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44" w:rsidRDefault="0074464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4644" w:rsidRDefault="00744644">
      <w:pPr>
        <w:pStyle w:val="ConsPlusNormal"/>
        <w:jc w:val="both"/>
        <w:outlineLvl w:val="0"/>
      </w:pPr>
    </w:p>
    <w:p w:rsidR="00744644" w:rsidRDefault="00744644">
      <w:pPr>
        <w:pStyle w:val="ConsPlusTitle"/>
        <w:jc w:val="center"/>
      </w:pPr>
      <w:r>
        <w:t>ПРАВИТЕЛЬСТВО РОССИЙСКОЙ ФЕДЕРАЦИИ</w:t>
      </w:r>
    </w:p>
    <w:p w:rsidR="00744644" w:rsidRDefault="00744644">
      <w:pPr>
        <w:pStyle w:val="ConsPlusTitle"/>
        <w:jc w:val="center"/>
      </w:pPr>
    </w:p>
    <w:p w:rsidR="00744644" w:rsidRDefault="00744644">
      <w:pPr>
        <w:pStyle w:val="ConsPlusTitle"/>
        <w:jc w:val="center"/>
      </w:pPr>
      <w:r>
        <w:t>ПОСТАНОВЛЕНИЕ</w:t>
      </w:r>
    </w:p>
    <w:p w:rsidR="00744644" w:rsidRDefault="00744644">
      <w:pPr>
        <w:pStyle w:val="ConsPlusTitle"/>
        <w:jc w:val="center"/>
      </w:pPr>
      <w:r>
        <w:t>от 17 октября 2009 г. N 820</w:t>
      </w:r>
    </w:p>
    <w:p w:rsidR="00744644" w:rsidRDefault="00744644">
      <w:pPr>
        <w:pStyle w:val="ConsPlusTitle"/>
        <w:jc w:val="center"/>
      </w:pPr>
    </w:p>
    <w:p w:rsidR="00744644" w:rsidRDefault="00744644">
      <w:pPr>
        <w:pStyle w:val="ConsPlusTitle"/>
        <w:jc w:val="center"/>
      </w:pPr>
      <w:r>
        <w:t>О ПОРЯДКЕ</w:t>
      </w:r>
    </w:p>
    <w:p w:rsidR="00744644" w:rsidRDefault="00744644">
      <w:pPr>
        <w:pStyle w:val="ConsPlusTitle"/>
        <w:jc w:val="center"/>
      </w:pPr>
      <w:r>
        <w:t>ПРИЗНАНИЯ БЕЗНАДЕЖНЫМИ К ВЗЫСКАНИЮ И СПИСАНИЯ НЕДОИМКИ</w:t>
      </w:r>
    </w:p>
    <w:p w:rsidR="00744644" w:rsidRDefault="00744644">
      <w:pPr>
        <w:pStyle w:val="ConsPlusTitle"/>
        <w:jc w:val="center"/>
      </w:pPr>
      <w:r>
        <w:t>ПО СТРАХОВЫМ ВЗНОСАМ В ГОСУДАРСТВЕННЫЕ ВНЕБЮДЖЕТНЫЕ ФОНДЫ,</w:t>
      </w:r>
    </w:p>
    <w:p w:rsidR="00744644" w:rsidRDefault="00744644">
      <w:pPr>
        <w:pStyle w:val="ConsPlusTitle"/>
        <w:jc w:val="center"/>
      </w:pPr>
      <w:r>
        <w:t>ВЗНОСАМ В ПЕНСИОННЫЙ ФОНД РОССИЙСКОЙ ФЕДЕРАЦИИ НА ВЫПЛАТУ</w:t>
      </w:r>
    </w:p>
    <w:p w:rsidR="00744644" w:rsidRDefault="00744644">
      <w:pPr>
        <w:pStyle w:val="ConsPlusTitle"/>
        <w:jc w:val="center"/>
      </w:pPr>
      <w:r>
        <w:t>ДОПЛАТЫ К ПЕНСИИ И ЗАДОЛЖЕННОСТИ ПО НАЧИСЛЕННЫМ ПЕНЯМ</w:t>
      </w:r>
    </w:p>
    <w:p w:rsidR="00744644" w:rsidRDefault="00744644">
      <w:pPr>
        <w:pStyle w:val="ConsPlusTitle"/>
        <w:jc w:val="center"/>
      </w:pPr>
      <w:r>
        <w:t>И ШТРАФАМ, А ТАКЖЕ ФИНАНСОВЫМ САНКЦИЯМ</w:t>
      </w:r>
    </w:p>
    <w:p w:rsidR="00744644" w:rsidRDefault="007446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46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4644" w:rsidRDefault="007446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4644" w:rsidRDefault="007446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25.03.2013 </w:t>
            </w:r>
            <w:hyperlink r:id="rId5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744644" w:rsidRDefault="00744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17.05.2014 </w:t>
            </w:r>
            <w:hyperlink r:id="rId7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18.08.2016 </w:t>
            </w:r>
            <w:hyperlink r:id="rId8" w:history="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,</w:t>
            </w:r>
          </w:p>
          <w:p w:rsidR="00744644" w:rsidRDefault="007446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17.01.2017 </w:t>
            </w:r>
            <w:hyperlink r:id="rId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4644" w:rsidRDefault="00744644">
      <w:pPr>
        <w:pStyle w:val="ConsPlusNormal"/>
        <w:jc w:val="center"/>
      </w:pPr>
    </w:p>
    <w:p w:rsidR="00744644" w:rsidRDefault="0074464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44644" w:rsidRDefault="00744644">
      <w:pPr>
        <w:pStyle w:val="ConsPlusNormal"/>
        <w:jc w:val="both"/>
      </w:pPr>
      <w:r>
        <w:t xml:space="preserve">(в ред. Постановлений Правительства РФ от 25.03.2013 </w:t>
      </w:r>
      <w:hyperlink r:id="rId10" w:history="1">
        <w:r>
          <w:rPr>
            <w:color w:val="0000FF"/>
          </w:rPr>
          <w:t>N 257</w:t>
        </w:r>
      </w:hyperlink>
      <w:r>
        <w:t xml:space="preserve">, от 18.08.2016 </w:t>
      </w:r>
      <w:hyperlink r:id="rId11" w:history="1">
        <w:r>
          <w:rPr>
            <w:color w:val="0000FF"/>
          </w:rPr>
          <w:t>N 808</w:t>
        </w:r>
      </w:hyperlink>
      <w:r>
        <w:t>)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1. Установить, что признаются безнадежными к взысканию и списываются недоимка по страховым взносам в государственные внебюджетные фонды, взносам, уплачиваемым организациями угольной промышленности и организациями, использующими труд членов летных экипажей воздушных судов гражданской авиации, в Пенсионный фонд Российской Федерации на выплату доплаты к пенсии, числящаяся за отдельными плательщиками указанных страховых взносов (далее соответственно - взносы на выплату доплаты к пенсии, недоимка), и задолженность по начисленным пеням и штрафам, а также финансовым санкциям, применяемым в соответствии со </w:t>
      </w:r>
      <w:hyperlink r:id="rId12" w:history="1">
        <w:r>
          <w:rPr>
            <w:color w:val="0000FF"/>
          </w:rPr>
          <w:t>статьей 17</w:t>
        </w:r>
      </w:hyperlink>
      <w:r>
        <w:t xml:space="preserve"> Федерального закона "Об индивидуальном (персонифицированном) учете в системе обязательного пенсионного страхования" (далее - задолженность), в следующих случаях:</w:t>
      </w:r>
    </w:p>
    <w:p w:rsidR="00744644" w:rsidRDefault="0074464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18.08.2016 N 808)</w:t>
      </w:r>
    </w:p>
    <w:p w:rsidR="00744644" w:rsidRDefault="00744644">
      <w:pPr>
        <w:pStyle w:val="ConsPlusNormal"/>
        <w:spacing w:before="220"/>
        <w:ind w:firstLine="540"/>
        <w:jc w:val="both"/>
      </w:pPr>
      <w:bookmarkStart w:id="0" w:name="P21"/>
      <w:bookmarkEnd w:id="0"/>
      <w:r>
        <w:t>а) ликвидация плательщика страховых взносов (организации) в соответствии с законодательством Российской Федерации;</w:t>
      </w:r>
    </w:p>
    <w:p w:rsidR="00744644" w:rsidRDefault="00744644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признание банкротом индивидуального предпринимателя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 (в части недоимки и задолженности, не погашенных по причине недостаточности имущества должника);</w:t>
      </w:r>
    </w:p>
    <w:p w:rsidR="00744644" w:rsidRDefault="00744644">
      <w:pPr>
        <w:pStyle w:val="ConsPlusNormal"/>
        <w:spacing w:before="220"/>
        <w:ind w:firstLine="540"/>
        <w:jc w:val="both"/>
      </w:pPr>
      <w:bookmarkStart w:id="2" w:name="P23"/>
      <w:bookmarkEnd w:id="2"/>
      <w:r>
        <w:t>в) смерть физического лица или решение суда об объявлении его умершим;</w:t>
      </w:r>
    </w:p>
    <w:p w:rsidR="00744644" w:rsidRDefault="00744644">
      <w:pPr>
        <w:pStyle w:val="ConsPlusNormal"/>
        <w:spacing w:before="220"/>
        <w:ind w:firstLine="540"/>
        <w:jc w:val="both"/>
      </w:pPr>
      <w:bookmarkStart w:id="3" w:name="P24"/>
      <w:bookmarkEnd w:id="3"/>
      <w:r>
        <w:t>г) принятие судом акта, в соответствии с которым органы контроля за уплатой страховых взносов утрачивают возможность взыскания недоимки и задолженности по пеням и штрафам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 и задолженности по пеням и штрафам;</w:t>
      </w:r>
    </w:p>
    <w:p w:rsidR="00744644" w:rsidRDefault="00744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23.05.2013 N 431)</w:t>
      </w:r>
    </w:p>
    <w:p w:rsidR="00744644" w:rsidRDefault="00744644">
      <w:pPr>
        <w:pStyle w:val="ConsPlusNormal"/>
        <w:spacing w:before="220"/>
        <w:ind w:firstLine="540"/>
        <w:jc w:val="both"/>
      </w:pPr>
      <w:bookmarkStart w:id="4" w:name="P26"/>
      <w:bookmarkEnd w:id="4"/>
      <w:r>
        <w:t>д) исключение юридического лица, фактически прекратившего свою деятельность, из Единого государственного реестра юридических лиц по решению федерального органа исполнительной власти, осуществляющего государственную регистрацию юридических лиц;</w:t>
      </w:r>
    </w:p>
    <w:p w:rsidR="00744644" w:rsidRDefault="00744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23.05.2013 N 431)</w:t>
      </w:r>
    </w:p>
    <w:p w:rsidR="00744644" w:rsidRDefault="00744644">
      <w:pPr>
        <w:pStyle w:val="ConsPlusNormal"/>
        <w:spacing w:before="220"/>
        <w:ind w:firstLine="540"/>
        <w:jc w:val="both"/>
      </w:pPr>
      <w:bookmarkStart w:id="5" w:name="P28"/>
      <w:bookmarkEnd w:id="5"/>
      <w:r>
        <w:lastRenderedPageBreak/>
        <w:t xml:space="preserve">е)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7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8" w:history="1">
        <w:r>
          <w:rPr>
            <w:color w:val="0000FF"/>
          </w:rPr>
          <w:t>4 части 1 статьи 46</w:t>
        </w:r>
      </w:hyperlink>
      <w:r>
        <w:t xml:space="preserve"> Федерального закона "Об исполнительном производстве", если с даты образования недоимки и (или) задолженности прошло более пяти лет, в следующих случаях: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>размер недоимки и (или)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44644" w:rsidRDefault="00744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18.08.2016 N 808)</w:t>
      </w:r>
    </w:p>
    <w:p w:rsidR="00744644" w:rsidRDefault="00744644">
      <w:pPr>
        <w:pStyle w:val="ConsPlusNormal"/>
        <w:spacing w:before="220"/>
        <w:ind w:firstLine="540"/>
        <w:jc w:val="both"/>
      </w:pPr>
      <w:bookmarkStart w:id="6" w:name="P32"/>
      <w:bookmarkEnd w:id="6"/>
      <w:r>
        <w:t xml:space="preserve">1(1). Суммы страховых взносов, взносов на выплату доплаты к пенсии, пеней и штрафов, а также финансовых санкций, применяемых в соответствии со </w:t>
      </w:r>
      <w:hyperlink r:id="rId20" w:history="1">
        <w:r>
          <w:rPr>
            <w:color w:val="0000FF"/>
          </w:rPr>
          <w:t>статьей 17</w:t>
        </w:r>
      </w:hyperlink>
      <w:r>
        <w:t xml:space="preserve"> Федерального закона "Об индивидуальном (персонифицированном) учете в системе обязательного пенсионного страхования", списанные со счетов плательщиков страховых взносов в банках, но не перечисленные в бюджеты государственных внебюджетных фондов, признаются безнадежными к взысканию и списываются в случае, если на день принятия решения о признании соответствующих сумм безнадежными к взысканию и об их списании указанные банки ликвидированы.</w:t>
      </w:r>
    </w:p>
    <w:p w:rsidR="00744644" w:rsidRDefault="00744644">
      <w:pPr>
        <w:pStyle w:val="ConsPlusNormal"/>
        <w:jc w:val="both"/>
      </w:pPr>
      <w:r>
        <w:t xml:space="preserve">(п. 1(1)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18.08.2016 N 808)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>2. Установить, что решение о признании безнадежными к взысканию и списании недоимки и задолженности принимается: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а) Пенсионным фондом Российской Федерации - в отношении страховых взносов на обязательное пенсионное страхование и взносов на выплату доплаты к пенсии, уплачиваемых в Пенсионный фонд Российской Федерации, страховых взносов на обязательное медицинское страхование, уплачиваемых в Федеральный фонд обязательного медицинского страхования, а также в отношении финансовых санкций, применяемых в соответствии со </w:t>
      </w:r>
      <w:hyperlink r:id="rId22" w:history="1">
        <w:r>
          <w:rPr>
            <w:color w:val="0000FF"/>
          </w:rPr>
          <w:t>статьей 17</w:t>
        </w:r>
      </w:hyperlink>
      <w:r>
        <w:t xml:space="preserve"> Федерального закона "Об индивидуальном (персонифицированном) учете в системе обязательного пенсионного страхования";</w:t>
      </w:r>
    </w:p>
    <w:p w:rsidR="00744644" w:rsidRDefault="00744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18.08.2016 N 808)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>б) Фондом социального страхования Российской Федерации - в отношении страховых взносов на обязательное социальное страхование на случай временной нетрудоспособности и в связи с материнством,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Федерации.</w:t>
      </w:r>
    </w:p>
    <w:p w:rsidR="00744644" w:rsidRDefault="0074464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457)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3. </w:t>
      </w:r>
      <w:hyperlink r:id="rId25" w:history="1">
        <w:r>
          <w:rPr>
            <w:color w:val="0000FF"/>
          </w:rPr>
          <w:t>Форма</w:t>
        </w:r>
      </w:hyperlink>
      <w:r>
        <w:t xml:space="preserve"> решения о признании безнадежными к взысканию и списании недоимки по страховым взносам в государственные внебюджетные фонды и задолженности по начисленным пеням и штрафам утверждается Министерством труда и социальной защиты Российской Федерации по согласованию с Министерством здравоохранения Российской Федерации.</w:t>
      </w:r>
    </w:p>
    <w:p w:rsidR="00744644" w:rsidRDefault="0074464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4. Решение о признании безнадежными к взысканию и списании недоимки и задолженности, а также сумм, указанных в </w:t>
      </w:r>
      <w:hyperlink w:anchor="P32" w:history="1">
        <w:r>
          <w:rPr>
            <w:color w:val="0000FF"/>
          </w:rPr>
          <w:t>пункте 1(1)</w:t>
        </w:r>
      </w:hyperlink>
      <w:r>
        <w:t xml:space="preserve"> настоящего постановления, принимается при наличии следующих документов: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а) в случае, указанном в </w:t>
      </w:r>
      <w:hyperlink w:anchor="P21" w:history="1">
        <w:r>
          <w:rPr>
            <w:color w:val="0000FF"/>
          </w:rPr>
          <w:t>подпункте "а" пункта 1</w:t>
        </w:r>
      </w:hyperlink>
      <w:r>
        <w:t xml:space="preserve"> настоящего постановления, - выписка из Единого государственного реестра юридических лиц, содержащая сведения о государственной </w:t>
      </w:r>
      <w:r>
        <w:lastRenderedPageBreak/>
        <w:t>регистрации в связи с ликвидацией юридического лица;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б) в случае, указанном в </w:t>
      </w:r>
      <w:hyperlink w:anchor="P22" w:history="1">
        <w:r>
          <w:rPr>
            <w:color w:val="0000FF"/>
          </w:rPr>
          <w:t>подпункте "б" пункта 1</w:t>
        </w:r>
      </w:hyperlink>
      <w:r>
        <w:t xml:space="preserve"> настоящего постановления, - копия определения арбитражного суда о завершении конкурсного производства, определения арбитражного суда о завершении реализации имущества гражданина (в случае признания должника банкротом), заверенная в установленном порядке;</w:t>
      </w:r>
    </w:p>
    <w:p w:rsidR="00744644" w:rsidRDefault="0074464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17.01.2017 N 13)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в) в случае, указанном в </w:t>
      </w:r>
      <w:hyperlink w:anchor="P23" w:history="1">
        <w:r>
          <w:rPr>
            <w:color w:val="0000FF"/>
          </w:rPr>
          <w:t>подпункте "в" пункта 1</w:t>
        </w:r>
      </w:hyperlink>
      <w:r>
        <w:t xml:space="preserve"> настоящего постановления, - копия свидетельства о смерти физического лица или копия решения суда об объявлении физического лица умершим, или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в связи с его смертью;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г) в случае, указанном в </w:t>
      </w:r>
      <w:hyperlink w:anchor="P24" w:history="1">
        <w:r>
          <w:rPr>
            <w:color w:val="0000FF"/>
          </w:rPr>
          <w:t>подпункте "г" пункта 1</w:t>
        </w:r>
      </w:hyperlink>
      <w:r>
        <w:t xml:space="preserve"> настоящего постановления, - копия вступившего в законную силу акта суда, в соответствии с которым органы контроля за уплатой страховых взносов утрачивают возможность взыскания недоимки и задолженности по пеням и штрафам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 по пеням и штрафам, заверенная в установленном порядке;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д) в случае, указанном в </w:t>
      </w:r>
      <w:hyperlink w:anchor="P26" w:history="1">
        <w:r>
          <w:rPr>
            <w:color w:val="0000FF"/>
          </w:rPr>
          <w:t>подпункте "д" пункта 1</w:t>
        </w:r>
      </w:hyperlink>
      <w:r>
        <w:t xml:space="preserve"> настоящего постановления, - выписка из Единого государственного реестра юридических лиц, содержащая сведения об исключении юридического лица из этого реестра по решению федерального органа исполнительной власти, осуществляющего государственную регистрацию юридических лиц;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е) в случае, указанном в </w:t>
      </w:r>
      <w:hyperlink w:anchor="P32" w:history="1">
        <w:r>
          <w:rPr>
            <w:color w:val="0000FF"/>
          </w:rPr>
          <w:t>пункте 1(1)</w:t>
        </w:r>
      </w:hyperlink>
      <w:r>
        <w:t xml:space="preserve"> настоящего постановления, - выписка из Единого государственного реестра юридических лиц, содержащая сведения о государственной регистрации в связи с ликвидацией банка, и выписка банка, содержащая сведения о списании сумм страховых взносов, пеней и штрафов со счета плательщика страховых взносов;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 xml:space="preserve">ж) в случае, указанном в </w:t>
      </w:r>
      <w:hyperlink w:anchor="P28" w:history="1">
        <w:r>
          <w:rPr>
            <w:color w:val="0000FF"/>
          </w:rPr>
          <w:t>подпункте "е" пункта 1</w:t>
        </w:r>
      </w:hyperlink>
      <w:r>
        <w:t xml:space="preserve"> настоящего постановления, - постановление судебного пристава-исполнителя об окончании исполнительного производства, 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44644" w:rsidRDefault="007446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18.08.2016 N 808)</w:t>
      </w:r>
    </w:p>
    <w:p w:rsidR="00744644" w:rsidRDefault="00744644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23.05.2013 N 431)</w:t>
      </w:r>
    </w:p>
    <w:p w:rsidR="00744644" w:rsidRDefault="00744644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2010 г. и применяется в отношении признания безнадежными к взысканию и списания сумм страховых взносов, взносов на выплату доплаты к пенсии, пеней и штрафов по основаниям, возникшим до 1 января 2017 г.</w:t>
      </w:r>
    </w:p>
    <w:p w:rsidR="00744644" w:rsidRDefault="0074464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17.01.2017 N 13)</w:t>
      </w:r>
    </w:p>
    <w:p w:rsidR="00744644" w:rsidRDefault="00744644">
      <w:pPr>
        <w:pStyle w:val="ConsPlusNormal"/>
        <w:ind w:firstLine="540"/>
        <w:jc w:val="both"/>
      </w:pPr>
    </w:p>
    <w:p w:rsidR="00744644" w:rsidRDefault="00744644">
      <w:pPr>
        <w:pStyle w:val="ConsPlusNormal"/>
        <w:jc w:val="right"/>
      </w:pPr>
      <w:r>
        <w:t>Председатель Правительства</w:t>
      </w:r>
    </w:p>
    <w:p w:rsidR="00744644" w:rsidRDefault="00744644">
      <w:pPr>
        <w:pStyle w:val="ConsPlusNormal"/>
        <w:jc w:val="right"/>
      </w:pPr>
      <w:r>
        <w:t>Российской Федерации</w:t>
      </w:r>
    </w:p>
    <w:p w:rsidR="00744644" w:rsidRDefault="00744644">
      <w:pPr>
        <w:pStyle w:val="ConsPlusNormal"/>
        <w:jc w:val="right"/>
      </w:pPr>
      <w:r>
        <w:t>В.ПУТИН</w:t>
      </w:r>
    </w:p>
    <w:p w:rsidR="00744644" w:rsidRDefault="00744644">
      <w:pPr>
        <w:pStyle w:val="ConsPlusNormal"/>
        <w:ind w:firstLine="540"/>
        <w:jc w:val="both"/>
      </w:pPr>
    </w:p>
    <w:p w:rsidR="00744644" w:rsidRDefault="00744644">
      <w:pPr>
        <w:pStyle w:val="ConsPlusNormal"/>
        <w:ind w:firstLine="540"/>
        <w:jc w:val="both"/>
      </w:pPr>
    </w:p>
    <w:p w:rsidR="00744644" w:rsidRDefault="007446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B91" w:rsidRDefault="00211B91">
      <w:bookmarkStart w:id="7" w:name="_GoBack"/>
      <w:bookmarkEnd w:id="7"/>
    </w:p>
    <w:sectPr w:rsidR="00211B91" w:rsidSect="00DB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44"/>
    <w:rsid w:val="00211B91"/>
    <w:rsid w:val="007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2695D-ACC4-44C2-ADF7-D822475B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8BB6D252880BE6246D9D5992C6E9F6357E9CB938F9795679974317BF7F1628957906625655C97YDQCJ" TargetMode="External"/><Relationship Id="rId13" Type="http://schemas.openxmlformats.org/officeDocument/2006/relationships/hyperlink" Target="consultantplus://offline/ref=67B8BB6D252880BE6246D9D5992C6E9F6357E9CB938F9795679974317BF7F1628957906625655C96YDQAJ" TargetMode="External"/><Relationship Id="rId18" Type="http://schemas.openxmlformats.org/officeDocument/2006/relationships/hyperlink" Target="consultantplus://offline/ref=67B8BB6D252880BE6246D9D5992C6E9F6257EECC9E8E9795679974317BF7F1628957906625655F93YDQ0J" TargetMode="External"/><Relationship Id="rId26" Type="http://schemas.openxmlformats.org/officeDocument/2006/relationships/hyperlink" Target="consultantplus://offline/ref=67B8BB6D252880BE6246D9D5992C6E9F6257EECE93869795679974317BF7F1628957906625655E97YDQ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B8BB6D252880BE6246D9D5992C6E9F6357E9CB938F9795679974317BF7F1628957906625655C96YDQ0J" TargetMode="External"/><Relationship Id="rId7" Type="http://schemas.openxmlformats.org/officeDocument/2006/relationships/hyperlink" Target="consultantplus://offline/ref=67B8BB6D252880BE6246D9D5992C6E9F6051E9CF95819795679974317BF7F1628957906625655C97YDQCJ" TargetMode="External"/><Relationship Id="rId12" Type="http://schemas.openxmlformats.org/officeDocument/2006/relationships/hyperlink" Target="consultantplus://offline/ref=67B8BB6D252880BE6246D9D5992C6E9F6257E9CB92859795679974317BF7F1628957906620Y6Q2J" TargetMode="External"/><Relationship Id="rId17" Type="http://schemas.openxmlformats.org/officeDocument/2006/relationships/hyperlink" Target="consultantplus://offline/ref=67B8BB6D252880BE6246D9D5992C6E9F6257EECC9E8E9795679974317BF7F1628957906625655F93YDQ1J" TargetMode="External"/><Relationship Id="rId25" Type="http://schemas.openxmlformats.org/officeDocument/2006/relationships/hyperlink" Target="consultantplus://offline/ref=67B8BB6D252880BE6246D9D5992C6E9F6356EAC495849795679974317BF7F1628957906625655C96YDQ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B8BB6D252880BE6246D9D5992C6E9F6053ECCB9F869795679974317BF7F1628957906625655C96YDQ8J" TargetMode="External"/><Relationship Id="rId20" Type="http://schemas.openxmlformats.org/officeDocument/2006/relationships/hyperlink" Target="consultantplus://offline/ref=67B8BB6D252880BE6246D9D5992C6E9F6257E9CB92859795679974317BF7F1628957906620Y6Q2J" TargetMode="External"/><Relationship Id="rId29" Type="http://schemas.openxmlformats.org/officeDocument/2006/relationships/hyperlink" Target="consultantplus://offline/ref=67B8BB6D252880BE6246D9D5992C6E9F6053ECCB9F869795679974317BF7F1628957906625655C96YDQ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8BB6D252880BE6246D9D5992C6E9F6053ECCB9F869795679974317BF7F1628957906625655C97YDQCJ" TargetMode="External"/><Relationship Id="rId11" Type="http://schemas.openxmlformats.org/officeDocument/2006/relationships/hyperlink" Target="consultantplus://offline/ref=67B8BB6D252880BE6246D9D5992C6E9F6357E9CB938F9795679974317BF7F1628957906625655C96YDQ8J" TargetMode="External"/><Relationship Id="rId24" Type="http://schemas.openxmlformats.org/officeDocument/2006/relationships/hyperlink" Target="consultantplus://offline/ref=67B8BB6D252880BE6246D9D5992C6E9F6051E9CF95819795679974317BF7F1628957906625655C97YDQC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7B8BB6D252880BE6246D9D5992C6E9F6257EECE93869795679974317BF7F1628957906625655E97YDQEJ" TargetMode="External"/><Relationship Id="rId15" Type="http://schemas.openxmlformats.org/officeDocument/2006/relationships/hyperlink" Target="consultantplus://offline/ref=67B8BB6D252880BE6246D9D5992C6E9F6053ECCB9F869795679974317BF7F1628957906625655C97YDQ0J" TargetMode="External"/><Relationship Id="rId23" Type="http://schemas.openxmlformats.org/officeDocument/2006/relationships/hyperlink" Target="consultantplus://offline/ref=67B8BB6D252880BE6246D9D5992C6E9F6357E9CB938F9795679974317BF7F1628957906625655C95YDQ8J" TargetMode="External"/><Relationship Id="rId28" Type="http://schemas.openxmlformats.org/officeDocument/2006/relationships/hyperlink" Target="consultantplus://offline/ref=67B8BB6D252880BE6246D9D5992C6E9F6357E9CB938F9795679974317BF7F1628957906625655C95YDQAJ" TargetMode="External"/><Relationship Id="rId10" Type="http://schemas.openxmlformats.org/officeDocument/2006/relationships/hyperlink" Target="consultantplus://offline/ref=67B8BB6D252880BE6246D9D5992C6E9F6257EECE93869795679974317BF7F1628957906625655E97YDQ1J" TargetMode="External"/><Relationship Id="rId19" Type="http://schemas.openxmlformats.org/officeDocument/2006/relationships/hyperlink" Target="consultantplus://offline/ref=67B8BB6D252880BE6246D9D5992C6E9F6357E9CB938F9795679974317BF7F1628957906625655C96YDQC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B8BB6D252880BE6246D9D5992C6E9F6356EBCF978E9795679974317BF7F1628957906625655C97YDQCJ" TargetMode="External"/><Relationship Id="rId14" Type="http://schemas.openxmlformats.org/officeDocument/2006/relationships/hyperlink" Target="consultantplus://offline/ref=67B8BB6D252880BE6246D9D5992C6E9F6257EBCB9E8F9795679974317BF7F1628957906625645593YDQ0J" TargetMode="External"/><Relationship Id="rId22" Type="http://schemas.openxmlformats.org/officeDocument/2006/relationships/hyperlink" Target="consultantplus://offline/ref=67B8BB6D252880BE6246D9D5992C6E9F6257E9CB92859795679974317BF7F1628957906620Y6Q2J" TargetMode="External"/><Relationship Id="rId27" Type="http://schemas.openxmlformats.org/officeDocument/2006/relationships/hyperlink" Target="consultantplus://offline/ref=67B8BB6D252880BE6246D9D5992C6E9F6356EBCF978E9795679974317BF7F1628957906625655C97YDQFJ" TargetMode="External"/><Relationship Id="rId30" Type="http://schemas.openxmlformats.org/officeDocument/2006/relationships/hyperlink" Target="consultantplus://offline/ref=67B8BB6D252880BE6246D9D5992C6E9F6356EBCF978E9795679974317BF7F1628957906625655C97YD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2018-08-31T09:16:00Z</dcterms:created>
  <dcterms:modified xsi:type="dcterms:W3CDTF">2018-08-31T09:17:00Z</dcterms:modified>
</cp:coreProperties>
</file>