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D6" w:rsidRDefault="00A85AD6">
      <w:pPr>
        <w:pStyle w:val="ConsPlusNormal"/>
        <w:jc w:val="both"/>
        <w:outlineLvl w:val="0"/>
      </w:pPr>
    </w:p>
    <w:p w:rsidR="00A85AD6" w:rsidRDefault="00A85AD6">
      <w:pPr>
        <w:pStyle w:val="ConsPlusTitle"/>
        <w:jc w:val="center"/>
        <w:outlineLvl w:val="0"/>
      </w:pPr>
      <w:r>
        <w:t>ПРИКАЗ</w:t>
      </w:r>
    </w:p>
    <w:p w:rsidR="00A85AD6" w:rsidRDefault="00A85AD6">
      <w:pPr>
        <w:pStyle w:val="ConsPlusTitle"/>
        <w:jc w:val="center"/>
      </w:pPr>
      <w:r>
        <w:t>от 30 марта 2023 г. N 466</w:t>
      </w:r>
    </w:p>
    <w:p w:rsidR="00A85AD6" w:rsidRDefault="00A85AD6">
      <w:pPr>
        <w:pStyle w:val="ConsPlusTitle"/>
        <w:jc w:val="center"/>
      </w:pPr>
    </w:p>
    <w:p w:rsidR="00A85AD6" w:rsidRDefault="00A85AD6">
      <w:pPr>
        <w:pStyle w:val="ConsPlusTitle"/>
        <w:jc w:val="center"/>
      </w:pPr>
      <w:r>
        <w:t>ОБ УТВЕРЖДЕНИИ КОДЕКСА ЭТИКИ И СЛУЖЕБНОГО ПОВЕДЕНИЯ</w:t>
      </w:r>
    </w:p>
    <w:p w:rsidR="00A85AD6" w:rsidRDefault="00A85AD6">
      <w:pPr>
        <w:pStyle w:val="ConsPlusTitle"/>
        <w:jc w:val="center"/>
      </w:pPr>
      <w:r>
        <w:t>РАБОТНИКА ЦЕНТРАЛЬНОГО АППАРАТА, ТЕРРИТОРИАЛЬНЫХ ОРГАНОВ,</w:t>
      </w:r>
    </w:p>
    <w:p w:rsidR="00A85AD6" w:rsidRDefault="00A85AD6">
      <w:pPr>
        <w:pStyle w:val="ConsPlusTitle"/>
        <w:jc w:val="center"/>
      </w:pPr>
      <w:r>
        <w:t>ОБОСОБЛЕННЫХ ПОДРАЗДЕЛЕНИЙ И ПОДВЕДОМСТВЕННЫХ</w:t>
      </w:r>
    </w:p>
    <w:p w:rsidR="00A85AD6" w:rsidRDefault="00A85AD6">
      <w:pPr>
        <w:pStyle w:val="ConsPlusTitle"/>
        <w:jc w:val="center"/>
      </w:pPr>
      <w:r>
        <w:t>УЧРЕЖДЕНИЙ ФОНДА ПЕНСИОННОГО И СОЦИАЛЬНОГО</w:t>
      </w:r>
    </w:p>
    <w:p w:rsidR="00A85AD6" w:rsidRDefault="00A85AD6">
      <w:pPr>
        <w:pStyle w:val="ConsPlusTitle"/>
        <w:jc w:val="center"/>
      </w:pPr>
      <w:r>
        <w:t>СТРАХОВАНИЯ РОССИЙСКОЙ ФЕДЕРАЦИИ</w:t>
      </w:r>
    </w:p>
    <w:p w:rsidR="00A85AD6" w:rsidRDefault="00A85A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5AD6" w:rsidRPr="00A85A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AD6" w:rsidRPr="00A85AD6" w:rsidRDefault="00A85AD6" w:rsidP="00A85AD6">
            <w:pPr>
              <w:pStyle w:val="ConsPlusNormal"/>
              <w:jc w:val="center"/>
            </w:pPr>
            <w:r w:rsidRPr="00A85AD6">
              <w:t xml:space="preserve">(изм. </w:t>
            </w:r>
            <w:proofErr w:type="spellStart"/>
            <w:r w:rsidRPr="00A85AD6">
              <w:t>прик</w:t>
            </w:r>
            <w:proofErr w:type="spellEnd"/>
            <w:r>
              <w:t>.</w:t>
            </w:r>
            <w:r w:rsidRPr="00A85AD6">
              <w:t xml:space="preserve"> от 23.04.2024 N </w:t>
            </w:r>
            <w:hyperlink r:id="rId5">
              <w:r w:rsidRPr="00A85AD6">
                <w:t>656</w:t>
              </w:r>
            </w:hyperlink>
            <w:r w:rsidRPr="00A85AD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</w:tr>
    </w:tbl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 xml:space="preserve">В соответствии со </w:t>
      </w:r>
      <w:hyperlink r:id="rId6">
        <w:r w:rsidRPr="00A85AD6">
          <w:t>статьей 12.5</w:t>
        </w:r>
      </w:hyperlink>
      <w:r w:rsidRPr="00A85AD6">
        <w:t xml:space="preserve"> и </w:t>
      </w:r>
      <w:hyperlink r:id="rId7">
        <w:r w:rsidRPr="00A85AD6">
          <w:t>пунктом 4</w:t>
        </w:r>
      </w:hyperlink>
      <w:r w:rsidRPr="00A85AD6">
        <w:t xml:space="preserve"> </w:t>
      </w:r>
      <w:hyperlink r:id="rId8">
        <w:r w:rsidRPr="00A85AD6">
          <w:t>части 2</w:t>
        </w:r>
      </w:hyperlink>
      <w:r w:rsidRPr="00A85AD6">
        <w:t xml:space="preserve"> </w:t>
      </w:r>
      <w:hyperlink r:id="rId9">
        <w:r w:rsidRPr="00A85AD6">
          <w:t>статьи 13.3</w:t>
        </w:r>
      </w:hyperlink>
      <w:r w:rsidRPr="00A85AD6">
        <w:t xml:space="preserve"> Федерального закона от 25 декабря 2008 г. N </w:t>
      </w:r>
      <w:hyperlink r:id="rId10">
        <w:r w:rsidRPr="00A85AD6">
          <w:t>273-ФЗ</w:t>
        </w:r>
      </w:hyperlink>
      <w:r w:rsidRPr="00A85AD6">
        <w:t xml:space="preserve"> "О противодействии коррупции" </w:t>
      </w:r>
      <w:r w:rsidRPr="00A85AD6">
        <w:rPr>
          <w:b/>
        </w:rPr>
        <w:t>приказываю</w:t>
      </w:r>
      <w:r w:rsidRPr="00A85AD6">
        <w:t>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1. Утвердить прилагаемый </w:t>
      </w:r>
      <w:hyperlink w:anchor="P34">
        <w:r w:rsidRPr="00A85AD6">
          <w:t>Кодекс</w:t>
        </w:r>
      </w:hyperlink>
      <w:r w:rsidRPr="00A85AD6">
        <w:t xml:space="preserve"> 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2. Признать утратившими силу:</w:t>
      </w:r>
      <w:bookmarkStart w:id="0" w:name="_GoBack"/>
      <w:bookmarkEnd w:id="0"/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постановление Правления Пенсионного фонда Российской Федерации от 20 августа 2013 г. N </w:t>
      </w:r>
      <w:hyperlink r:id="rId11">
        <w:r w:rsidRPr="00A85AD6">
          <w:t>189п</w:t>
        </w:r>
      </w:hyperlink>
      <w:r w:rsidRPr="00A85AD6">
        <w:t xml:space="preserve"> "Об утверждении Кодекса этики и служебного поведения работника системы Пенсионного фонда Российской Федерации";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постановление Правления Пенсионного фонда Российской Федерации от 25 мая 2016 г. N </w:t>
      </w:r>
      <w:hyperlink r:id="rId12">
        <w:r w:rsidRPr="00A85AD6">
          <w:t>465п</w:t>
        </w:r>
      </w:hyperlink>
      <w:r w:rsidRPr="00A85AD6">
        <w:t xml:space="preserve"> "О внесении изменений в постановление Правления ПФР от 20 августа 2013 г. N 189п";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постановление Правления Пенсионного фонда Российской Федерации от 11 ноября 2016 г. N </w:t>
      </w:r>
      <w:hyperlink r:id="rId13">
        <w:r w:rsidRPr="00A85AD6">
          <w:t>999п</w:t>
        </w:r>
      </w:hyperlink>
      <w:r w:rsidRPr="00A85AD6">
        <w:t xml:space="preserve"> "О внесении изменения в Кодекс этики и служебного поведения работника системы Пенсионного фонда Российской Федерации, утвержденный постановлением Правления Пенсионного фонда Российской Федерации от 20 августа 2013 г. N 189п";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hyperlink r:id="rId14">
        <w:r w:rsidRPr="00A85AD6">
          <w:t>пункт 19</w:t>
        </w:r>
      </w:hyperlink>
      <w:r w:rsidRPr="00A85AD6">
        <w:t xml:space="preserve"> изменений, вносимых в некоторые акты Пенсионного фонда Российской Федерации, утвержденных постановлением Правления Пенсионного фонда Российской Федерации от 13 июля 2017 г. N </w:t>
      </w:r>
      <w:hyperlink r:id="rId15">
        <w:r w:rsidRPr="00A85AD6">
          <w:t>515п</w:t>
        </w:r>
      </w:hyperlink>
      <w:r w:rsidRPr="00A85AD6">
        <w:t xml:space="preserve"> "О внесении изменений в некоторые акты Пенсионного фонда Российской Федерации";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приказ Фонда социального страхования Российской Федерации от 13 апреля 2015 г. N </w:t>
      </w:r>
      <w:hyperlink r:id="rId16">
        <w:r w:rsidRPr="00A85AD6">
          <w:t>149</w:t>
        </w:r>
      </w:hyperlink>
      <w:r w:rsidRPr="00A85AD6">
        <w:t xml:space="preserve"> "Об утверждении Кодекса этики и служебного поведения работников центрального аппарата и территориальных органов Фонда социального страхования Российской Федерации";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приказ Фонда социального страхования Российской Федерации от 4 апреля 2017 г. N </w:t>
      </w:r>
      <w:hyperlink r:id="rId17">
        <w:r w:rsidRPr="00A85AD6">
          <w:t>132</w:t>
        </w:r>
      </w:hyperlink>
      <w:r w:rsidRPr="00A85AD6">
        <w:t xml:space="preserve"> "О внесении изменений в Кодекс этики и служебного поведения работников центрального аппарата и территориальных органов Фонда социального страхования Российской Федерации, утвержденный приказом Фонда социального страхования Российской Федерации от 13 апреля 2015 г. N 149".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3. </w:t>
      </w:r>
      <w:proofErr w:type="gramStart"/>
      <w:r w:rsidRPr="00A85AD6">
        <w:t>Контроль за</w:t>
      </w:r>
      <w:proofErr w:type="gramEnd"/>
      <w:r w:rsidRPr="00A85AD6">
        <w:t xml:space="preserve"> исполнением настоящего приказа оставляю за собой.</w:t>
      </w:r>
    </w:p>
    <w:p w:rsidR="00A85AD6" w:rsidRPr="00A85AD6" w:rsidRDefault="00A85AD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85AD6" w:rsidRPr="00A85A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5AD6" w:rsidRPr="00A85AD6" w:rsidRDefault="00A85AD6">
            <w:pPr>
              <w:pStyle w:val="ConsPlusNormal"/>
            </w:pPr>
            <w:r w:rsidRPr="00A85AD6"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5AD6" w:rsidRPr="00A85AD6" w:rsidRDefault="00A85AD6">
            <w:pPr>
              <w:pStyle w:val="ConsPlusNormal"/>
              <w:jc w:val="right"/>
            </w:pPr>
            <w:r w:rsidRPr="00A85AD6">
              <w:t>С. Чирков</w:t>
            </w:r>
          </w:p>
        </w:tc>
      </w:tr>
    </w:tbl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right"/>
        <w:outlineLvl w:val="1"/>
      </w:pPr>
      <w:r w:rsidRPr="00A85AD6">
        <w:t>Приложение</w:t>
      </w:r>
    </w:p>
    <w:p w:rsidR="00A85AD6" w:rsidRPr="00A85AD6" w:rsidRDefault="00A85AD6">
      <w:pPr>
        <w:pStyle w:val="ConsPlusNormal"/>
        <w:jc w:val="right"/>
      </w:pPr>
      <w:r w:rsidRPr="00A85AD6">
        <w:t>УТВЕРЖДЕН</w:t>
      </w:r>
    </w:p>
    <w:p w:rsidR="00A85AD6" w:rsidRPr="00A85AD6" w:rsidRDefault="00A85AD6">
      <w:pPr>
        <w:pStyle w:val="ConsPlusNormal"/>
        <w:jc w:val="right"/>
      </w:pPr>
      <w:r w:rsidRPr="00A85AD6">
        <w:t>приказом Фонда пенсионного и социального</w:t>
      </w:r>
    </w:p>
    <w:p w:rsidR="00A85AD6" w:rsidRPr="00A85AD6" w:rsidRDefault="00A85AD6">
      <w:pPr>
        <w:pStyle w:val="ConsPlusNormal"/>
        <w:jc w:val="right"/>
      </w:pPr>
      <w:r w:rsidRPr="00A85AD6">
        <w:t>страхования Российской Федерации</w:t>
      </w:r>
    </w:p>
    <w:p w:rsidR="00A85AD6" w:rsidRPr="00A85AD6" w:rsidRDefault="00A85AD6">
      <w:pPr>
        <w:pStyle w:val="ConsPlusNormal"/>
        <w:jc w:val="right"/>
      </w:pPr>
      <w:r w:rsidRPr="00A85AD6">
        <w:t>от 30 марта 2023 г. N 466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Title"/>
        <w:jc w:val="center"/>
      </w:pPr>
      <w:bookmarkStart w:id="1" w:name="P34"/>
      <w:bookmarkEnd w:id="1"/>
      <w:r w:rsidRPr="00A85AD6">
        <w:t>Кодекс</w:t>
      </w:r>
    </w:p>
    <w:p w:rsidR="00A85AD6" w:rsidRPr="00A85AD6" w:rsidRDefault="00A85AD6">
      <w:pPr>
        <w:pStyle w:val="ConsPlusTitle"/>
        <w:jc w:val="center"/>
      </w:pPr>
      <w:r w:rsidRPr="00A85AD6">
        <w:t>этики и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</w:t>
      </w:r>
    </w:p>
    <w:p w:rsidR="00A85AD6" w:rsidRPr="00A85AD6" w:rsidRDefault="00A85A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5AD6" w:rsidRPr="00A85A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AD6" w:rsidRPr="00A85AD6" w:rsidRDefault="00A85AD6">
            <w:pPr>
              <w:pStyle w:val="ConsPlusNormal"/>
              <w:jc w:val="center"/>
            </w:pPr>
            <w:r w:rsidRPr="00A85AD6">
              <w:t xml:space="preserve">(в ред. </w:t>
            </w:r>
            <w:proofErr w:type="spellStart"/>
            <w:r w:rsidRPr="00A85AD6">
              <w:t>прик</w:t>
            </w:r>
            <w:proofErr w:type="spellEnd"/>
            <w:r w:rsidRPr="00A85AD6">
              <w:t xml:space="preserve">. от 23.04.2024 N </w:t>
            </w:r>
            <w:hyperlink r:id="rId18">
              <w:r w:rsidRPr="00A85AD6">
                <w:t>656</w:t>
              </w:r>
            </w:hyperlink>
            <w:r w:rsidRPr="00A85AD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AD6" w:rsidRPr="00A85AD6" w:rsidRDefault="00A85AD6">
            <w:pPr>
              <w:pStyle w:val="ConsPlusNormal"/>
            </w:pPr>
          </w:p>
        </w:tc>
      </w:tr>
    </w:tbl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center"/>
        <w:outlineLvl w:val="2"/>
      </w:pPr>
      <w:r w:rsidRPr="00A85AD6">
        <w:rPr>
          <w:b/>
        </w:rPr>
        <w:t>I. Общие положения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 xml:space="preserve">1. </w:t>
      </w:r>
      <w:proofErr w:type="gramStart"/>
      <w:r w:rsidRPr="00A85AD6">
        <w:t xml:space="preserve">Настоящий </w:t>
      </w:r>
      <w:hyperlink w:anchor="P34">
        <w:r w:rsidRPr="00A85AD6">
          <w:t>Кодекс</w:t>
        </w:r>
      </w:hyperlink>
      <w:r w:rsidRPr="00A85AD6">
        <w:t xml:space="preserve"> разработан в соответствии с положениями </w:t>
      </w:r>
      <w:hyperlink r:id="rId19">
        <w:r w:rsidRPr="00A85AD6">
          <w:t>Трудового кодекса</w:t>
        </w:r>
      </w:hyperlink>
      <w:r w:rsidRPr="00A85AD6">
        <w:t xml:space="preserve"> Российской Федерации, Федерального закона от 14 июля 2022 г. N </w:t>
      </w:r>
      <w:hyperlink r:id="rId20">
        <w:r w:rsidRPr="00A85AD6">
          <w:t>236-ФЗ</w:t>
        </w:r>
      </w:hyperlink>
      <w:r w:rsidRPr="00A85AD6">
        <w:t xml:space="preserve"> "О Фонде пенсионного и социального страхования Российской Федерации", Федерального закона от 25 декабря 2008 г. N </w:t>
      </w:r>
      <w:hyperlink r:id="rId21">
        <w:r w:rsidRPr="00A85AD6">
          <w:t>273-ФЗ</w:t>
        </w:r>
      </w:hyperlink>
      <w:r w:rsidRPr="00A85AD6">
        <w:t xml:space="preserve"> "О противодействии коррупции", постановления Правительства Российской Федерации от 5 июля 2013 г. N </w:t>
      </w:r>
      <w:hyperlink r:id="rId22">
        <w:r w:rsidRPr="00A85AD6">
          <w:t>568</w:t>
        </w:r>
      </w:hyperlink>
      <w:r w:rsidRPr="00A85AD6">
        <w:t xml:space="preserve"> "О распространении на отдельные категории граждан ограничений, запретов и</w:t>
      </w:r>
      <w:proofErr w:type="gramEnd"/>
      <w:r w:rsidRPr="00A85AD6">
        <w:t xml:space="preserve"> обязанностей, установленных Федеральным законом "О противодействии коррупции" и другими федеральными законами в целях противодействия коррупции" и иными нормативными правовыми актами Российской Федерации и </w:t>
      </w:r>
      <w:proofErr w:type="gramStart"/>
      <w:r w:rsidRPr="00A85AD6">
        <w:t>основан</w:t>
      </w:r>
      <w:proofErr w:type="gramEnd"/>
      <w:r w:rsidRPr="00A85AD6">
        <w:t xml:space="preserve"> на общепризнанных нравственных принципах и нормах российского общества и государства.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2. </w:t>
      </w:r>
      <w:proofErr w:type="gramStart"/>
      <w:r w:rsidRPr="00A85AD6">
        <w:t xml:space="preserve">Настоящий </w:t>
      </w:r>
      <w:hyperlink w:anchor="P34">
        <w:r w:rsidRPr="00A85AD6">
          <w:t>Кодекс</w:t>
        </w:r>
      </w:hyperlink>
      <w:r w:rsidRPr="00A85AD6">
        <w:t xml:space="preserve"> разработан с целью установления этических норм и правил служебного поведения работника центрального аппарата, территориальных органов, обособленных подразделений и подведомственных учреждений Фонда пенсионного и социального страхования Российской Федерации для достойного осуществления своей профессиональной деятельности, а также развития </w:t>
      </w:r>
      <w:proofErr w:type="spellStart"/>
      <w:r w:rsidRPr="00A85AD6">
        <w:t>клиентоцентричности</w:t>
      </w:r>
      <w:proofErr w:type="spellEnd"/>
      <w:r w:rsidRPr="00A85AD6">
        <w:t xml:space="preserve"> в Фонде пенсионного и социального страхования Российской Федерации, его территориальных органах, обособленных подразделениях и подведомственных учреждениях (далее - СФР, система СФР соответственно</w:t>
      </w:r>
      <w:proofErr w:type="gramEnd"/>
      <w:r w:rsidRPr="00A85AD6">
        <w:t>), а также повышения доверия граждан и организаций к СФР.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3. Настоящий </w:t>
      </w:r>
      <w:hyperlink w:anchor="P34">
        <w:r w:rsidRPr="00A85AD6">
          <w:t>Кодекс</w:t>
        </w:r>
      </w:hyperlink>
      <w:r w:rsidRPr="00A85AD6">
        <w:t xml:space="preserve"> представляет собой свод общих профессиональных принципов и правил поведения, которыми надлежит руководствоваться всем работникам системы СФР независимо от занимаемой должности.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4. Правовую основу настоящего </w:t>
      </w:r>
      <w:hyperlink w:anchor="P34">
        <w:r w:rsidRPr="00A85AD6">
          <w:t>Кодекса</w:t>
        </w:r>
      </w:hyperlink>
      <w:r w:rsidRPr="00A85AD6">
        <w:t xml:space="preserve"> составляют </w:t>
      </w:r>
      <w:hyperlink r:id="rId23">
        <w:r w:rsidRPr="00A85AD6">
          <w:t>Конституция</w:t>
        </w:r>
      </w:hyperlink>
      <w:r w:rsidRPr="00A85AD6">
        <w:t xml:space="preserve"> Российской Федерации, общепризнанные принципы и нормы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приказы СФР.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5. Настоящий </w:t>
      </w:r>
      <w:hyperlink w:anchor="P34">
        <w:r w:rsidRPr="00A85AD6">
          <w:t>Кодекс</w:t>
        </w:r>
      </w:hyperlink>
      <w:r w:rsidRPr="00A85AD6">
        <w:t xml:space="preserve"> служит основой для формирования взаимоотношений в системе СФР, основанных на нормах морали, уважительном отношении к работе СФР в общественном сознании, а также выступает как институт общественного сознания и нравственности работников системы СФР, их самоконтроля.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lastRenderedPageBreak/>
        <w:t xml:space="preserve">7. Лицу, поступающему на работу в систему СФР, рекомендуется ознакомиться с положениями настоящего </w:t>
      </w:r>
      <w:hyperlink w:anchor="P34">
        <w:r w:rsidRPr="00A85AD6">
          <w:t>Кодекса</w:t>
        </w:r>
      </w:hyperlink>
      <w:r w:rsidRPr="00A85AD6">
        <w:t xml:space="preserve"> и руководствоваться ими в процессе своей трудовой деятельности, а каждому работнику принимать все меры для соблюдения положений </w:t>
      </w:r>
      <w:hyperlink w:anchor="P34">
        <w:r w:rsidRPr="00A85AD6">
          <w:t>Кодекса</w:t>
        </w:r>
      </w:hyperlink>
      <w:r w:rsidRPr="00A85AD6">
        <w:t>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8. Знание и соблюдение работником системы СФР положений настоящего </w:t>
      </w:r>
      <w:hyperlink w:anchor="P34">
        <w:r w:rsidRPr="00A85AD6">
          <w:t>Кодекса</w:t>
        </w:r>
      </w:hyperlink>
      <w:r w:rsidRPr="00A85AD6">
        <w:t xml:space="preserve"> является одним из критериев оценки их служебного поведения.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center"/>
        <w:outlineLvl w:val="2"/>
      </w:pPr>
      <w:r w:rsidRPr="00A85AD6">
        <w:rPr>
          <w:b/>
        </w:rPr>
        <w:t>II. Основные принципы профессиональной этики работника системы СФР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>9. Деятельность системы СФР и ее работников основывается на следующих принципах профессиональной этики: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законность;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proofErr w:type="spellStart"/>
      <w:r w:rsidRPr="00A85AD6">
        <w:t>клиентоцентричность</w:t>
      </w:r>
      <w:proofErr w:type="spellEnd"/>
      <w:r w:rsidRPr="00A85AD6">
        <w:t>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профессионализм;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добросовестность;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конфиденциальность;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информирование;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эффективный внутренний контроль;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справедливость;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ответственность;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объективность;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доверие, уважение и доброжелательность к коллегам по работе.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center"/>
        <w:outlineLvl w:val="2"/>
      </w:pPr>
      <w:r w:rsidRPr="00A85AD6">
        <w:rPr>
          <w:b/>
        </w:rPr>
        <w:t>III. Общие принципы и правила поведения во время исполнения</w:t>
      </w:r>
    </w:p>
    <w:p w:rsidR="00A85AD6" w:rsidRPr="00A85AD6" w:rsidRDefault="00A85AD6">
      <w:pPr>
        <w:pStyle w:val="ConsPlusNormal"/>
        <w:jc w:val="center"/>
      </w:pPr>
      <w:r w:rsidRPr="00A85AD6">
        <w:rPr>
          <w:b/>
        </w:rPr>
        <w:t>работником системы СФР должностных обязанностей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>10. Полностью осознавая свою социальную роль и ответственность перед государством, обществом и гражданами, работник системы СФР призван: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СФР и реализации возложенных на него задач;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при принятии решения учитывать только объективные обстоятельства, подтвержденные документами;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исходить из того, что соблюдение и защита пенсионных и социальных прав граждан определяют основной смысл и содержание деятельности системы СФР;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</w:t>
      </w:r>
      <w:r w:rsidRPr="00A85AD6">
        <w:lastRenderedPageBreak/>
        <w:t>препятствующих добросовестному исполнению должностных обязанностей;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воздерживаться от публичных высказываний, суждений и оценок, в том числе в средствах массовой информации, в отношении деятельности СФР, территориальных органов СФР и подведомственных СФР учреждений, а также в отношении действий и решений вышестоящих органов государственной власти, способных нанести </w:t>
      </w:r>
      <w:proofErr w:type="spellStart"/>
      <w:r w:rsidRPr="00A85AD6">
        <w:t>репутационный</w:t>
      </w:r>
      <w:proofErr w:type="spellEnd"/>
      <w:r w:rsidRPr="00A85AD6">
        <w:t xml:space="preserve"> ущерб, в том числе чести и достоинству руководителей;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репутации работника или имиджу СФР;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придерживаться правил делового поведения и этических норм, связанных с осуществлением возложенных на СФР государственных социальных функций;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поддерживать порядок на рабочем месте.</w:t>
      </w:r>
    </w:p>
    <w:p w:rsidR="00A85AD6" w:rsidRPr="00A85AD6" w:rsidRDefault="00A85AD6">
      <w:pPr>
        <w:pStyle w:val="ConsPlusNormal"/>
        <w:jc w:val="both"/>
      </w:pPr>
      <w:r w:rsidRPr="00A85AD6">
        <w:t xml:space="preserve">(в ред. </w:t>
      </w:r>
      <w:proofErr w:type="spellStart"/>
      <w:r w:rsidRPr="00A85AD6">
        <w:t>прик</w:t>
      </w:r>
      <w:proofErr w:type="spellEnd"/>
      <w:r w:rsidRPr="00A85AD6">
        <w:t xml:space="preserve">. от 23.04.2024 </w:t>
      </w:r>
      <w:hyperlink r:id="rId24">
        <w:r w:rsidRPr="00A85AD6">
          <w:t>N 656</w:t>
        </w:r>
      </w:hyperlink>
      <w:r w:rsidRPr="00A85AD6">
        <w:t>)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11. Внешний вид при осуществлении трудовой деятельности в зависимости от условий работы и формата служебного мероприятия должен быть официальным, сдержанным, традиционным, аккуратным и способствовать уважительному отношению граждан к СФР. Не рекомендуется спортивный, клубный, пляжный и иной стиль одежды, отличающийся от общепринятого делового стиля.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12. Работники системы СФР, наделенные организационно-распорядительными полномочиями по отношению к другим работникам, должны: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быть для них образцом профессионализма, безупречной репутации;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способствовать формированию в системе СФР благоприятного для эффективной работы морально-психологического климата;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принимать меры по предотвращению и урегулированию конфликта интересов;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принимать меры по предупреждению коррупции;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не допускать случаев принуждения работников системы СФР к участию в деятельности политических партий, общественных и религиозных объединений и организаций.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13. Работник системы СФР обязан соблюдать ограничения, запреты и обязанности, установленные трудовым законодательством Российской Федерации, законодательством Российской Федерации в сфере противодействия коррупции и принятыми в соответствии с ними нормативными правовыми актами Российской Федерации.</w:t>
      </w:r>
    </w:p>
    <w:p w:rsidR="00A85AD6" w:rsidRPr="00A85AD6" w:rsidRDefault="00A85AD6">
      <w:pPr>
        <w:pStyle w:val="ConsPlusNormal"/>
        <w:jc w:val="both"/>
      </w:pPr>
      <w:r w:rsidRPr="00A85AD6">
        <w:t>(</w:t>
      </w:r>
      <w:proofErr w:type="gramStart"/>
      <w:r w:rsidRPr="00A85AD6">
        <w:t>в</w:t>
      </w:r>
      <w:proofErr w:type="gramEnd"/>
      <w:r w:rsidRPr="00A85AD6">
        <w:t xml:space="preserve"> ред. </w:t>
      </w:r>
      <w:proofErr w:type="spellStart"/>
      <w:r w:rsidRPr="00A85AD6">
        <w:t>прик</w:t>
      </w:r>
      <w:proofErr w:type="spellEnd"/>
      <w:r w:rsidRPr="00A85AD6">
        <w:t xml:space="preserve">. от 23.04.2024 </w:t>
      </w:r>
      <w:hyperlink r:id="rId25">
        <w:r w:rsidRPr="00A85AD6">
          <w:t>N 656</w:t>
        </w:r>
      </w:hyperlink>
      <w:r w:rsidRPr="00A85AD6">
        <w:t>)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14. Работник системы СФР обязан уведомлять работодателя, органы прокуратуры </w:t>
      </w:r>
      <w:r w:rsidRPr="00A85AD6">
        <w:lastRenderedPageBreak/>
        <w:t>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15. Работнику системы СФР запрещается получать в связи с исполнением им трудовых обязанностей вознаграждения от физических и юридических лиц (подарки, денежное вознаграждение и иные вознаграждения).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Подарки, полученные работниками системы СФР в связи с протокольными мероприятиями, со служебными командировками и с другими официальными мероприятиями, подлежат передаче в порядке, установленном законодательством Российской Федерации.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16. Работник системы СФР может обрабатывать и передавать служебную информацию при соблюдении действующих в системе СФР норм и требований, принятых в соответствии с законодательством Российской Федерации.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17. Работник системы СФР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18. В служебном поведении работнику системы СФР необходимо исходить из конституционных положений о том, что человек, его права и свободы являются высшей </w:t>
      </w:r>
      <w:proofErr w:type="gramStart"/>
      <w:r w:rsidRPr="00A85AD6">
        <w:t>ценностью</w:t>
      </w:r>
      <w:proofErr w:type="gramEnd"/>
      <w:r w:rsidRPr="00A85AD6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19. Консультацию (разъяснения) относительно норм поведения в соответствии с настоящим </w:t>
      </w:r>
      <w:hyperlink w:anchor="P34">
        <w:r w:rsidRPr="00A85AD6">
          <w:t>Кодексом</w:t>
        </w:r>
      </w:hyperlink>
      <w:r w:rsidRPr="00A85AD6">
        <w:t xml:space="preserve"> работник системы СФР может получить, обратившись к своему непосредственному руководителю либо в кадровое или юридическое подразделение СФР или его территориального органа, либо в соответствующую Комиссию по соблюдению требований к служебному поведению и урегулированию конфликта интересов.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20. Работник системы СФР не имеет права: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злоупотреблять должностными полномочиями, склонять кого-либо к правонарушениям;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center"/>
        <w:outlineLvl w:val="2"/>
      </w:pPr>
      <w:r w:rsidRPr="00A85AD6">
        <w:rPr>
          <w:b/>
        </w:rPr>
        <w:t>IV. Конфликт интересов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>21. В целях недопущения возникновения конфликта интересов в сферах деятельности СФР работник системы СФР обязан: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воздерживаться от совершения действий и принятия решений, которые могут привести к конфликту интересов;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действовать в строгом соответствии с законодательством Российской Федерации, соблюдать правила и процедуры, предусмотренные нормативными актами СФР и настоящим </w:t>
      </w:r>
      <w:hyperlink w:anchor="P34">
        <w:r w:rsidRPr="00A85AD6">
          <w:t>Кодексом</w:t>
        </w:r>
      </w:hyperlink>
      <w:r w:rsidRPr="00A85AD6">
        <w:t>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уведомлять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A85AD6">
        <w:lastRenderedPageBreak/>
        <w:t>интересов, в письменной форме.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22. В случае если непосредственный руководитель должным образом не отреагировал на полученную от работника системы СФР информацию, работнику следует обратиться к вышестоящему руководителю или в структурные подразделения системы СФР, ответственные за профилактику коррупционных правонарушений, которые имеют право инициировать или провести проверку поступившей информации.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>23. Предотвращение или урегулирование конфликта интересов может состоять в изменении должностного положения работника системы СФР,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интересов.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center"/>
        <w:outlineLvl w:val="2"/>
      </w:pPr>
      <w:r w:rsidRPr="00A85AD6">
        <w:rPr>
          <w:b/>
        </w:rPr>
        <w:t>V. Ответственность за нарушение требований Кодекса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ind w:firstLine="540"/>
        <w:jc w:val="both"/>
      </w:pPr>
      <w:r w:rsidRPr="00A85AD6">
        <w:t>24. Пункт исключен.</w:t>
      </w:r>
    </w:p>
    <w:p w:rsidR="00A85AD6" w:rsidRPr="00A85AD6" w:rsidRDefault="00A85AD6">
      <w:pPr>
        <w:pStyle w:val="ConsPlusNormal"/>
        <w:jc w:val="both"/>
      </w:pPr>
      <w:r w:rsidRPr="00A85AD6">
        <w:t>(</w:t>
      </w:r>
      <w:proofErr w:type="gramStart"/>
      <w:r w:rsidRPr="00A85AD6">
        <w:t>в</w:t>
      </w:r>
      <w:proofErr w:type="gramEnd"/>
      <w:r w:rsidRPr="00A85AD6">
        <w:t xml:space="preserve"> ред. </w:t>
      </w:r>
      <w:proofErr w:type="spellStart"/>
      <w:r w:rsidRPr="00A85AD6">
        <w:t>прик</w:t>
      </w:r>
      <w:proofErr w:type="spellEnd"/>
      <w:r w:rsidRPr="00A85AD6">
        <w:t xml:space="preserve">. от 23.04.2024 </w:t>
      </w:r>
      <w:hyperlink r:id="rId26">
        <w:r w:rsidRPr="00A85AD6">
          <w:t>N 656</w:t>
        </w:r>
      </w:hyperlink>
      <w:r w:rsidRPr="00A85AD6">
        <w:t>)</w:t>
      </w:r>
    </w:p>
    <w:p w:rsidR="00A85AD6" w:rsidRPr="00A85AD6" w:rsidRDefault="00A85AD6">
      <w:pPr>
        <w:pStyle w:val="ConsPlusNormal"/>
        <w:spacing w:before="220"/>
        <w:ind w:firstLine="540"/>
        <w:jc w:val="both"/>
      </w:pPr>
      <w:r w:rsidRPr="00A85AD6">
        <w:t xml:space="preserve">25. Соблюдение работниками системы СФР положений </w:t>
      </w:r>
      <w:hyperlink w:anchor="P34">
        <w:r w:rsidRPr="00A85AD6">
          <w:t>Кодекса</w:t>
        </w:r>
      </w:hyperlink>
      <w:r w:rsidRPr="00A85AD6"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jc w:val="both"/>
      </w:pPr>
    </w:p>
    <w:p w:rsidR="00A85AD6" w:rsidRPr="00A85AD6" w:rsidRDefault="00A85A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1C8" w:rsidRPr="00A85AD6" w:rsidRDefault="00A85AD6"/>
    <w:sectPr w:rsidR="00D151C8" w:rsidRPr="00A85AD6" w:rsidSect="0004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D6"/>
    <w:rsid w:val="000F1C2F"/>
    <w:rsid w:val="005508B5"/>
    <w:rsid w:val="00A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A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A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st=92" TargetMode="External"/><Relationship Id="rId13" Type="http://schemas.openxmlformats.org/officeDocument/2006/relationships/hyperlink" Target="https://login.consultant.ru/link/?req=doc&amp;base=SVB085&amp;n=28719" TargetMode="External"/><Relationship Id="rId18" Type="http://schemas.openxmlformats.org/officeDocument/2006/relationships/hyperlink" Target="https://login.consultant.ru/link/?req=doc&amp;base=SVB500&amp;n=45319&amp;dst=100009" TargetMode="External"/><Relationship Id="rId26" Type="http://schemas.openxmlformats.org/officeDocument/2006/relationships/hyperlink" Target="https://login.consultant.ru/link/?req=doc&amp;base=SVB500&amp;n=45319&amp;dst=100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191" TargetMode="External"/><Relationship Id="rId7" Type="http://schemas.openxmlformats.org/officeDocument/2006/relationships/hyperlink" Target="https://login.consultant.ru/link/?req=doc&amp;base=LAW&amp;n=439191&amp;dst=96" TargetMode="External"/><Relationship Id="rId12" Type="http://schemas.openxmlformats.org/officeDocument/2006/relationships/hyperlink" Target="https://login.consultant.ru/link/?req=doc&amp;base=SVB085&amp;n=27780" TargetMode="External"/><Relationship Id="rId17" Type="http://schemas.openxmlformats.org/officeDocument/2006/relationships/hyperlink" Target="https://login.consultant.ru/link/?req=doc&amp;base=SVB072&amp;n=3337&amp;dst=100018" TargetMode="External"/><Relationship Id="rId25" Type="http://schemas.openxmlformats.org/officeDocument/2006/relationships/hyperlink" Target="https://login.consultant.ru/link/?req=doc&amp;base=SVB500&amp;n=45319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VB072&amp;n=293&amp;dst=100074" TargetMode="External"/><Relationship Id="rId20" Type="http://schemas.openxmlformats.org/officeDocument/2006/relationships/hyperlink" Target="https://login.consultant.ru/link/?req=doc&amp;base=LAW&amp;n=421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91&amp;dst=58" TargetMode="External"/><Relationship Id="rId11" Type="http://schemas.openxmlformats.org/officeDocument/2006/relationships/hyperlink" Target="https://login.consultant.ru/link/?req=doc&amp;base=SVB085&amp;n=21172" TargetMode="External"/><Relationship Id="rId24" Type="http://schemas.openxmlformats.org/officeDocument/2006/relationships/hyperlink" Target="https://login.consultant.ru/link/?req=doc&amp;base=SVB500&amp;n=45319&amp;dst=100017" TargetMode="External"/><Relationship Id="rId5" Type="http://schemas.openxmlformats.org/officeDocument/2006/relationships/hyperlink" Target="https://login.consultant.ru/link/?req=doc&amp;base=SVB500&amp;n=45319" TargetMode="External"/><Relationship Id="rId15" Type="http://schemas.openxmlformats.org/officeDocument/2006/relationships/hyperlink" Target="https://login.consultant.ru/link/?req=doc&amp;base=SVB085&amp;n=40380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191" TargetMode="External"/><Relationship Id="rId19" Type="http://schemas.openxmlformats.org/officeDocument/2006/relationships/hyperlink" Target="https://login.consultant.ru/link/?req=doc&amp;base=LAW&amp;n=419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191&amp;dst=90" TargetMode="External"/><Relationship Id="rId14" Type="http://schemas.openxmlformats.org/officeDocument/2006/relationships/hyperlink" Target="https://login.consultant.ru/link/?req=doc&amp;base=SVB085&amp;n=40380&amp;dst=100287" TargetMode="External"/><Relationship Id="rId22" Type="http://schemas.openxmlformats.org/officeDocument/2006/relationships/hyperlink" Target="https://login.consultant.ru/link/?req=doc&amp;base=LAW&amp;n=4433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2391</Words>
  <Characters>13634</Characters>
  <Application>Microsoft Office Word</Application>
  <DocSecurity>0</DocSecurity>
  <Lines>113</Lines>
  <Paragraphs>31</Paragraphs>
  <ScaleCrop>false</ScaleCrop>
  <Company>Пенсионнй фонд Российской Федерации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Златопольская Наира Викторовна</cp:lastModifiedBy>
  <cp:revision>1</cp:revision>
  <dcterms:created xsi:type="dcterms:W3CDTF">2025-01-10T06:44:00Z</dcterms:created>
  <dcterms:modified xsi:type="dcterms:W3CDTF">2025-01-10T06:47:00Z</dcterms:modified>
</cp:coreProperties>
</file>