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C9" w:rsidRDefault="00CD67C9">
      <w:pPr>
        <w:pStyle w:val="ConsPlusNormal0"/>
        <w:jc w:val="both"/>
        <w:outlineLvl w:val="0"/>
      </w:pPr>
    </w:p>
    <w:p w:rsidR="00CD67C9" w:rsidRDefault="00483618">
      <w:pPr>
        <w:pStyle w:val="ConsPlusTitle0"/>
        <w:jc w:val="center"/>
        <w:outlineLvl w:val="0"/>
      </w:pPr>
      <w:r>
        <w:t>ПРИКАЗ</w:t>
      </w:r>
    </w:p>
    <w:p w:rsidR="00CD67C9" w:rsidRDefault="00483618">
      <w:pPr>
        <w:pStyle w:val="ConsPlusTitle0"/>
        <w:jc w:val="center"/>
      </w:pPr>
      <w:r>
        <w:t>от 9 апреля 2025 г. N 435</w:t>
      </w:r>
    </w:p>
    <w:p w:rsidR="00CD67C9" w:rsidRDefault="00CD67C9">
      <w:pPr>
        <w:pStyle w:val="ConsPlusTitle0"/>
        <w:jc w:val="center"/>
      </w:pPr>
    </w:p>
    <w:p w:rsidR="00CD67C9" w:rsidRDefault="00483618">
      <w:pPr>
        <w:pStyle w:val="ConsPlusTitle0"/>
        <w:jc w:val="center"/>
      </w:pPr>
      <w:r>
        <w:t>ОБ УТВЕРЖДЕНИИ ПЛАНА ПРОТИВОДЕЙСТВИЯ КОРРУПЦИИ В ФОНДЕ</w:t>
      </w:r>
    </w:p>
    <w:p w:rsidR="00CD67C9" w:rsidRDefault="00483618">
      <w:pPr>
        <w:pStyle w:val="ConsPlusTitle0"/>
        <w:jc w:val="center"/>
      </w:pPr>
      <w:r>
        <w:t>ПЕНСИОННОГО И СОЦИАЛЬНОГО СТРАХОВАНИЯ РОССИЙСКОЙ ФЕДЕРАЦИИ</w:t>
      </w:r>
    </w:p>
    <w:p w:rsidR="00CD67C9" w:rsidRDefault="00483618">
      <w:pPr>
        <w:pStyle w:val="ConsPlusTitle0"/>
        <w:jc w:val="center"/>
      </w:pPr>
      <w:r>
        <w:t xml:space="preserve">И ЕГО ТЕРРИТОРИАЛЬНЫХ </w:t>
      </w:r>
      <w:proofErr w:type="gramStart"/>
      <w:r>
        <w:t>ОРГАНАХ</w:t>
      </w:r>
      <w:proofErr w:type="gramEnd"/>
      <w:r>
        <w:t xml:space="preserve"> НА 2025 - 2028 ГОДЫ</w:t>
      </w:r>
    </w:p>
    <w:p w:rsidR="00CD67C9" w:rsidRDefault="00CD67C9">
      <w:pPr>
        <w:pStyle w:val="ConsPlusNormal0"/>
        <w:jc w:val="both"/>
      </w:pPr>
    </w:p>
    <w:p w:rsidR="00CD67C9" w:rsidRDefault="00CD67C9">
      <w:pPr>
        <w:pStyle w:val="ConsPlusNormal0"/>
        <w:jc w:val="both"/>
      </w:pPr>
    </w:p>
    <w:p w:rsidR="00CD67C9" w:rsidRPr="0031525F" w:rsidRDefault="00483618">
      <w:pPr>
        <w:pStyle w:val="ConsPlusNormal0"/>
        <w:ind w:firstLine="540"/>
        <w:jc w:val="both"/>
      </w:pPr>
      <w:r w:rsidRPr="0031525F">
        <w:t xml:space="preserve">В соответствии с Федеральным законом от 25 декабря 2008 г. N </w:t>
      </w:r>
      <w:hyperlink r:id="rId7" w:tooltip="Федеральный закон от 25.12.2008 N 273-ФЗ (ред. от 08.08.2024) &quot;О противодействии коррупции&quot; {КонсультантПлюс}">
        <w:r w:rsidRPr="0031525F">
          <w:t>273-ФЗ</w:t>
        </w:r>
      </w:hyperlink>
      <w:r w:rsidRPr="0031525F">
        <w:t xml:space="preserve"> "О противодействии коррупции" </w:t>
      </w:r>
      <w:r w:rsidRPr="0031525F">
        <w:rPr>
          <w:b/>
        </w:rPr>
        <w:t>приказываю</w:t>
      </w:r>
      <w:r w:rsidRPr="0031525F">
        <w:t>:</w:t>
      </w:r>
    </w:p>
    <w:p w:rsidR="00CD67C9" w:rsidRPr="0031525F" w:rsidRDefault="00483618">
      <w:pPr>
        <w:pStyle w:val="ConsPlusNormal0"/>
        <w:spacing w:before="200"/>
        <w:ind w:firstLine="540"/>
        <w:jc w:val="both"/>
      </w:pPr>
      <w:r w:rsidRPr="0031525F">
        <w:t xml:space="preserve">1. Утвердить прилагаемый </w:t>
      </w:r>
      <w:hyperlink w:anchor="P25" w:tooltip="ПЛАН">
        <w:r w:rsidRPr="0031525F">
          <w:t>План</w:t>
        </w:r>
      </w:hyperlink>
      <w:r w:rsidRPr="0031525F">
        <w:t xml:space="preserve"> противодействия коррупции в Фонде пенсионного и социального страхования Российской Федерации и его территориальных органах на 2025 - 2028 годы (далее - </w:t>
      </w:r>
      <w:hyperlink w:anchor="P25" w:tooltip="ПЛАН">
        <w:r w:rsidRPr="0031525F">
          <w:t>План</w:t>
        </w:r>
      </w:hyperlink>
      <w:r w:rsidRPr="0031525F">
        <w:t>).</w:t>
      </w:r>
    </w:p>
    <w:p w:rsidR="00CD67C9" w:rsidRPr="0031525F" w:rsidRDefault="00483618">
      <w:pPr>
        <w:pStyle w:val="ConsPlusNormal0"/>
        <w:spacing w:before="200"/>
        <w:ind w:firstLine="540"/>
        <w:jc w:val="both"/>
      </w:pPr>
      <w:r w:rsidRPr="0031525F">
        <w:t xml:space="preserve">2. Руководителям структурных подразделений центрального аппарата СФР, Контрольно-ревизионной комиссии Фонда пенсионного и социального страхования Российской Федерации и руководителям территориальных органов СФР обеспечить выполнение мероприятий, предусмотренных </w:t>
      </w:r>
      <w:hyperlink w:anchor="P25" w:tooltip="ПЛАН">
        <w:r w:rsidRPr="0031525F">
          <w:t>Планом</w:t>
        </w:r>
      </w:hyperlink>
      <w:r w:rsidRPr="0031525F">
        <w:t xml:space="preserve"> в установленные сроки.</w:t>
      </w:r>
    </w:p>
    <w:p w:rsidR="00CD67C9" w:rsidRDefault="00483618">
      <w:pPr>
        <w:pStyle w:val="ConsPlusNormal0"/>
        <w:spacing w:before="200"/>
        <w:ind w:firstLine="540"/>
        <w:jc w:val="both"/>
      </w:pPr>
      <w:r w:rsidRPr="0031525F">
        <w:t xml:space="preserve">3. </w:t>
      </w:r>
      <w:proofErr w:type="gramStart"/>
      <w:r w:rsidRPr="0031525F">
        <w:t>Контроль за</w:t>
      </w:r>
      <w:proofErr w:type="gramEnd"/>
      <w:r w:rsidRPr="0031525F">
        <w:t xml:space="preserve"> исполнением настоящего приказа возложить на заместителя председателя</w:t>
      </w:r>
      <w:r>
        <w:t xml:space="preserve"> Фонда пенсионного и социального страхования Российской Федерации Савченко Е.Н.</w:t>
      </w:r>
    </w:p>
    <w:p w:rsidR="00CD67C9" w:rsidRDefault="00CD67C9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CD67C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67C9" w:rsidRDefault="00483618">
            <w:pPr>
              <w:pStyle w:val="ConsPlusNormal0"/>
            </w:pPr>
            <w:r>
              <w:t>Председатель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67C9" w:rsidRDefault="00483618">
            <w:pPr>
              <w:pStyle w:val="ConsPlusNormal0"/>
              <w:jc w:val="right"/>
            </w:pPr>
            <w:r>
              <w:t>С. Чирков</w:t>
            </w:r>
          </w:p>
        </w:tc>
      </w:tr>
    </w:tbl>
    <w:p w:rsidR="00CD67C9" w:rsidRDefault="00CD67C9">
      <w:pPr>
        <w:pStyle w:val="ConsPlusNormal0"/>
        <w:jc w:val="both"/>
      </w:pPr>
    </w:p>
    <w:p w:rsidR="00023F1C" w:rsidRDefault="00023F1C">
      <w:pPr>
        <w:pStyle w:val="ConsPlusNormal0"/>
        <w:jc w:val="both"/>
      </w:pPr>
      <w:bookmarkStart w:id="0" w:name="_GoBack"/>
      <w:bookmarkEnd w:id="0"/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D055C4" w:rsidRDefault="00D055C4">
      <w:pPr>
        <w:pStyle w:val="ConsPlusNormal0"/>
        <w:jc w:val="both"/>
      </w:pPr>
    </w:p>
    <w:p w:rsidR="00D055C4" w:rsidRDefault="00D055C4">
      <w:pPr>
        <w:pStyle w:val="ConsPlusNormal0"/>
        <w:jc w:val="both"/>
      </w:pPr>
    </w:p>
    <w:p w:rsidR="00D055C4" w:rsidRDefault="00D055C4">
      <w:pPr>
        <w:pStyle w:val="ConsPlusNormal0"/>
        <w:jc w:val="both"/>
      </w:pPr>
    </w:p>
    <w:p w:rsidR="00D055C4" w:rsidRDefault="00D055C4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 w:rsidP="00023F1C">
      <w:pPr>
        <w:pStyle w:val="ConsPlusNormal0"/>
        <w:jc w:val="right"/>
        <w:outlineLvl w:val="1"/>
      </w:pPr>
      <w:r>
        <w:t>Приложение</w:t>
      </w:r>
    </w:p>
    <w:p w:rsidR="00023F1C" w:rsidRDefault="00023F1C" w:rsidP="00023F1C">
      <w:pPr>
        <w:pStyle w:val="ConsPlusNormal0"/>
        <w:jc w:val="right"/>
      </w:pPr>
      <w:r>
        <w:t>УТВЕРЖДЕН</w:t>
      </w:r>
    </w:p>
    <w:p w:rsidR="00023F1C" w:rsidRDefault="00023F1C" w:rsidP="00023F1C">
      <w:pPr>
        <w:pStyle w:val="ConsPlusNormal0"/>
        <w:jc w:val="right"/>
      </w:pPr>
      <w:r>
        <w:t>приказом Фонда пенсионного и социального</w:t>
      </w:r>
    </w:p>
    <w:p w:rsidR="00023F1C" w:rsidRDefault="00023F1C" w:rsidP="00023F1C">
      <w:pPr>
        <w:pStyle w:val="ConsPlusNormal0"/>
        <w:jc w:val="right"/>
      </w:pPr>
      <w:r>
        <w:t>страхования Российской Федерации</w:t>
      </w:r>
    </w:p>
    <w:p w:rsidR="00023F1C" w:rsidRDefault="00023F1C" w:rsidP="00023F1C">
      <w:pPr>
        <w:pStyle w:val="ConsPlusNormal0"/>
        <w:jc w:val="right"/>
      </w:pPr>
      <w:r>
        <w:t>от 9 апреля 2025 г. N 435</w:t>
      </w:r>
    </w:p>
    <w:p w:rsidR="00023F1C" w:rsidRDefault="00023F1C" w:rsidP="00023F1C">
      <w:pPr>
        <w:pStyle w:val="ConsPlusNormal0"/>
        <w:jc w:val="both"/>
      </w:pPr>
    </w:p>
    <w:p w:rsidR="00023F1C" w:rsidRDefault="00023F1C" w:rsidP="00023F1C">
      <w:pPr>
        <w:pStyle w:val="ConsPlusTitle0"/>
        <w:jc w:val="center"/>
      </w:pPr>
      <w:bookmarkStart w:id="1" w:name="P25"/>
      <w:bookmarkEnd w:id="1"/>
      <w:r>
        <w:t>ПЛАН</w:t>
      </w:r>
    </w:p>
    <w:p w:rsidR="00023F1C" w:rsidRDefault="00023F1C" w:rsidP="00023F1C">
      <w:pPr>
        <w:pStyle w:val="ConsPlusTitle0"/>
        <w:jc w:val="center"/>
      </w:pPr>
      <w:r>
        <w:t>противодействия коррупции в Фонде пенсионного и социального страхования Российской Федерации и его территориальных органах на 2025 - 2028 годы</w:t>
      </w:r>
    </w:p>
    <w:p w:rsidR="00023F1C" w:rsidRDefault="00023F1C" w:rsidP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CD67C9" w:rsidRDefault="00CD67C9">
      <w:pPr>
        <w:pStyle w:val="ConsPlusNormal0"/>
        <w:jc w:val="both"/>
      </w:pPr>
    </w:p>
    <w:p w:rsidR="00CD67C9" w:rsidRDefault="00CD67C9">
      <w:pPr>
        <w:pStyle w:val="ConsPlusNormal0"/>
        <w:sectPr w:rsidR="00CD67C9" w:rsidSect="00D93648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134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5479"/>
        <w:gridCol w:w="3499"/>
        <w:gridCol w:w="2308"/>
        <w:gridCol w:w="4408"/>
      </w:tblGrid>
      <w:tr w:rsidR="00CD67C9">
        <w:tc>
          <w:tcPr>
            <w:tcW w:w="510" w:type="dxa"/>
            <w:vAlign w:val="center"/>
          </w:tcPr>
          <w:p w:rsidR="00CD67C9" w:rsidRDefault="00483618">
            <w:pPr>
              <w:pStyle w:val="ConsPlusNormal0"/>
              <w:jc w:val="center"/>
            </w:pPr>
            <w:r>
              <w:rPr>
                <w:b/>
              </w:rPr>
              <w:lastRenderedPageBreak/>
              <w:t>N</w:t>
            </w:r>
          </w:p>
          <w:p w:rsidR="00CD67C9" w:rsidRDefault="00483618">
            <w:pPr>
              <w:pStyle w:val="ConsPlusNormal0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710" w:type="dxa"/>
            <w:vAlign w:val="center"/>
          </w:tcPr>
          <w:p w:rsidR="00CD67C9" w:rsidRDefault="00483618">
            <w:pPr>
              <w:pStyle w:val="ConsPlusNormal0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4535" w:type="dxa"/>
            <w:vAlign w:val="center"/>
          </w:tcPr>
          <w:p w:rsidR="00CD67C9" w:rsidRDefault="00483618">
            <w:pPr>
              <w:pStyle w:val="ConsPlusNormal0"/>
              <w:jc w:val="center"/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778" w:type="dxa"/>
            <w:vAlign w:val="center"/>
          </w:tcPr>
          <w:p w:rsidR="00CD67C9" w:rsidRDefault="00483618">
            <w:pPr>
              <w:pStyle w:val="ConsPlusNormal0"/>
              <w:jc w:val="center"/>
            </w:pPr>
            <w:r>
              <w:rPr>
                <w:b/>
              </w:rPr>
              <w:t>Срок исполнения</w:t>
            </w:r>
          </w:p>
        </w:tc>
        <w:tc>
          <w:tcPr>
            <w:tcW w:w="6009" w:type="dxa"/>
            <w:vAlign w:val="center"/>
          </w:tcPr>
          <w:p w:rsidR="00CD67C9" w:rsidRDefault="00483618">
            <w:pPr>
              <w:pStyle w:val="ConsPlusNormal0"/>
              <w:jc w:val="center"/>
            </w:pPr>
            <w:r>
              <w:rPr>
                <w:b/>
              </w:rPr>
              <w:t>Ожидаемый результат</w:t>
            </w:r>
          </w:p>
        </w:tc>
      </w:tr>
      <w:tr w:rsidR="00CD67C9">
        <w:tc>
          <w:tcPr>
            <w:tcW w:w="21542" w:type="dxa"/>
            <w:gridSpan w:val="5"/>
          </w:tcPr>
          <w:p w:rsidR="00CD67C9" w:rsidRDefault="00483618">
            <w:pPr>
              <w:pStyle w:val="ConsPlusNormal0"/>
              <w:jc w:val="center"/>
              <w:outlineLvl w:val="2"/>
            </w:pPr>
            <w:r>
              <w:rPr>
                <w:b/>
              </w:rPr>
              <w:t>I. Повышение эффективности механизмов урегулирования конфликта интересов, обеспечение соблюдения работниками Фонда пенсионного и социального страхования Российской Федерации и его территориальных органов,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заседаний комиссий по соблюдению требований к служебному поведению и урегулированию конфликта интересов в СФР и его территориальных органах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Соблюдение работниками ограничений, запретов и обязанностей, а также требований к служебному поведению, установленных законодательством Российской Федерации о противодействии коррупции.</w:t>
            </w:r>
          </w:p>
          <w:p w:rsidR="00CD67C9" w:rsidRDefault="00483618">
            <w:pPr>
              <w:pStyle w:val="ConsPlusNormal0"/>
            </w:pPr>
            <w:r>
              <w:t>Рассмотрение всех случаев, содержащих основания для проведения комиссий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Участие работников СФР и его территориальных органов,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Департамент совершенствования функциональной деятельности органов системы СФР,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Повышение квалификации в сфере противодействия коррупции и уровня знаний законодательства Российской Федерации о противодействии коррупции работников, в должностные обязанности которых входит участие в противодействии коррупции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Участие лиц, впервые поступивших на работу в СФР и его территориальные органы,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Департамент совершенствования функциональной деятельности органов системы СФР,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 xml:space="preserve">Правовое просвещение, повышение уровня знаний законодательства Российской Федерации о противодействии </w:t>
            </w:r>
            <w:proofErr w:type="gramStart"/>
            <w:r>
              <w:t>коррупции лиц</w:t>
            </w:r>
            <w:proofErr w:type="gramEnd"/>
            <w:r>
              <w:t>, впервые поступивших на работу в СФР и его территориальные органы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Участие работников СФР и его территориальных органов,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закупочной деятельности,</w:t>
            </w:r>
          </w:p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Департамент совершенствования функциональной деятельности органов системы СФР,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Повышение уровня квалификации и знаний законодательства о противодействии коррупции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нужд. Минимизация коррупционных рисков при осуществлении закупок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Организация антикоррупционного просвещения по соблюдению работниками СФР и его территориальных </w:t>
            </w:r>
            <w:r>
              <w:lastRenderedPageBreak/>
              <w:t>органов ограничений, запретов и обязанностей, установленных законодательством Российской Федерации в целях противодействия коррупции.</w:t>
            </w:r>
          </w:p>
          <w:p w:rsidR="00CD67C9" w:rsidRDefault="00483618">
            <w:pPr>
              <w:pStyle w:val="ConsPlusNormal0"/>
            </w:pPr>
            <w:r>
              <w:t>Участие работников СФР и его территориальных органов в мероприятиях по вопросам реализации государственной политики в области противодействия коррупции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lastRenderedPageBreak/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 xml:space="preserve">Повышение уровня знания законодательства о противодействии коррупции работников. </w:t>
            </w:r>
            <w:r>
              <w:lastRenderedPageBreak/>
              <w:t>Формирование у работников нетерпимого отношения к коррупционным проявлениям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Принятие мер, направленных на предотвращение и урегулирование конфликта интересов, в том числе путем запроса сведений о родственниках и свойственниках работников СФР и его территориальных органов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возможного конфликта интересов (личной заинтересованности, которая приводит или может привести к конфликту интересов) с целью его предотвращения и профилактики, а также фактов нарушения законодательства о противодействии коррупции, касающихся предотвращения и урегулирования конфликта интересов работниками. Принятие мер по устранению нарушений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Прием сведений о доходах и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их представления:</w:t>
            </w:r>
          </w:p>
          <w:p w:rsidR="00CD67C9" w:rsidRDefault="00483618">
            <w:pPr>
              <w:pStyle w:val="ConsPlusNormal0"/>
            </w:pPr>
            <w:r>
              <w:t>а) работниками СФР, его территориальных органов и руководителями реабилитационных центров СФР в рамках декларационной кампании;</w:t>
            </w:r>
          </w:p>
          <w:p w:rsidR="00CD67C9" w:rsidRDefault="00483618">
            <w:pPr>
              <w:pStyle w:val="ConsPlusNormal0"/>
            </w:pPr>
            <w:r>
              <w:t>б) гражданами, претендующими на назначение на должности в СФР, территориальных органах СФР, реабилитационных центрах СФР, по которым работнику предусмотрена обязанность представления сведений о доходах;</w:t>
            </w:r>
          </w:p>
          <w:p w:rsidR="00CD67C9" w:rsidRDefault="00483618">
            <w:pPr>
              <w:pStyle w:val="ConsPlusNormal0"/>
            </w:pPr>
            <w:r>
              <w:t>в) работниками СФР, его территориальных органов и реабилитационных центров СФР, претендующими на должности в СФР, территориальных органах СФР, реабилитационных центрах СФР, по которым работнику предусмотрена обязанность представления сведений о доходах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CD67C9">
            <w:pPr>
              <w:pStyle w:val="ConsPlusNormal0"/>
            </w:pPr>
          </w:p>
          <w:p w:rsidR="00CD67C9" w:rsidRDefault="00CD67C9">
            <w:pPr>
              <w:pStyle w:val="ConsPlusNormal0"/>
            </w:pPr>
          </w:p>
          <w:p w:rsidR="00CD67C9" w:rsidRDefault="00483618">
            <w:pPr>
              <w:pStyle w:val="ConsPlusNormal0"/>
            </w:pPr>
            <w:r>
              <w:t>Ежегодно, до 30 апреля</w:t>
            </w:r>
          </w:p>
          <w:p w:rsidR="00CD67C9" w:rsidRDefault="00CD67C9">
            <w:pPr>
              <w:pStyle w:val="ConsPlusNormal0"/>
            </w:pPr>
          </w:p>
          <w:p w:rsidR="00CD67C9" w:rsidRDefault="00483618">
            <w:pPr>
              <w:pStyle w:val="ConsPlusNormal0"/>
            </w:pPr>
            <w:r>
              <w:t>При назначении на должность</w:t>
            </w:r>
          </w:p>
          <w:p w:rsidR="00CD67C9" w:rsidRDefault="00CD67C9">
            <w:pPr>
              <w:pStyle w:val="ConsPlusNormal0"/>
            </w:pPr>
          </w:p>
          <w:p w:rsidR="00CD67C9" w:rsidRDefault="00483618">
            <w:pPr>
              <w:pStyle w:val="ConsPlusNormal0"/>
            </w:pPr>
            <w:r>
              <w:t>При переводе на должность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Своевременное исполнение работниками СФР, его территориальных органов и руководителями реабилитационных центров СФР, гражданами, претендующими на назначение на эти должности, обязанности по представлению сведений о доходах</w:t>
            </w:r>
          </w:p>
        </w:tc>
      </w:tr>
      <w:tr w:rsidR="00CD67C9">
        <w:tc>
          <w:tcPr>
            <w:tcW w:w="510" w:type="dxa"/>
            <w:vMerge w:val="restart"/>
          </w:tcPr>
          <w:p w:rsidR="00CD67C9" w:rsidRDefault="00483618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7710" w:type="dxa"/>
            <w:vMerge w:val="restart"/>
          </w:tcPr>
          <w:p w:rsidR="00CD67C9" w:rsidRDefault="00483618">
            <w:pPr>
              <w:pStyle w:val="ConsPlusNormal0"/>
            </w:pPr>
            <w:r>
              <w:t>Проведение анализа сведений о доходах, представленных работниками, занимающими должности, по которым предусмотрена обязанность представления сведений о доходах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1 ноября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работниками требований законодательства о противодействии коррупции в части представления полных и достоверных сведений о доходах, выявление признаков </w:t>
            </w:r>
            <w:r>
              <w:lastRenderedPageBreak/>
              <w:t>нарушения законодательства о противодействии коррупции работниками.</w:t>
            </w:r>
          </w:p>
          <w:p w:rsidR="00CD67C9" w:rsidRDefault="00483618">
            <w:pPr>
              <w:pStyle w:val="ConsPlusNormal0"/>
            </w:pPr>
            <w:r>
              <w:t>Доклад председателю СФР по итогам проведенного анализа сведений о доходах</w:t>
            </w:r>
          </w:p>
        </w:tc>
      </w:tr>
      <w:tr w:rsidR="00CD67C9">
        <w:tc>
          <w:tcPr>
            <w:tcW w:w="0" w:type="auto"/>
            <w:vMerge/>
          </w:tcPr>
          <w:p w:rsidR="00CD67C9" w:rsidRDefault="00CD67C9">
            <w:pPr>
              <w:pStyle w:val="ConsPlusNormal0"/>
            </w:pPr>
          </w:p>
        </w:tc>
        <w:tc>
          <w:tcPr>
            <w:tcW w:w="0" w:type="auto"/>
            <w:vMerge/>
          </w:tcPr>
          <w:p w:rsidR="00CD67C9" w:rsidRDefault="00CD67C9">
            <w:pPr>
              <w:pStyle w:val="ConsPlusNormal0"/>
            </w:pP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1 ноября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работниками требований законодательства о противодействии коррупции в части представления полных и достоверных сведений о доходах, выявление признаков нарушения законодательства о противодействии коррупции работниками.</w:t>
            </w:r>
          </w:p>
          <w:p w:rsidR="00CD67C9" w:rsidRDefault="00483618">
            <w:pPr>
              <w:pStyle w:val="ConsPlusNormal0"/>
            </w:pPr>
            <w:r>
              <w:t>Доклад руководителю территориального органа СФР по итогам проведенного анализа сведений о доходах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проверок достоверности и полноты сведений о доходах, представляемых работниками СФР, территориальных органов СФР и реабилитационных центров, а также гражданами, претендующими на должности, по которым предусмотрена обязанность представления сведений о доходах и соблюдения работниками требований к служебному поведению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случаев представления неполных и/или недостоверных сведений о доходах и направление материалов проверок на рассмотрение на комиссии по соблюдению требований к служебному поведению работников и урегулированию конфликта интересов в СФР и его территориальных органах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проверок соблюдения законодательства о противодействии коррупции в территориальных органах СФР и в реабилитационных центрах СФР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 (согласно плану проведения комплексных выездных мониторингов деятельности отделений СФР на текущий год по мере необходимости)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случаев нарушения законодательства о противодействии коррупции, принятие мер по устранению нарушений и оказание практической помощи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Разработка и актуализация нормативных правовых актов СФР, направленных</w:t>
            </w:r>
          </w:p>
          <w:p w:rsidR="00CD67C9" w:rsidRDefault="00483618">
            <w:pPr>
              <w:pStyle w:val="ConsPlusNormal0"/>
            </w:pPr>
            <w:r>
              <w:t>на профилактику коррупции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До 31 декабря (по мере необходимости)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 xml:space="preserve">Обеспечение соблюдения законодательных и иных нормативных правовых актов Российской Федерации в сфере противодействия коррупции. Своевременное приведение в соответствие с нормами </w:t>
            </w:r>
            <w:r>
              <w:lastRenderedPageBreak/>
              <w:t>законодательства о противодействии коррупции Российской Федерации нормативных правовых актов СФР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12.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Организация приема уведомлений от работников СФР и его территориальных органов:</w:t>
            </w:r>
          </w:p>
          <w:p w:rsidR="00CD67C9" w:rsidRDefault="00483618">
            <w:pPr>
              <w:pStyle w:val="ConsPlusNormal0"/>
            </w:pPr>
            <w:r>
              <w:t>-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обязанностей;</w:t>
            </w:r>
          </w:p>
          <w:p w:rsidR="00CD67C9" w:rsidRDefault="00483618">
            <w:pPr>
              <w:pStyle w:val="ConsPlusNormal0"/>
            </w:pPr>
            <w:r>
              <w:t>- о фактах обращения к ним каких-либо лиц в целях склонения к совершению коррупционных правонарушений;</w:t>
            </w:r>
          </w:p>
          <w:p w:rsidR="00CD67C9" w:rsidRDefault="00483618">
            <w:pPr>
              <w:pStyle w:val="ConsPlusNormal0"/>
            </w:pPr>
            <w: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Предотвращение совершения работниками коррупционных правонарушений, а также своевременное принятие мер в случае их выявления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совещаний (конференций) по рассмотрению вопросов о состоянии антикоррупционной работы и принятию мер по ее совершенствованию с работниками, ответственными за противодействие коррупции в территориальных органах СФР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правонарушений, с целью их предотвращения</w:t>
            </w:r>
          </w:p>
        </w:tc>
      </w:tr>
      <w:tr w:rsidR="00CD67C9">
        <w:tc>
          <w:tcPr>
            <w:tcW w:w="510" w:type="dxa"/>
            <w:vMerge w:val="restart"/>
          </w:tcPr>
          <w:p w:rsidR="00CD67C9" w:rsidRDefault="00483618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7710" w:type="dxa"/>
            <w:vMerge w:val="restart"/>
          </w:tcPr>
          <w:p w:rsidR="00CD67C9" w:rsidRDefault="00483618">
            <w:pPr>
              <w:pStyle w:val="ConsPlusNormal0"/>
            </w:pPr>
            <w:r>
              <w:t>Представление информации о ходе реализации мер по противодействию коррупции в СФР в Минтруд России с использованием единой системы мониторинга антикоррупционной работы:</w:t>
            </w:r>
          </w:p>
          <w:p w:rsidR="00CD67C9" w:rsidRDefault="00483618">
            <w:pPr>
              <w:pStyle w:val="ConsPlusNormal0"/>
            </w:pPr>
            <w:r>
              <w:t>а) за I квартал отчетного года;</w:t>
            </w:r>
          </w:p>
          <w:p w:rsidR="00CD67C9" w:rsidRDefault="00483618">
            <w:pPr>
              <w:pStyle w:val="ConsPlusNormal0"/>
            </w:pPr>
            <w:r>
              <w:t>б) за II квартал отчетного года;</w:t>
            </w:r>
          </w:p>
          <w:p w:rsidR="00CD67C9" w:rsidRDefault="00483618">
            <w:pPr>
              <w:pStyle w:val="ConsPlusNormal0"/>
            </w:pPr>
            <w:r>
              <w:t>в) за III квартал отчетного года;</w:t>
            </w:r>
          </w:p>
          <w:p w:rsidR="00CD67C9" w:rsidRDefault="00483618">
            <w:pPr>
              <w:pStyle w:val="ConsPlusNormal0"/>
            </w:pPr>
            <w:r>
              <w:t>г) за отчетный год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CD67C9">
            <w:pPr>
              <w:pStyle w:val="ConsPlusNormal0"/>
            </w:pPr>
          </w:p>
          <w:p w:rsidR="00CD67C9" w:rsidRDefault="00CD67C9">
            <w:pPr>
              <w:pStyle w:val="ConsPlusNormal0"/>
            </w:pPr>
          </w:p>
          <w:p w:rsidR="00CD67C9" w:rsidRDefault="00483618">
            <w:pPr>
              <w:pStyle w:val="ConsPlusNormal0"/>
            </w:pPr>
            <w:r>
              <w:t>до 30 мая;</w:t>
            </w:r>
          </w:p>
          <w:p w:rsidR="00CD67C9" w:rsidRDefault="00483618">
            <w:pPr>
              <w:pStyle w:val="ConsPlusNormal0"/>
            </w:pPr>
            <w:r>
              <w:t>до 31 августа;</w:t>
            </w:r>
          </w:p>
          <w:p w:rsidR="00CD67C9" w:rsidRDefault="00483618">
            <w:pPr>
              <w:pStyle w:val="ConsPlusNormal0"/>
            </w:pPr>
            <w:r>
              <w:t>до 9 ноября;</w:t>
            </w:r>
          </w:p>
          <w:p w:rsidR="00CD67C9" w:rsidRDefault="00483618">
            <w:pPr>
              <w:pStyle w:val="ConsPlusNormal0"/>
            </w:pPr>
            <w:r>
              <w:t xml:space="preserve">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6009" w:type="dxa"/>
            <w:vMerge w:val="restart"/>
          </w:tcPr>
          <w:p w:rsidR="00CD67C9" w:rsidRDefault="00483618">
            <w:pPr>
              <w:pStyle w:val="ConsPlusNormal0"/>
            </w:pPr>
            <w:r>
              <w:t>Выполнение поручений Минтруда России по представлению информации о мерах по противодействию коррупции</w:t>
            </w:r>
          </w:p>
        </w:tc>
      </w:tr>
      <w:tr w:rsidR="00CD67C9">
        <w:tc>
          <w:tcPr>
            <w:tcW w:w="0" w:type="auto"/>
            <w:vMerge/>
          </w:tcPr>
          <w:p w:rsidR="00CD67C9" w:rsidRDefault="00CD67C9">
            <w:pPr>
              <w:pStyle w:val="ConsPlusNormal0"/>
            </w:pPr>
          </w:p>
        </w:tc>
        <w:tc>
          <w:tcPr>
            <w:tcW w:w="0" w:type="auto"/>
            <w:vMerge/>
          </w:tcPr>
          <w:p w:rsidR="00CD67C9" w:rsidRDefault="00CD67C9">
            <w:pPr>
              <w:pStyle w:val="ConsPlusNormal0"/>
            </w:pP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до 15 апреля;</w:t>
            </w:r>
          </w:p>
          <w:p w:rsidR="00CD67C9" w:rsidRDefault="00483618">
            <w:pPr>
              <w:pStyle w:val="ConsPlusNormal0"/>
            </w:pPr>
            <w:r>
              <w:t>до 22 июля;</w:t>
            </w:r>
          </w:p>
          <w:p w:rsidR="00CD67C9" w:rsidRDefault="00483618">
            <w:pPr>
              <w:pStyle w:val="ConsPlusNormal0"/>
            </w:pPr>
            <w:r>
              <w:t>до 15 октября;</w:t>
            </w:r>
          </w:p>
          <w:p w:rsidR="00CD67C9" w:rsidRDefault="00483618">
            <w:pPr>
              <w:pStyle w:val="ConsPlusNormal0"/>
            </w:pPr>
            <w:r>
              <w:t xml:space="preserve">до 1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0" w:type="auto"/>
            <w:vMerge/>
          </w:tcPr>
          <w:p w:rsidR="00CD67C9" w:rsidRDefault="00CD67C9">
            <w:pPr>
              <w:pStyle w:val="ConsPlusNormal0"/>
            </w:pP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анализа работы по исполнению </w:t>
            </w:r>
            <w:hyperlink w:anchor="P25" w:tooltip="ПЛАН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в СФР и его территориальных органах (далее - </w:t>
            </w:r>
            <w:hyperlink w:anchor="P25" w:tooltip="ПЛАН">
              <w:r>
                <w:rPr>
                  <w:color w:val="0000FF"/>
                </w:rPr>
                <w:t>План</w:t>
              </w:r>
            </w:hyperlink>
            <w:r>
              <w:t>)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 xml:space="preserve">Ежегодно, до 31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мероприятий, предусмотренных </w:t>
            </w:r>
            <w:hyperlink w:anchor="P25" w:tooltip="ПЛАН">
              <w:r>
                <w:rPr>
                  <w:color w:val="0000FF"/>
                </w:rPr>
                <w:t>Планом</w:t>
              </w:r>
            </w:hyperlink>
            <w:r>
              <w:t>.</w:t>
            </w:r>
          </w:p>
          <w:p w:rsidR="00CD67C9" w:rsidRDefault="00483618">
            <w:pPr>
              <w:pStyle w:val="ConsPlusNormal0"/>
            </w:pPr>
            <w:r>
              <w:t xml:space="preserve">Подготовка председателю СФР доклада о результатах исполнения </w:t>
            </w:r>
            <w:hyperlink w:anchor="P25" w:tooltip="ПЛАН">
              <w:r>
                <w:rPr>
                  <w:color w:val="0000FF"/>
                </w:rPr>
                <w:t>Плана</w:t>
              </w:r>
            </w:hyperlink>
          </w:p>
        </w:tc>
      </w:tr>
      <w:tr w:rsidR="00CD67C9">
        <w:tc>
          <w:tcPr>
            <w:tcW w:w="21542" w:type="dxa"/>
            <w:gridSpan w:val="5"/>
          </w:tcPr>
          <w:p w:rsidR="00CD67C9" w:rsidRDefault="00483618">
            <w:pPr>
              <w:pStyle w:val="ConsPlusNormal0"/>
              <w:jc w:val="center"/>
              <w:outlineLvl w:val="2"/>
            </w:pPr>
            <w:r>
              <w:t xml:space="preserve">II. </w:t>
            </w:r>
            <w:r>
              <w:rPr>
                <w:b/>
              </w:rPr>
              <w:t>Выявление и систематизация причин и условий проявления коррупции в деятельности Фонда пенсионного и социального страхования Российской Федерации, мониторинг коррупционных рисков и их устранение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оценки коррупционных рисков, возникающих при реализации СФР своих функций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Ноябрь 2026 года;</w:t>
            </w:r>
          </w:p>
          <w:p w:rsidR="00CD67C9" w:rsidRDefault="00483618">
            <w:pPr>
              <w:pStyle w:val="ConsPlusNormal0"/>
            </w:pPr>
            <w:r>
              <w:t>ноябрь 2028 года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и оценка коррупционных рисков в СФР и его территориальных органах, актуализация перечня должностей, замещение которых связано с коррупционными рисками, а также перечня направлений деятельности СФР, осуществление которых подвержено коррупционным рискам.</w:t>
            </w:r>
          </w:p>
          <w:p w:rsidR="00CD67C9" w:rsidRDefault="00483618">
            <w:pPr>
              <w:pStyle w:val="ConsPlusNormal0"/>
            </w:pPr>
            <w:r>
              <w:t>Разработка мер, направленных на минимизацию коррупционных рисков.</w:t>
            </w:r>
          </w:p>
          <w:p w:rsidR="00CD67C9" w:rsidRDefault="00483618">
            <w:pPr>
              <w:pStyle w:val="ConsPlusNormal0"/>
            </w:pPr>
            <w:r>
              <w:t>Утверждение председателем СФР актуализированной карты коррупционных рисков и перечня направлений деятельности, подверженных коррупционным рискам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территориальными органами СФР мониторинга выявленных нарушений по направлениям деятельности, подверженных коррупционным рискам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Повышение эффективности мер по противодействию коррупции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антикоррупционной экспертизы нормативных правовых актов СФР и их проектов, а также обеспечение проведения независимой антикоррупционной экспертизы проектов нормативных правовых актов СФР путем размещения на официальном сайте regulation.gov.ru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правовой и международной деятельности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 xml:space="preserve">Выявление в проектах нормативных правовых актов СФР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CD67C9">
        <w:tc>
          <w:tcPr>
            <w:tcW w:w="21542" w:type="dxa"/>
            <w:gridSpan w:val="5"/>
          </w:tcPr>
          <w:p w:rsidR="00CD67C9" w:rsidRDefault="00483618">
            <w:pPr>
              <w:pStyle w:val="ConsPlusNormal0"/>
              <w:jc w:val="center"/>
              <w:outlineLvl w:val="2"/>
            </w:pPr>
            <w:r>
              <w:rPr>
                <w:b/>
              </w:rPr>
              <w:t>III. Взаимодействие Фонда пенсионного и социального страхования Российской Федерации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Фонда пенсионного и социального страхования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Размещение на официальном сайте СФР актуальной информации об антикоррупционной деятельности, ведение специализированного раздела </w:t>
            </w:r>
            <w:r>
              <w:lastRenderedPageBreak/>
              <w:t>"Противодействие коррупции"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lastRenderedPageBreak/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Департамент правовой и международной деятельности,</w:t>
            </w:r>
          </w:p>
          <w:p w:rsidR="00CD67C9" w:rsidRDefault="00483618">
            <w:pPr>
              <w:pStyle w:val="ConsPlusNormal0"/>
            </w:pPr>
            <w:r>
              <w:lastRenderedPageBreak/>
              <w:t>Департамент общественных связей и взаимодействия со средствами массовой информации,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lastRenderedPageBreak/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публичности и открытости информации в сфере противодействия коррупции в СФР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20.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Мониторинг соответствия наполнения раздела "Противодействие коррупции" на страницах территориальных органов официального сайта СФР требованиям нормативных актов Минтруда России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августа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соблюдения единых требований к размещению и наполнению подраздела сайта, посвященного вопросам противодействия коррупции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Мониторинг материалов средств массовой информации, содержащих сведения о фактах коррупции в СФР и его территориальных органах.</w:t>
            </w:r>
          </w:p>
          <w:p w:rsidR="00CD67C9" w:rsidRDefault="00483618">
            <w:pPr>
              <w:pStyle w:val="ConsPlusNormal0"/>
            </w:pPr>
            <w:r>
              <w:t>Проведение проверки сведений о фактах коррупции, выявленных в ходе мониторинга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Обобщение материалов средств массовой информации, содержащей признаки коррупционных проявлений в системе СФР.</w:t>
            </w:r>
          </w:p>
          <w:p w:rsidR="00CD67C9" w:rsidRDefault="00483618">
            <w:pPr>
              <w:pStyle w:val="ConsPlusNormal0"/>
            </w:pPr>
            <w:r>
              <w:t>Оперативное реагирование, принятие необходимых мер по устранению обнаруженных нарушений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Рассмотрение обращений граждан и организаций, содержащих информацию о возможных коррупционных правонарушениях.</w:t>
            </w:r>
          </w:p>
          <w:p w:rsidR="00CD67C9" w:rsidRDefault="00483618">
            <w:pPr>
              <w:pStyle w:val="ConsPlusNormal0"/>
            </w:pPr>
            <w:r>
              <w:t>Проведение проверок по обращениям граждан, содержащих информацию о фактах коррупции в СФР, его территориальных органах и реабилитационных центрах СФР (при наличии сведений, позволяющих провести такую проверку, и указывающих на суть нарушений)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Департамент по работе с обращениями граждан, застрахованных лиц, организаций и страхователей,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В течение 30 дней со дня регистрации письменного обращения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коррупционных правонарушений в СФР, его территориальных органах и реабилитационных центрах СФР, принятие мер по их устранению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Взаимодействие СФР и его территориальных органов с правоохранительными органами и иными государственными органами по вопросам коррупционных проявлений в СФР и его территориальных органах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Управление безопасности и гражданской обороны,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Своевременное совместное реагирование на коррупционные правонарушения и обеспечение юридической ответственности за коррупционные правонарушения</w:t>
            </w:r>
          </w:p>
        </w:tc>
      </w:tr>
      <w:tr w:rsidR="00CD67C9">
        <w:tc>
          <w:tcPr>
            <w:tcW w:w="21542" w:type="dxa"/>
            <w:gridSpan w:val="5"/>
          </w:tcPr>
          <w:p w:rsidR="00CD67C9" w:rsidRDefault="00483618">
            <w:pPr>
              <w:pStyle w:val="ConsPlusNormal0"/>
              <w:jc w:val="center"/>
              <w:outlineLvl w:val="2"/>
            </w:pPr>
            <w:r>
              <w:rPr>
                <w:b/>
              </w:rPr>
              <w:t>IV. Мероприятия Фонда пенсионного и социального страхования Российской Федерации и его территориальных органов, направленные на противодействие коррупции с учетом специфики деятельности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мероприятий, направленных на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назначения и выплаты пенсий и иных социальных выплат с целью недопущения коррупционных проявлений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организации назначения и выплаты пенсий,</w:t>
            </w:r>
          </w:p>
          <w:p w:rsidR="00CD67C9" w:rsidRDefault="00483618">
            <w:pPr>
              <w:pStyle w:val="ConsPlusNormal0"/>
            </w:pPr>
            <w:r>
              <w:t>Департамент социальных выплат,</w:t>
            </w:r>
          </w:p>
          <w:p w:rsidR="00CD67C9" w:rsidRDefault="00483618">
            <w:pPr>
              <w:pStyle w:val="ConsPlusNormal0"/>
            </w:pPr>
            <w:r>
              <w:t>Департамент социального обеспечения при переселении и интеграции,</w:t>
            </w:r>
          </w:p>
          <w:p w:rsidR="00CD67C9" w:rsidRDefault="00483618">
            <w:pPr>
              <w:pStyle w:val="ConsPlusNormal0"/>
            </w:pPr>
            <w:r>
              <w:lastRenderedPageBreak/>
              <w:t>Управление государственного пенсионного обеспечения государственных служащих,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lastRenderedPageBreak/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соответствия деятельности территориальных органов СФР при назначении и выплате пенсий и иных социальных выплат требованиям законодательства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25.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мероприятий, направленных на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предоставления санаторно-курортных путевок для льготной категории граждан с целью недопущения коррупционных проявлений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по организации работы центров реабилитации и обеспечения санаторно-курортным лечением,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соответствия деятельности территориальных органов СФР при предоставлении санаторно-курортных путевок для льготных категорий граждан требованиям законодательства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мероприятий, направленных на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выдачи инвалидам технических средств реабилитации с целью недопущения коррупционных проявлений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по делам ветеранов и инвалидов,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соответствия деятельности территориальных органов СФР при выдаче инвалидам технических средств реабилитации требованиям законодательства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мероприятий, направленных на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реализации социальных выплат и дополнительных мер государственной поддержки семей, имеющих детей, с целью недопущения коррупционных проявлений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социального обеспечения семей с детьми,</w:t>
            </w:r>
          </w:p>
          <w:p w:rsidR="00CD67C9" w:rsidRDefault="00483618">
            <w:pPr>
              <w:pStyle w:val="ConsPlusNormal0"/>
            </w:pPr>
            <w:r>
              <w:t>Управление организации установления материнского (семейного) капитала,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соответствия деятельности территориальных органов СФР требованиям законодательства Российской Федерации при реализации социальных выплат и дополнительных мер государственной поддержки семьям, имеющим детей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мероприятий, направленных на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назначения и выплаты обеспечения по обязательному социальному страхованию от несчастных случаев на производстве и профессиональных заболеваний, с целью недопущения коррупционных проявлений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организации страхования профессиональных рисков,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соответствия деятельности территориальных органов СФР требованиям законодательства Российской Федерации при назначении и выплате обеспечения по обязательному социальному страхованию от несчастных случаев на производстве и профессиональных заболеваний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мероприятий, направленных на профилактику коррупционных правонарушений при осуществлении закупок товаров, работ, услуг для обеспечения федеральных нужд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закупочной деятельности,</w:t>
            </w:r>
          </w:p>
          <w:p w:rsidR="00CD67C9" w:rsidRDefault="00483618">
            <w:pPr>
              <w:pStyle w:val="ConsPlusNormal0"/>
            </w:pPr>
            <w:r>
              <w:t>Управление безопасности и гражданской обороны,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прозрачности процедур, связанных с осуществлением закупок товаров, работ, услуг для нужд СФР.</w:t>
            </w:r>
          </w:p>
          <w:p w:rsidR="00CD67C9" w:rsidRDefault="00483618">
            <w:pPr>
              <w:pStyle w:val="ConsPlusNormal0"/>
            </w:pPr>
            <w:r>
              <w:t>Минимизация коррупционных рисков при осуществлении закупочной деятельности в СФР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Осуществление внутреннего финансового аудита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 xml:space="preserve">Контрольно-ревизионная комиссия Фонда пенсионного и социального </w:t>
            </w:r>
            <w:r>
              <w:lastRenderedPageBreak/>
              <w:t>страхования Российской Федерации,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lastRenderedPageBreak/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 xml:space="preserve">Оценка надежности внутреннего финансового контроля. Выявление и </w:t>
            </w:r>
            <w:r>
              <w:lastRenderedPageBreak/>
              <w:t>предупреждение возможных нарушений законодательства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31.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Осуществление ведомственного контроля в территориальных органах СФР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Контрольно-ревизионная комиссия Фонда пенсионного и социального страхования Российской Федерации,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и предупреждение возможных нарушений территориальными органами СФР законодательства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Обеспечение защиты персональных данных при их обработке в информационных системах СФР, оператором которых является СФР, включая контроль и (или) аудит в территориальных органах СФР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по обеспечению информационной безопасности,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Предупреждение и выявление нарушений законодательства Российской Федерации в сфере обработки персональных данных в целях создания в системе СФР условий обработки персональных данных в соответствии с законодательством Российской Федерации о противодействии коррупции</w:t>
            </w:r>
          </w:p>
        </w:tc>
      </w:tr>
    </w:tbl>
    <w:p w:rsidR="00CD67C9" w:rsidRDefault="00CD67C9">
      <w:pPr>
        <w:pStyle w:val="ConsPlusNormal0"/>
        <w:jc w:val="both"/>
      </w:pPr>
    </w:p>
    <w:p w:rsidR="00CD67C9" w:rsidRDefault="00CD67C9">
      <w:pPr>
        <w:pStyle w:val="ConsPlusNormal0"/>
        <w:jc w:val="both"/>
      </w:pPr>
    </w:p>
    <w:p w:rsidR="00CD67C9" w:rsidRDefault="00CD67C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67C9" w:rsidSect="00023F1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6C" w:rsidRDefault="00E4776C">
      <w:r>
        <w:separator/>
      </w:r>
    </w:p>
  </w:endnote>
  <w:endnote w:type="continuationSeparator" w:id="0">
    <w:p w:rsidR="00E4776C" w:rsidRDefault="00E4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CD67C9">
      <w:trPr>
        <w:trHeight w:hRule="exact" w:val="1663"/>
      </w:trPr>
      <w:tc>
        <w:tcPr>
          <w:tcW w:w="1650" w:type="pct"/>
          <w:vAlign w:val="center"/>
        </w:tcPr>
        <w:p w:rsidR="00CD67C9" w:rsidRDefault="00CD67C9">
          <w:pPr>
            <w:pStyle w:val="ConsPlusNormal0"/>
          </w:pPr>
        </w:p>
      </w:tc>
      <w:tc>
        <w:tcPr>
          <w:tcW w:w="1700" w:type="pct"/>
          <w:vAlign w:val="center"/>
        </w:tcPr>
        <w:p w:rsidR="00CD67C9" w:rsidRDefault="00E4776C" w:rsidP="00023F1C">
          <w:pPr>
            <w:pStyle w:val="ConsPlusNormal0"/>
            <w:jc w:val="center"/>
          </w:pPr>
          <w:hyperlink r:id="rId1"/>
        </w:p>
      </w:tc>
      <w:tc>
        <w:tcPr>
          <w:tcW w:w="1650" w:type="pct"/>
          <w:vAlign w:val="center"/>
        </w:tcPr>
        <w:p w:rsidR="00CD67C9" w:rsidRDefault="0048361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055C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055C4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CD67C9" w:rsidRDefault="0048361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0285"/>
    </w:tblGrid>
    <w:tr w:rsidR="00023F1C" w:rsidTr="00023F1C">
      <w:trPr>
        <w:trHeight w:hRule="exact" w:val="1663"/>
      </w:trPr>
      <w:tc>
        <w:tcPr>
          <w:tcW w:w="5000" w:type="pct"/>
          <w:vAlign w:val="center"/>
        </w:tcPr>
        <w:p w:rsidR="00023F1C" w:rsidRDefault="00023F1C" w:rsidP="00023F1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1525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1525F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CD67C9" w:rsidRDefault="0048361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D67C9">
      <w:trPr>
        <w:trHeight w:hRule="exact" w:val="1170"/>
      </w:trPr>
      <w:tc>
        <w:tcPr>
          <w:tcW w:w="1650" w:type="pct"/>
          <w:vAlign w:val="center"/>
        </w:tcPr>
        <w:p w:rsidR="00CD67C9" w:rsidRDefault="00CD67C9">
          <w:pPr>
            <w:pStyle w:val="ConsPlusNormal0"/>
          </w:pPr>
        </w:p>
      </w:tc>
      <w:tc>
        <w:tcPr>
          <w:tcW w:w="1700" w:type="pct"/>
          <w:vAlign w:val="center"/>
        </w:tcPr>
        <w:p w:rsidR="00CD67C9" w:rsidRDefault="00CD67C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D67C9" w:rsidRDefault="0048361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1525F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1525F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CD67C9" w:rsidRDefault="0048361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498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6060"/>
    </w:tblGrid>
    <w:tr w:rsidR="00023F1C" w:rsidTr="00023F1C">
      <w:trPr>
        <w:trHeight w:hRule="exact" w:val="1170"/>
      </w:trPr>
      <w:tc>
        <w:tcPr>
          <w:tcW w:w="5000" w:type="pct"/>
          <w:vAlign w:val="center"/>
        </w:tcPr>
        <w:p w:rsidR="00023F1C" w:rsidRDefault="00023F1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1525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1525F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CD67C9" w:rsidRDefault="00CD67C9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6C" w:rsidRDefault="00E4776C">
      <w:r>
        <w:separator/>
      </w:r>
    </w:p>
  </w:footnote>
  <w:footnote w:type="continuationSeparator" w:id="0">
    <w:p w:rsidR="00E4776C" w:rsidRDefault="00E4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4"/>
      <w:gridCol w:w="4731"/>
    </w:tblGrid>
    <w:tr w:rsidR="00CD67C9">
      <w:trPr>
        <w:trHeight w:hRule="exact" w:val="1683"/>
      </w:trPr>
      <w:tc>
        <w:tcPr>
          <w:tcW w:w="2700" w:type="pct"/>
          <w:vAlign w:val="center"/>
        </w:tcPr>
        <w:p w:rsidR="00CD67C9" w:rsidRDefault="0048361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от 09.04.2025 N 435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Плана противодействия коррупции в Фонде пенсионного и социального страхования...</w:t>
          </w:r>
        </w:p>
      </w:tc>
      <w:tc>
        <w:tcPr>
          <w:tcW w:w="2300" w:type="pct"/>
          <w:vAlign w:val="center"/>
        </w:tcPr>
        <w:p w:rsidR="00CD67C9" w:rsidRDefault="0048361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 w:rsidR="00CD67C9" w:rsidRDefault="00CD67C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D67C9" w:rsidRDefault="00CD67C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 w:rsidP="00023F1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67C9"/>
    <w:rsid w:val="00023F1C"/>
    <w:rsid w:val="0031525F"/>
    <w:rsid w:val="00483618"/>
    <w:rsid w:val="00484825"/>
    <w:rsid w:val="00CD67C9"/>
    <w:rsid w:val="00D055C4"/>
    <w:rsid w:val="00D93648"/>
    <w:rsid w:val="00E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23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3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F1C"/>
  </w:style>
  <w:style w:type="paragraph" w:styleId="a7">
    <w:name w:val="footer"/>
    <w:basedOn w:val="a"/>
    <w:link w:val="a8"/>
    <w:uiPriority w:val="99"/>
    <w:unhideWhenUsed/>
    <w:rsid w:val="00023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от 09.04.2025 N 435
"Об утверждении Плана противодействия коррупции в Фонде пенсионного и социального страхования Российской Федерации и его территориальных органах на 2025 - 2028 годы"</vt:lpstr>
    </vt:vector>
  </TitlesOfParts>
  <Company>КонсультантПлюс Версия 4025.00.02</Company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09.04.2025 N 435
"Об утверждении Плана противодействия коррупции в Фонде пенсионного и социального страхования Российской Федерации и его территориальных органах на 2025 - 2028 годы"</dc:title>
  <cp:lastModifiedBy>Златопольская Наира Викторовна</cp:lastModifiedBy>
  <cp:revision>6</cp:revision>
  <dcterms:created xsi:type="dcterms:W3CDTF">2025-04-15T06:10:00Z</dcterms:created>
  <dcterms:modified xsi:type="dcterms:W3CDTF">2025-04-15T06:59:00Z</dcterms:modified>
</cp:coreProperties>
</file>