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2F" w:rsidRPr="00EC542F" w:rsidRDefault="00EC542F">
      <w:pPr>
        <w:pStyle w:val="ConsPlusTitlePage"/>
        <w:rPr>
          <w:color w:val="000000" w:themeColor="text1"/>
        </w:rPr>
      </w:pPr>
      <w:bookmarkStart w:id="0" w:name="_GoBack"/>
      <w:bookmarkEnd w:id="0"/>
      <w:r w:rsidRPr="00EC542F">
        <w:rPr>
          <w:color w:val="000000" w:themeColor="text1"/>
        </w:rPr>
        <w:br/>
      </w:r>
    </w:p>
    <w:p w:rsidR="00EC542F" w:rsidRPr="00EC542F" w:rsidRDefault="00EC542F">
      <w:pPr>
        <w:pStyle w:val="ConsPlusNormal"/>
        <w:jc w:val="both"/>
        <w:outlineLvl w:val="0"/>
        <w:rPr>
          <w:color w:val="000000" w:themeColor="text1"/>
        </w:rPr>
      </w:pPr>
    </w:p>
    <w:p w:rsidR="00EC542F" w:rsidRPr="00EC542F" w:rsidRDefault="00EC542F">
      <w:pPr>
        <w:pStyle w:val="ConsPlusTitle"/>
        <w:jc w:val="center"/>
        <w:rPr>
          <w:color w:val="000000" w:themeColor="text1"/>
        </w:rPr>
      </w:pPr>
      <w:r w:rsidRPr="00EC542F">
        <w:rPr>
          <w:color w:val="000000" w:themeColor="text1"/>
        </w:rPr>
        <w:t>ВЕРХОВНЫЙ СУД РОССИЙСКОЙ ФЕДЕРАЦИИ</w:t>
      </w:r>
    </w:p>
    <w:p w:rsidR="00EC542F" w:rsidRPr="00EC542F" w:rsidRDefault="00EC542F">
      <w:pPr>
        <w:pStyle w:val="ConsPlusTitle"/>
        <w:jc w:val="center"/>
        <w:rPr>
          <w:color w:val="000000" w:themeColor="text1"/>
        </w:rPr>
      </w:pPr>
    </w:p>
    <w:p w:rsidR="00EC542F" w:rsidRPr="00EC542F" w:rsidRDefault="00EC542F">
      <w:pPr>
        <w:pStyle w:val="ConsPlusTitle"/>
        <w:jc w:val="center"/>
        <w:rPr>
          <w:color w:val="000000" w:themeColor="text1"/>
        </w:rPr>
      </w:pPr>
      <w:r w:rsidRPr="00EC542F">
        <w:rPr>
          <w:color w:val="000000" w:themeColor="text1"/>
        </w:rPr>
        <w:t>Именем Российской Федерации</w:t>
      </w:r>
    </w:p>
    <w:p w:rsidR="00EC542F" w:rsidRPr="00EC542F" w:rsidRDefault="00EC542F">
      <w:pPr>
        <w:pStyle w:val="ConsPlusTitle"/>
        <w:jc w:val="center"/>
        <w:rPr>
          <w:color w:val="000000" w:themeColor="text1"/>
        </w:rPr>
      </w:pPr>
    </w:p>
    <w:p w:rsidR="00EC542F" w:rsidRPr="00EC542F" w:rsidRDefault="00EC542F">
      <w:pPr>
        <w:pStyle w:val="ConsPlusTitle"/>
        <w:jc w:val="center"/>
        <w:rPr>
          <w:color w:val="000000" w:themeColor="text1"/>
        </w:rPr>
      </w:pPr>
      <w:r w:rsidRPr="00EC542F">
        <w:rPr>
          <w:color w:val="000000" w:themeColor="text1"/>
        </w:rPr>
        <w:t>РЕШЕНИЕ</w:t>
      </w:r>
    </w:p>
    <w:p w:rsidR="00EC542F" w:rsidRPr="00EC542F" w:rsidRDefault="00EC542F">
      <w:pPr>
        <w:pStyle w:val="ConsPlusTitle"/>
        <w:jc w:val="center"/>
        <w:rPr>
          <w:color w:val="000000" w:themeColor="text1"/>
        </w:rPr>
      </w:pPr>
      <w:r w:rsidRPr="00EC542F">
        <w:rPr>
          <w:color w:val="000000" w:themeColor="text1"/>
        </w:rPr>
        <w:t>от 17 февраля 2021 г. N АКПИ20-858</w:t>
      </w: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Верховный Суд Российской Федерации в составе: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председательствующего судьи Верховного Суда Российской Федерации </w:t>
      </w:r>
      <w:proofErr w:type="spellStart"/>
      <w:r w:rsidRPr="00EC542F">
        <w:rPr>
          <w:color w:val="000000" w:themeColor="text1"/>
        </w:rPr>
        <w:t>Романенкова</w:t>
      </w:r>
      <w:proofErr w:type="spellEnd"/>
      <w:r w:rsidRPr="00EC542F">
        <w:rPr>
          <w:color w:val="000000" w:themeColor="text1"/>
        </w:rPr>
        <w:t xml:space="preserve"> Н.С.,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судей Верховного Суда Российской Федерации Кириллова В.С., Назаровой А.М.,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при секретаре С.,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с участием прокурора Гончаровой Н.Ю.,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рассмотрев в открытом судебном заседании административное дело по административному исковому заявлению Б. о признании частично недействующим </w:t>
      </w:r>
      <w:hyperlink r:id="rId5">
        <w:r w:rsidRPr="00EC542F">
          <w:rPr>
            <w:color w:val="000000" w:themeColor="text1"/>
          </w:rPr>
          <w:t>пункта 4</w:t>
        </w:r>
      </w:hyperlink>
      <w:r w:rsidRPr="00EC542F">
        <w:rPr>
          <w:color w:val="000000" w:themeColor="text1"/>
        </w:rPr>
        <w:t xml:space="preserve"> Правил подсчета и подтверждения страхового стажа для установления страховых пенсий, утвержденных постановлением Правительства Российской Федерации от 2 октября 2014 г. N 1015,</w:t>
      </w:r>
    </w:p>
    <w:p w:rsidR="00EC542F" w:rsidRPr="00EC542F" w:rsidRDefault="00EC542F">
      <w:pPr>
        <w:pStyle w:val="ConsPlusNormal"/>
        <w:jc w:val="center"/>
        <w:rPr>
          <w:color w:val="000000" w:themeColor="text1"/>
        </w:rPr>
      </w:pPr>
    </w:p>
    <w:p w:rsidR="00EC542F" w:rsidRPr="00EC542F" w:rsidRDefault="00EC542F">
      <w:pPr>
        <w:pStyle w:val="ConsPlusNormal"/>
        <w:jc w:val="center"/>
        <w:rPr>
          <w:color w:val="000000" w:themeColor="text1"/>
        </w:rPr>
      </w:pPr>
      <w:r w:rsidRPr="00EC542F">
        <w:rPr>
          <w:color w:val="000000" w:themeColor="text1"/>
        </w:rPr>
        <w:t>установил:</w:t>
      </w: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согласно </w:t>
      </w:r>
      <w:hyperlink r:id="rId6">
        <w:r w:rsidRPr="00EC542F">
          <w:rPr>
            <w:color w:val="000000" w:themeColor="text1"/>
          </w:rPr>
          <w:t>пункту 4</w:t>
        </w:r>
      </w:hyperlink>
      <w:r w:rsidRPr="00EC542F">
        <w:rPr>
          <w:color w:val="000000" w:themeColor="text1"/>
        </w:rPr>
        <w:t xml:space="preserve"> Правил подсчета и подтверждения страхового стажа для установления страховых пенсий (далее - Правила) при подсчете страхового стажа подтверждаются: периоды работы и (или) иной деятельности и иные периоды, предусмотренные </w:t>
      </w:r>
      <w:hyperlink r:id="rId7">
        <w:r w:rsidRPr="00EC542F">
          <w:rPr>
            <w:color w:val="000000" w:themeColor="text1"/>
          </w:rPr>
          <w:t>пунктом 2</w:t>
        </w:r>
      </w:hyperlink>
      <w:r w:rsidRPr="00EC542F">
        <w:rPr>
          <w:color w:val="000000" w:themeColor="text1"/>
        </w:rPr>
        <w:t xml:space="preserve"> Правил, до регистрации гражданина в качестве застрахованного лица в соответствии с Федеральным </w:t>
      </w:r>
      <w:hyperlink r:id="rId8">
        <w:r w:rsidRPr="00EC542F">
          <w:rPr>
            <w:color w:val="000000" w:themeColor="text1"/>
          </w:rPr>
          <w:t>законом</w:t>
        </w:r>
      </w:hyperlink>
      <w:r w:rsidRPr="00EC542F">
        <w:rPr>
          <w:color w:val="000000" w:themeColor="text1"/>
        </w:rPr>
        <w:t xml:space="preserve"> "Об индивидуальном (персонифицированном) учете в системе обязательного пенсионного страхования" - на основании сведений индивидуального (персонифицированного) учета</w:t>
      </w:r>
      <w:proofErr w:type="gramEnd"/>
      <w:r w:rsidRPr="00EC542F">
        <w:rPr>
          <w:color w:val="000000" w:themeColor="text1"/>
        </w:rPr>
        <w:t xml:space="preserve"> </w:t>
      </w:r>
      <w:proofErr w:type="gramStart"/>
      <w:r w:rsidRPr="00EC542F">
        <w:rPr>
          <w:color w:val="000000" w:themeColor="text1"/>
        </w:rPr>
        <w:t xml:space="preserve">за указанный период и (или) документов, выдаваемых работодателями или соответствующими государственными (муниципальными) органами в порядке, установленном законодательством Российской Федерации </w:t>
      </w:r>
      <w:hyperlink r:id="rId9">
        <w:r w:rsidRPr="00EC542F">
          <w:rPr>
            <w:color w:val="000000" w:themeColor="text1"/>
          </w:rPr>
          <w:t>(подпункт "а")</w:t>
        </w:r>
      </w:hyperlink>
      <w:r w:rsidRPr="00EC542F">
        <w:rPr>
          <w:color w:val="000000" w:themeColor="text1"/>
        </w:rPr>
        <w:t xml:space="preserve">; периоды работы и (или) иной деятельности и иные периоды после регистрации гражданина в качестве застрахованного лица - на основании сведений индивидуального (персонифицированного) учета </w:t>
      </w:r>
      <w:hyperlink r:id="rId10">
        <w:r w:rsidRPr="00EC542F">
          <w:rPr>
            <w:color w:val="000000" w:themeColor="text1"/>
          </w:rPr>
          <w:t>(подпункт "б")</w:t>
        </w:r>
      </w:hyperlink>
      <w:r w:rsidRPr="00EC542F">
        <w:rPr>
          <w:color w:val="000000" w:themeColor="text1"/>
        </w:rPr>
        <w:t>.</w:t>
      </w:r>
      <w:proofErr w:type="gramEnd"/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Гражданин Б. обратился в Верховный Суд Российской Федерации с административным исковым заявлением о признании не действующим </w:t>
      </w:r>
      <w:hyperlink r:id="rId11">
        <w:r w:rsidRPr="00EC542F">
          <w:rPr>
            <w:color w:val="000000" w:themeColor="text1"/>
          </w:rPr>
          <w:t>пункта 4</w:t>
        </w:r>
      </w:hyperlink>
      <w:r w:rsidRPr="00EC542F">
        <w:rPr>
          <w:color w:val="000000" w:themeColor="text1"/>
        </w:rPr>
        <w:t xml:space="preserve"> Правил в части недопустимости подтверждения страхового стажа трудовой книжкой "старого" образца, выданной после утверждения формы трудовой книжки "нового" образца, ссылаясь на то, что оспариваемые </w:t>
      </w:r>
      <w:hyperlink r:id="rId12">
        <w:r w:rsidRPr="00EC542F">
          <w:rPr>
            <w:color w:val="000000" w:themeColor="text1"/>
          </w:rPr>
          <w:t>положения</w:t>
        </w:r>
      </w:hyperlink>
      <w:r w:rsidRPr="00EC542F">
        <w:rPr>
          <w:color w:val="000000" w:themeColor="text1"/>
        </w:rPr>
        <w:t xml:space="preserve"> нормативного правового акта не соответствуют </w:t>
      </w:r>
      <w:hyperlink r:id="rId13">
        <w:r w:rsidRPr="00EC542F">
          <w:rPr>
            <w:color w:val="000000" w:themeColor="text1"/>
          </w:rPr>
          <w:t>статье 14</w:t>
        </w:r>
      </w:hyperlink>
      <w:r w:rsidRPr="00EC542F">
        <w:rPr>
          <w:color w:val="000000" w:themeColor="text1"/>
        </w:rPr>
        <w:t xml:space="preserve"> Федерального закона от 28 декабря 2013 г. N 400-ФЗ "О</w:t>
      </w:r>
      <w:proofErr w:type="gramEnd"/>
      <w:r w:rsidRPr="00EC542F">
        <w:rPr>
          <w:color w:val="000000" w:themeColor="text1"/>
        </w:rPr>
        <w:t xml:space="preserve"> страховых </w:t>
      </w:r>
      <w:proofErr w:type="gramStart"/>
      <w:r w:rsidRPr="00EC542F">
        <w:rPr>
          <w:color w:val="000000" w:themeColor="text1"/>
        </w:rPr>
        <w:t>пенсиях</w:t>
      </w:r>
      <w:proofErr w:type="gramEnd"/>
      <w:r w:rsidRPr="00EC542F">
        <w:rPr>
          <w:color w:val="000000" w:themeColor="text1"/>
        </w:rPr>
        <w:t>" и нарушают его право на назначение пенсии в установленный законом срок.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Как указывает административный истец, 14 января 2020 г. он обратился за назначением страховой пенсии по старости, представив свои трудовые книжки. На данное обращение получил ответ Государственного учреждения - отделение Пенсионного фонда Российской Федерации по Воронежской области от 18 февраля 2020 г. N Б-231-04/521 с разъяснением о необходимости предоставления дополнительных документов. </w:t>
      </w:r>
      <w:hyperlink r:id="rId14">
        <w:proofErr w:type="gramStart"/>
        <w:r w:rsidRPr="00EC542F">
          <w:rPr>
            <w:color w:val="000000" w:themeColor="text1"/>
          </w:rPr>
          <w:t>Пункт 4</w:t>
        </w:r>
      </w:hyperlink>
      <w:r w:rsidRPr="00EC542F">
        <w:rPr>
          <w:color w:val="000000" w:themeColor="text1"/>
        </w:rPr>
        <w:t xml:space="preserve"> Правил не допускает подтверждение трудового стажа для назначения пенсии трудовой книжкой "старого" образца, заполненной после утверждения новой Инструкции о порядке ведения трудовой книжки, что привело к отложению принятия решения о назначении ему пенсии на срок получения ответов на запросы Пенсионного </w:t>
      </w:r>
      <w:r w:rsidRPr="00EC542F">
        <w:rPr>
          <w:color w:val="000000" w:themeColor="text1"/>
        </w:rPr>
        <w:lastRenderedPageBreak/>
        <w:t xml:space="preserve">фонда Российской Федерации о подтверждении данных трудовой книжки старого образца, тогда как Федеральный </w:t>
      </w:r>
      <w:hyperlink r:id="rId15">
        <w:r w:rsidRPr="00EC542F">
          <w:rPr>
            <w:color w:val="000000" w:themeColor="text1"/>
          </w:rPr>
          <w:t>закон</w:t>
        </w:r>
      </w:hyperlink>
      <w:r w:rsidRPr="00EC542F">
        <w:rPr>
          <w:color w:val="000000" w:themeColor="text1"/>
        </w:rPr>
        <w:t xml:space="preserve"> "О страховых пенсиях" допускает</w:t>
      </w:r>
      <w:proofErr w:type="gramEnd"/>
      <w:r w:rsidRPr="00EC542F">
        <w:rPr>
          <w:color w:val="000000" w:themeColor="text1"/>
        </w:rPr>
        <w:t xml:space="preserve"> подтверждение страхового стажа трудовой книжкой независимо от формы трудовой книжки, если записи в ней подтверждают надлежащие подписи и печати.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Административный истец Б. надлежащим образом извещен о месте и времени судебного разбирательства, в судебное заседание не явился, своего представителя в суд не направил.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Правительство Российской Федерации поручило представлять свои интересы в Верховном Суде Российской Федерации Министерству труда и социальной защиты Российской Федерации (поручение от 8 декабря 2020 г. N ТГ-П12-16063).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Представитель Правительства Российской Федерации Е. возражала против удовлетворения заявленных требований и пояснила суду, что оспариваемые </w:t>
      </w:r>
      <w:hyperlink r:id="rId16">
        <w:r w:rsidRPr="00EC542F">
          <w:rPr>
            <w:color w:val="000000" w:themeColor="text1"/>
          </w:rPr>
          <w:t>положения</w:t>
        </w:r>
      </w:hyperlink>
      <w:r w:rsidRPr="00EC542F">
        <w:rPr>
          <w:color w:val="000000" w:themeColor="text1"/>
        </w:rPr>
        <w:t xml:space="preserve"> нормативного правового акта изданы в пределах полномочий Правительства Российской Федерации, соответствуют действующему законодательству и не нарушают права административного истца на страховую пенсию.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Выслушав сообщение судьи-докладчика </w:t>
      </w:r>
      <w:proofErr w:type="spellStart"/>
      <w:r w:rsidRPr="00EC542F">
        <w:rPr>
          <w:color w:val="000000" w:themeColor="text1"/>
        </w:rPr>
        <w:t>Романенкова</w:t>
      </w:r>
      <w:proofErr w:type="spellEnd"/>
      <w:r w:rsidRPr="00EC542F">
        <w:rPr>
          <w:color w:val="000000" w:themeColor="text1"/>
        </w:rPr>
        <w:t xml:space="preserve"> Н.С., объяснения представителя административного ответчика Правительства Российской Федерации Е., исследовав материалы дела, заслушав заключение прокурора Генеральной прокуратуры Российской Федерации Гончаровой Н.Ю., полагавшей, что административный иск не подлежит удовлетворению, и судебные прения, Верховный Суд Российской Федерации не находит оснований для удовлетворения заявленных требований.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Правительство Российской Федерации на основании и во исполнение </w:t>
      </w:r>
      <w:hyperlink r:id="rId17">
        <w:r w:rsidRPr="00EC542F">
          <w:rPr>
            <w:color w:val="000000" w:themeColor="text1"/>
          </w:rPr>
          <w:t>Конституции</w:t>
        </w:r>
      </w:hyperlink>
      <w:r w:rsidRPr="00EC542F">
        <w:rPr>
          <w:color w:val="000000" w:themeColor="text1"/>
        </w:rPr>
        <w:t xml:space="preserve"> Российской Федерации, федеральных конституционных законов, федеральных законов, указов, распоряжений и поручений Президента Российской Федерации издает постановления и распоряжения, а также обеспечивает их исполнение. Акты Правительства Российской Федерации, имеющие нормативный характер, издаются в форме постановлений Правительства Российской Федерации (</w:t>
      </w:r>
      <w:hyperlink r:id="rId18">
        <w:r w:rsidRPr="00EC542F">
          <w:rPr>
            <w:color w:val="000000" w:themeColor="text1"/>
          </w:rPr>
          <w:t>статья 5</w:t>
        </w:r>
      </w:hyperlink>
      <w:r w:rsidRPr="00EC542F">
        <w:rPr>
          <w:color w:val="000000" w:themeColor="text1"/>
        </w:rPr>
        <w:t xml:space="preserve"> Федерального конституционного закона от 6 ноября 2020 г. N 4-ФКЗ "О Правительстве Российской Федерации").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В соответствии с </w:t>
      </w:r>
      <w:hyperlink r:id="rId19">
        <w:r w:rsidRPr="00EC542F">
          <w:rPr>
            <w:color w:val="000000" w:themeColor="text1"/>
          </w:rPr>
          <w:t>частью 4 статьи 14</w:t>
        </w:r>
      </w:hyperlink>
      <w:r w:rsidRPr="00EC542F">
        <w:rPr>
          <w:color w:val="000000" w:themeColor="text1"/>
        </w:rPr>
        <w:t xml:space="preserve"> Федерального закона "О страховых пенсиях" правила подсчета и подтверждения страхового стажа, в том числе с использованием электронных документов или на основании свидетельских показаний, устанавливаются в порядке, определяемом Правительством Российской Федерации.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Во исполнение предписаний федерального законодателя Правительство Российской Федерации постановлением от 2 октября 2014 г. N 1015 утвердило </w:t>
      </w:r>
      <w:hyperlink r:id="rId20">
        <w:r w:rsidRPr="00EC542F">
          <w:rPr>
            <w:color w:val="000000" w:themeColor="text1"/>
          </w:rPr>
          <w:t>Правила</w:t>
        </w:r>
      </w:hyperlink>
      <w:r w:rsidRPr="00EC542F">
        <w:rPr>
          <w:color w:val="000000" w:themeColor="text1"/>
        </w:rPr>
        <w:t xml:space="preserve"> (действуют в редакции постановления Правительства Российской Федерации от 21 мая 2020 г. N 723).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Оспариваемый нормативный правовой </w:t>
      </w:r>
      <w:hyperlink r:id="rId21">
        <w:r w:rsidRPr="00EC542F">
          <w:rPr>
            <w:color w:val="000000" w:themeColor="text1"/>
          </w:rPr>
          <w:t>акт</w:t>
        </w:r>
      </w:hyperlink>
      <w:r w:rsidRPr="00EC542F">
        <w:rPr>
          <w:color w:val="000000" w:themeColor="text1"/>
        </w:rPr>
        <w:t xml:space="preserve"> размещен на "Официальном интернет-портале правовой информации" (</w:t>
      </w:r>
      <w:hyperlink r:id="rId22">
        <w:r w:rsidRPr="00EC542F">
          <w:rPr>
            <w:color w:val="000000" w:themeColor="text1"/>
          </w:rPr>
          <w:t>www.pravo.gov.ru</w:t>
        </w:r>
      </w:hyperlink>
      <w:r w:rsidRPr="00EC542F">
        <w:rPr>
          <w:color w:val="000000" w:themeColor="text1"/>
        </w:rPr>
        <w:t>) 7 октября 2014 г., опубликован в "Российской газете" 10 октября 2014 г., в Собрании законодательства Российской Федерации 13 октября 2014 г., N 41.</w:t>
      </w:r>
      <w:proofErr w:type="gramEnd"/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hyperlink r:id="rId23">
        <w:r w:rsidRPr="00EC542F">
          <w:rPr>
            <w:color w:val="000000" w:themeColor="text1"/>
          </w:rPr>
          <w:t>Правила</w:t>
        </w:r>
      </w:hyperlink>
      <w:r w:rsidRPr="00EC542F">
        <w:rPr>
          <w:color w:val="000000" w:themeColor="text1"/>
        </w:rPr>
        <w:t xml:space="preserve"> определяют порядок подсчета и подтверждения страхового стажа для установления страховых пенсий </w:t>
      </w:r>
      <w:hyperlink r:id="rId24">
        <w:r w:rsidRPr="00EC542F">
          <w:rPr>
            <w:color w:val="000000" w:themeColor="text1"/>
          </w:rPr>
          <w:t>(пункт 1)</w:t>
        </w:r>
      </w:hyperlink>
      <w:r w:rsidRPr="00EC542F">
        <w:rPr>
          <w:color w:val="000000" w:themeColor="text1"/>
        </w:rPr>
        <w:t>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Положения </w:t>
      </w:r>
      <w:hyperlink r:id="rId25">
        <w:r w:rsidRPr="00EC542F">
          <w:rPr>
            <w:color w:val="000000" w:themeColor="text1"/>
          </w:rPr>
          <w:t>пункта 4</w:t>
        </w:r>
      </w:hyperlink>
      <w:r w:rsidRPr="00EC542F">
        <w:rPr>
          <w:color w:val="000000" w:themeColor="text1"/>
        </w:rPr>
        <w:t xml:space="preserve"> Правил соответствуют законодательству о страховых пенсиях и не нарушают право административного истца на страховую пенсию.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Федеральный </w:t>
      </w:r>
      <w:hyperlink r:id="rId26">
        <w:r w:rsidRPr="00EC542F">
          <w:rPr>
            <w:color w:val="000000" w:themeColor="text1"/>
          </w:rPr>
          <w:t>закон</w:t>
        </w:r>
      </w:hyperlink>
      <w:r w:rsidRPr="00EC542F">
        <w:rPr>
          <w:color w:val="000000" w:themeColor="text1"/>
        </w:rPr>
        <w:t xml:space="preserve"> "О страховых пенсиях", регулируя вопросы определения страхового стажа, в </w:t>
      </w:r>
      <w:hyperlink r:id="rId27">
        <w:r w:rsidRPr="00EC542F">
          <w:rPr>
            <w:color w:val="000000" w:themeColor="text1"/>
          </w:rPr>
          <w:t>статье 14</w:t>
        </w:r>
      </w:hyperlink>
      <w:r w:rsidRPr="00EC542F">
        <w:rPr>
          <w:color w:val="000000" w:themeColor="text1"/>
        </w:rPr>
        <w:t xml:space="preserve"> устанавливает, что при подсчете страхового стажа периоды, которые предусмотрены </w:t>
      </w:r>
      <w:hyperlink r:id="rId28">
        <w:r w:rsidRPr="00EC542F">
          <w:rPr>
            <w:color w:val="000000" w:themeColor="text1"/>
          </w:rPr>
          <w:t>статьями 11</w:t>
        </w:r>
      </w:hyperlink>
      <w:r w:rsidRPr="00EC542F">
        <w:rPr>
          <w:color w:val="000000" w:themeColor="text1"/>
        </w:rPr>
        <w:t xml:space="preserve"> и </w:t>
      </w:r>
      <w:hyperlink r:id="rId29">
        <w:r w:rsidRPr="00EC542F">
          <w:rPr>
            <w:color w:val="000000" w:themeColor="text1"/>
          </w:rPr>
          <w:t>12</w:t>
        </w:r>
      </w:hyperlink>
      <w:r w:rsidRPr="00EC542F">
        <w:rPr>
          <w:color w:val="000000" w:themeColor="text1"/>
        </w:rPr>
        <w:t xml:space="preserve"> данного Федерального закона, до регистрации гражданина в качестве застрахованного лица в соответствии с Федеральным </w:t>
      </w:r>
      <w:hyperlink r:id="rId30">
        <w:r w:rsidRPr="00EC542F">
          <w:rPr>
            <w:color w:val="000000" w:themeColor="text1"/>
          </w:rPr>
          <w:t>законом</w:t>
        </w:r>
      </w:hyperlink>
      <w:r w:rsidRPr="00EC542F">
        <w:rPr>
          <w:color w:val="000000" w:themeColor="text1"/>
        </w:rPr>
        <w:t xml:space="preserve"> от 1 апреля 1996 г. N 27-ФЗ </w:t>
      </w:r>
      <w:r w:rsidRPr="00EC542F">
        <w:rPr>
          <w:color w:val="000000" w:themeColor="text1"/>
        </w:rPr>
        <w:lastRenderedPageBreak/>
        <w:t>"Об индивидуальном (персонифицированном) учете в системе обязательного пенсионного страхования" подтверждаются на основании</w:t>
      </w:r>
      <w:proofErr w:type="gramEnd"/>
      <w:r w:rsidRPr="00EC542F">
        <w:rPr>
          <w:color w:val="000000" w:themeColor="text1"/>
        </w:rPr>
        <w:t xml:space="preserve"> сведений индивидуального (персонифицированного) учета за указанный период и (или) документов, выдаваемых работодателями или соответствующими государственными (муниципальными) органами в порядке, установленном законодательством Российской Федерации. </w:t>
      </w:r>
      <w:proofErr w:type="gramStart"/>
      <w:r w:rsidRPr="00EC542F">
        <w:rPr>
          <w:color w:val="000000" w:themeColor="text1"/>
        </w:rPr>
        <w:t xml:space="preserve">При подсчете страхового стажа периоды, которые предусмотрены </w:t>
      </w:r>
      <w:hyperlink r:id="rId31">
        <w:r w:rsidRPr="00EC542F">
          <w:rPr>
            <w:color w:val="000000" w:themeColor="text1"/>
          </w:rPr>
          <w:t>статьями 11</w:t>
        </w:r>
      </w:hyperlink>
      <w:r w:rsidRPr="00EC542F">
        <w:rPr>
          <w:color w:val="000000" w:themeColor="text1"/>
        </w:rPr>
        <w:t xml:space="preserve"> и </w:t>
      </w:r>
      <w:hyperlink r:id="rId32">
        <w:r w:rsidRPr="00EC542F">
          <w:rPr>
            <w:color w:val="000000" w:themeColor="text1"/>
          </w:rPr>
          <w:t>12</w:t>
        </w:r>
      </w:hyperlink>
      <w:r w:rsidRPr="00EC542F">
        <w:rPr>
          <w:color w:val="000000" w:themeColor="text1"/>
        </w:rPr>
        <w:t xml:space="preserve"> названного Федерального закона, после регистрации гражданина в качестве застрахованного лица в соответствии с Федеральным </w:t>
      </w:r>
      <w:hyperlink r:id="rId33">
        <w:r w:rsidRPr="00EC542F">
          <w:rPr>
            <w:color w:val="000000" w:themeColor="text1"/>
          </w:rPr>
          <w:t>законом</w:t>
        </w:r>
      </w:hyperlink>
      <w:r w:rsidRPr="00EC542F">
        <w:rPr>
          <w:color w:val="000000" w:themeColor="text1"/>
        </w:rPr>
        <w:t xml:space="preserve"> от 1 апреля 1996 г. N 27-ФЗ "Об индивидуальном (персонифицированном) учете в системе обязательного пенсионного страхования" подтверждаются на основании сведений индивидуального (персонифицированного) учета (</w:t>
      </w:r>
      <w:hyperlink r:id="rId34">
        <w:r w:rsidRPr="00EC542F">
          <w:rPr>
            <w:color w:val="000000" w:themeColor="text1"/>
          </w:rPr>
          <w:t>части 1</w:t>
        </w:r>
      </w:hyperlink>
      <w:r w:rsidRPr="00EC542F">
        <w:rPr>
          <w:color w:val="000000" w:themeColor="text1"/>
        </w:rPr>
        <w:t xml:space="preserve"> и </w:t>
      </w:r>
      <w:hyperlink r:id="rId35">
        <w:r w:rsidRPr="00EC542F">
          <w:rPr>
            <w:color w:val="000000" w:themeColor="text1"/>
          </w:rPr>
          <w:t>2</w:t>
        </w:r>
      </w:hyperlink>
      <w:r w:rsidRPr="00EC542F">
        <w:rPr>
          <w:color w:val="000000" w:themeColor="text1"/>
        </w:rPr>
        <w:t>).</w:t>
      </w:r>
      <w:proofErr w:type="gramEnd"/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Доводы административного истца о противоречии оспариваемых </w:t>
      </w:r>
      <w:hyperlink r:id="rId36">
        <w:r w:rsidRPr="00EC542F">
          <w:rPr>
            <w:color w:val="000000" w:themeColor="text1"/>
          </w:rPr>
          <w:t>положений</w:t>
        </w:r>
      </w:hyperlink>
      <w:r w:rsidRPr="00EC542F">
        <w:rPr>
          <w:color w:val="000000" w:themeColor="text1"/>
        </w:rPr>
        <w:t xml:space="preserve"> нормативного правового акта Федеральному </w:t>
      </w:r>
      <w:hyperlink r:id="rId37">
        <w:r w:rsidRPr="00EC542F">
          <w:rPr>
            <w:color w:val="000000" w:themeColor="text1"/>
          </w:rPr>
          <w:t>закону</w:t>
        </w:r>
      </w:hyperlink>
      <w:r w:rsidRPr="00EC542F">
        <w:rPr>
          <w:color w:val="000000" w:themeColor="text1"/>
        </w:rPr>
        <w:t xml:space="preserve"> "О страховых пенсиях" основаны на неправильном толковании норм материального права.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Согласно </w:t>
      </w:r>
      <w:hyperlink r:id="rId38">
        <w:r w:rsidRPr="00EC542F">
          <w:rPr>
            <w:color w:val="000000" w:themeColor="text1"/>
          </w:rPr>
          <w:t>части 7 статьи 22</w:t>
        </w:r>
      </w:hyperlink>
      <w:r w:rsidRPr="00EC542F">
        <w:rPr>
          <w:color w:val="000000" w:themeColor="text1"/>
        </w:rPr>
        <w:t xml:space="preserve"> Федерального закона "О страховых пенсиях" заявление о назначении страховой пенсии рассматривается не позднее чем через 10 рабочих дней со дня приема этого заявления органом, осуществляющим пенсионное обеспечение, со всеми необходимыми документами, подлежащими представлению заявителем с учетом положений </w:t>
      </w:r>
      <w:hyperlink r:id="rId39">
        <w:r w:rsidRPr="00EC542F">
          <w:rPr>
            <w:color w:val="000000" w:themeColor="text1"/>
          </w:rPr>
          <w:t>части 7 статьи 21</w:t>
        </w:r>
      </w:hyperlink>
      <w:r w:rsidRPr="00EC542F">
        <w:rPr>
          <w:color w:val="000000" w:themeColor="text1"/>
        </w:rPr>
        <w:t xml:space="preserve"> данного Федерального закона, которые он вправе представить по собственной инициативе с учетом положений </w:t>
      </w:r>
      <w:hyperlink r:id="rId40">
        <w:r w:rsidRPr="00EC542F">
          <w:rPr>
            <w:color w:val="000000" w:themeColor="text1"/>
          </w:rPr>
          <w:t>части</w:t>
        </w:r>
        <w:proofErr w:type="gramEnd"/>
        <w:r w:rsidRPr="00EC542F">
          <w:rPr>
            <w:color w:val="000000" w:themeColor="text1"/>
          </w:rPr>
          <w:t xml:space="preserve"> 8 статьи 21</w:t>
        </w:r>
      </w:hyperlink>
      <w:r w:rsidRPr="00EC542F">
        <w:rPr>
          <w:color w:val="000000" w:themeColor="text1"/>
        </w:rPr>
        <w:t xml:space="preserve"> поименованного Федерального закона, либо со дня представления дополнительно документов в соответствии с </w:t>
      </w:r>
      <w:hyperlink r:id="rId41">
        <w:r w:rsidRPr="00EC542F">
          <w:rPr>
            <w:color w:val="000000" w:themeColor="text1"/>
          </w:rPr>
          <w:t>частями 3</w:t>
        </w:r>
      </w:hyperlink>
      <w:r w:rsidRPr="00EC542F">
        <w:rPr>
          <w:color w:val="000000" w:themeColor="text1"/>
        </w:rPr>
        <w:t xml:space="preserve"> и </w:t>
      </w:r>
      <w:hyperlink r:id="rId42">
        <w:r w:rsidRPr="00EC542F">
          <w:rPr>
            <w:color w:val="000000" w:themeColor="text1"/>
          </w:rPr>
          <w:t>4</w:t>
        </w:r>
      </w:hyperlink>
      <w:r w:rsidRPr="00EC542F">
        <w:rPr>
          <w:color w:val="000000" w:themeColor="text1"/>
        </w:rPr>
        <w:t xml:space="preserve"> указанной статьи, либо со дня поступления документов, запрошенных органом, осуществляющим пенсионное обеспечение, в иных государственных органах, органах местного самоуправления либо подведомственных государственным органам или органам местного самоуправления организациях.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В соответствии с </w:t>
      </w:r>
      <w:hyperlink r:id="rId43">
        <w:r w:rsidRPr="00EC542F">
          <w:rPr>
            <w:color w:val="000000" w:themeColor="text1"/>
          </w:rPr>
          <w:t>частью 3 статьи 22</w:t>
        </w:r>
      </w:hyperlink>
      <w:r w:rsidRPr="00EC542F">
        <w:rPr>
          <w:color w:val="000000" w:themeColor="text1"/>
        </w:rPr>
        <w:t xml:space="preserve"> Федерального закона "О страховых пенсиях" в случае, если к заявлению о назначении страховой пенсии приложены не все необходимые документы, подлежащие представлению заявителем с учетом положений </w:t>
      </w:r>
      <w:hyperlink r:id="rId44">
        <w:r w:rsidRPr="00EC542F">
          <w:rPr>
            <w:color w:val="000000" w:themeColor="text1"/>
          </w:rPr>
          <w:t>части 7 статьи 21</w:t>
        </w:r>
      </w:hyperlink>
      <w:r w:rsidRPr="00EC542F">
        <w:rPr>
          <w:color w:val="000000" w:themeColor="text1"/>
        </w:rPr>
        <w:t xml:space="preserve"> указанного Федерального закона, орган, осуществляющий пенсионное обеспечение, дает лицу, обратившемуся за страховой пенсией, разъяснение, какие документы он должен представить дополнительно.</w:t>
      </w:r>
      <w:proofErr w:type="gramEnd"/>
      <w:r w:rsidRPr="00EC542F">
        <w:rPr>
          <w:color w:val="000000" w:themeColor="text1"/>
        </w:rPr>
        <w:t xml:space="preserve"> </w:t>
      </w:r>
      <w:proofErr w:type="gramStart"/>
      <w:r w:rsidRPr="00EC542F">
        <w:rPr>
          <w:color w:val="000000" w:themeColor="text1"/>
        </w:rPr>
        <w:t>Если такие документы будут представлены не позднее чем через три месяца со дня получения соответствующего разъяснения, днем обращения за страховой пенсией считается день приема заявления о назначении страховой пенсии, или дата, указанная на почтовом штемпеле организации федеральной почтовой связи по месту отправления данного заявления, или дата подачи заявления с использованием информационно-телекоммуникационных сетей общего пользования, в том числе информационно-телекоммуникационной сети "Интернет</w:t>
      </w:r>
      <w:proofErr w:type="gramEnd"/>
      <w:r w:rsidRPr="00EC542F">
        <w:rPr>
          <w:color w:val="000000" w:themeColor="text1"/>
        </w:rPr>
        <w:t>", включая Единый портал государственных и муниципальных услуг, или дата приема заявления многофункциональным центром предоставления государственных и муниципальных услуг.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EC542F">
        <w:rPr>
          <w:color w:val="000000" w:themeColor="text1"/>
        </w:rPr>
        <w:t xml:space="preserve">В силу </w:t>
      </w:r>
      <w:hyperlink r:id="rId45">
        <w:r w:rsidRPr="00EC542F">
          <w:rPr>
            <w:color w:val="000000" w:themeColor="text1"/>
          </w:rPr>
          <w:t>пункта 2 части 2 статьи 215</w:t>
        </w:r>
      </w:hyperlink>
      <w:r w:rsidRPr="00EC542F">
        <w:rPr>
          <w:color w:val="000000" w:themeColor="text1"/>
        </w:rPr>
        <w:t xml:space="preserve"> Кодекса административного судопроизводства Российской Федерации по результатам рассмотрения административного дела об оспаривании нормативного правового акта судом принимается решение об отказе в удовлетворении заявленных требований, если оспариваемый полностью или в части нормативный правовой акт признается соответствующим иному нормативному правовому акту, имеющему большую юридическую силу.</w:t>
      </w:r>
      <w:proofErr w:type="gramEnd"/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На основании </w:t>
      </w:r>
      <w:proofErr w:type="gramStart"/>
      <w:r w:rsidRPr="00EC542F">
        <w:rPr>
          <w:color w:val="000000" w:themeColor="text1"/>
        </w:rPr>
        <w:t>изложенного</w:t>
      </w:r>
      <w:proofErr w:type="gramEnd"/>
      <w:r w:rsidRPr="00EC542F">
        <w:rPr>
          <w:color w:val="000000" w:themeColor="text1"/>
        </w:rPr>
        <w:t xml:space="preserve"> и руководствуясь </w:t>
      </w:r>
      <w:hyperlink r:id="rId46">
        <w:r w:rsidRPr="00EC542F">
          <w:rPr>
            <w:color w:val="000000" w:themeColor="text1"/>
          </w:rPr>
          <w:t>статьями 175</w:t>
        </w:r>
      </w:hyperlink>
      <w:r w:rsidRPr="00EC542F">
        <w:rPr>
          <w:color w:val="000000" w:themeColor="text1"/>
        </w:rPr>
        <w:t xml:space="preserve">, </w:t>
      </w:r>
      <w:hyperlink r:id="rId47">
        <w:r w:rsidRPr="00EC542F">
          <w:rPr>
            <w:color w:val="000000" w:themeColor="text1"/>
          </w:rPr>
          <w:t>176</w:t>
        </w:r>
      </w:hyperlink>
      <w:r w:rsidRPr="00EC542F">
        <w:rPr>
          <w:color w:val="000000" w:themeColor="text1"/>
        </w:rPr>
        <w:t xml:space="preserve">, </w:t>
      </w:r>
      <w:hyperlink r:id="rId48">
        <w:r w:rsidRPr="00EC542F">
          <w:rPr>
            <w:color w:val="000000" w:themeColor="text1"/>
          </w:rPr>
          <w:t>180</w:t>
        </w:r>
      </w:hyperlink>
      <w:r w:rsidRPr="00EC542F">
        <w:rPr>
          <w:color w:val="000000" w:themeColor="text1"/>
        </w:rPr>
        <w:t xml:space="preserve">, </w:t>
      </w:r>
      <w:hyperlink r:id="rId49">
        <w:r w:rsidRPr="00EC542F">
          <w:rPr>
            <w:color w:val="000000" w:themeColor="text1"/>
          </w:rPr>
          <w:t>215</w:t>
        </w:r>
      </w:hyperlink>
      <w:r w:rsidRPr="00EC542F">
        <w:rPr>
          <w:color w:val="000000" w:themeColor="text1"/>
        </w:rPr>
        <w:t xml:space="preserve"> КАС РФ, Верховный Суд Российской Федерации</w:t>
      </w: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</w:p>
    <w:p w:rsidR="00EC542F" w:rsidRPr="00EC542F" w:rsidRDefault="00EC542F">
      <w:pPr>
        <w:pStyle w:val="ConsPlusNormal"/>
        <w:jc w:val="center"/>
        <w:rPr>
          <w:color w:val="000000" w:themeColor="text1"/>
        </w:rPr>
      </w:pPr>
      <w:r w:rsidRPr="00EC542F">
        <w:rPr>
          <w:color w:val="000000" w:themeColor="text1"/>
        </w:rPr>
        <w:t>решил:</w:t>
      </w: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 xml:space="preserve">в удовлетворении административного искового заявления Б. о признании частично недействующим </w:t>
      </w:r>
      <w:hyperlink r:id="rId50">
        <w:r w:rsidRPr="00EC542F">
          <w:rPr>
            <w:color w:val="000000" w:themeColor="text1"/>
          </w:rPr>
          <w:t>пункта 4</w:t>
        </w:r>
      </w:hyperlink>
      <w:r w:rsidRPr="00EC542F">
        <w:rPr>
          <w:color w:val="000000" w:themeColor="text1"/>
        </w:rPr>
        <w:t xml:space="preserve"> Правил подсчета и подтверждения страхового стажа для установления страховых пенсий, утвержденных постановлением Правительства Российской Федерации от 2 </w:t>
      </w:r>
      <w:r w:rsidRPr="00EC542F">
        <w:rPr>
          <w:color w:val="000000" w:themeColor="text1"/>
        </w:rPr>
        <w:lastRenderedPageBreak/>
        <w:t>октября 2014 г. N 1015, отказать.</w:t>
      </w:r>
    </w:p>
    <w:p w:rsidR="00EC542F" w:rsidRPr="00EC542F" w:rsidRDefault="00EC542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EC542F">
        <w:rPr>
          <w:color w:val="000000" w:themeColor="text1"/>
        </w:rPr>
        <w:t>Решение может быть обжаловано в Апелляционную коллегию Верховного Суда Российской Федерации в течение одного месяца со дня принятия решения суда в окончательной форме.</w:t>
      </w:r>
    </w:p>
    <w:p w:rsidR="00EC542F" w:rsidRPr="00EC542F" w:rsidRDefault="00EC542F">
      <w:pPr>
        <w:pStyle w:val="ConsPlusNormal"/>
        <w:ind w:firstLine="540"/>
        <w:jc w:val="both"/>
        <w:rPr>
          <w:color w:val="000000" w:themeColor="text1"/>
        </w:rPr>
      </w:pP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Председательствующий судья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Верховного Суда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Российской Федерации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Н.С.РОМАНЕНКОВ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Судьи Верховного Суда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Российской Федерации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В.С.КИРИЛЛОВ</w:t>
      </w:r>
    </w:p>
    <w:p w:rsidR="00EC542F" w:rsidRPr="00EC542F" w:rsidRDefault="00EC542F">
      <w:pPr>
        <w:pStyle w:val="ConsPlusNormal"/>
        <w:jc w:val="right"/>
        <w:rPr>
          <w:color w:val="000000" w:themeColor="text1"/>
        </w:rPr>
      </w:pPr>
      <w:r w:rsidRPr="00EC542F">
        <w:rPr>
          <w:color w:val="000000" w:themeColor="text1"/>
        </w:rPr>
        <w:t>А.М.НАЗАРОВА</w:t>
      </w:r>
    </w:p>
    <w:p w:rsidR="00EC542F" w:rsidRPr="00EC542F" w:rsidRDefault="00EC542F">
      <w:pPr>
        <w:pStyle w:val="ConsPlusNormal"/>
        <w:jc w:val="both"/>
        <w:rPr>
          <w:color w:val="000000" w:themeColor="text1"/>
        </w:rPr>
      </w:pPr>
    </w:p>
    <w:p w:rsidR="00EC542F" w:rsidRPr="00EC542F" w:rsidRDefault="00EC542F">
      <w:pPr>
        <w:pStyle w:val="ConsPlusNormal"/>
        <w:jc w:val="both"/>
        <w:rPr>
          <w:color w:val="000000" w:themeColor="text1"/>
        </w:rPr>
      </w:pPr>
    </w:p>
    <w:p w:rsidR="00071488" w:rsidRPr="00EC542F" w:rsidRDefault="00071488">
      <w:pPr>
        <w:rPr>
          <w:color w:val="000000" w:themeColor="text1"/>
        </w:rPr>
      </w:pPr>
    </w:p>
    <w:sectPr w:rsidR="00071488" w:rsidRPr="00EC542F" w:rsidSect="005C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42F"/>
    <w:rsid w:val="00071488"/>
    <w:rsid w:val="00EC5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5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5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5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C542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C542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9918&amp;dst=100095" TargetMode="External"/><Relationship Id="rId18" Type="http://schemas.openxmlformats.org/officeDocument/2006/relationships/hyperlink" Target="https://login.consultant.ru/link/?req=doc&amp;base=LAW&amp;n=366950&amp;dst=100024" TargetMode="External"/><Relationship Id="rId26" Type="http://schemas.openxmlformats.org/officeDocument/2006/relationships/hyperlink" Target="https://login.consultant.ru/link/?req=doc&amp;base=LAW&amp;n=459918" TargetMode="External"/><Relationship Id="rId39" Type="http://schemas.openxmlformats.org/officeDocument/2006/relationships/hyperlink" Target="https://login.consultant.ru/link/?req=doc&amp;base=LAW&amp;n=459918&amp;dst=10029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75228" TargetMode="External"/><Relationship Id="rId34" Type="http://schemas.openxmlformats.org/officeDocument/2006/relationships/hyperlink" Target="https://login.consultant.ru/link/?req=doc&amp;base=LAW&amp;n=459918&amp;dst=100096" TargetMode="External"/><Relationship Id="rId42" Type="http://schemas.openxmlformats.org/officeDocument/2006/relationships/hyperlink" Target="https://login.consultant.ru/link/?req=doc&amp;base=LAW&amp;n=459918&amp;dst=100311" TargetMode="External"/><Relationship Id="rId47" Type="http://schemas.openxmlformats.org/officeDocument/2006/relationships/hyperlink" Target="https://login.consultant.ru/link/?req=doc&amp;base=LAW&amp;n=495131&amp;dst=101137" TargetMode="External"/><Relationship Id="rId50" Type="http://schemas.openxmlformats.org/officeDocument/2006/relationships/hyperlink" Target="https://login.consultant.ru/link/?req=doc&amp;base=LAW&amp;n=475228&amp;dst=100034" TargetMode="External"/><Relationship Id="rId7" Type="http://schemas.openxmlformats.org/officeDocument/2006/relationships/hyperlink" Target="https://login.consultant.ru/link/?req=doc&amp;base=LAW&amp;n=475228&amp;dst=100021" TargetMode="External"/><Relationship Id="rId12" Type="http://schemas.openxmlformats.org/officeDocument/2006/relationships/hyperlink" Target="https://login.consultant.ru/link/?req=doc&amp;base=LAW&amp;n=475228&amp;dst=100034" TargetMode="External"/><Relationship Id="rId17" Type="http://schemas.openxmlformats.org/officeDocument/2006/relationships/hyperlink" Target="https://login.consultant.ru/link/?req=doc&amp;base=LAW&amp;n=2875" TargetMode="External"/><Relationship Id="rId25" Type="http://schemas.openxmlformats.org/officeDocument/2006/relationships/hyperlink" Target="https://login.consultant.ru/link/?req=doc&amp;base=LAW&amp;n=475228&amp;dst=100034" TargetMode="External"/><Relationship Id="rId33" Type="http://schemas.openxmlformats.org/officeDocument/2006/relationships/hyperlink" Target="https://login.consultant.ru/link/?req=doc&amp;base=LAW&amp;n=451737" TargetMode="External"/><Relationship Id="rId38" Type="http://schemas.openxmlformats.org/officeDocument/2006/relationships/hyperlink" Target="https://login.consultant.ru/link/?req=doc&amp;base=LAW&amp;n=459918&amp;dst=100317" TargetMode="External"/><Relationship Id="rId46" Type="http://schemas.openxmlformats.org/officeDocument/2006/relationships/hyperlink" Target="https://login.consultant.ru/link/?req=doc&amp;base=LAW&amp;n=495131&amp;dst=101132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228&amp;dst=100034" TargetMode="External"/><Relationship Id="rId20" Type="http://schemas.openxmlformats.org/officeDocument/2006/relationships/hyperlink" Target="https://login.consultant.ru/link/?req=doc&amp;base=LAW&amp;n=475228&amp;dst=100018" TargetMode="External"/><Relationship Id="rId29" Type="http://schemas.openxmlformats.org/officeDocument/2006/relationships/hyperlink" Target="https://login.consultant.ru/link/?req=doc&amp;base=LAW&amp;n=459918&amp;dst=100075" TargetMode="External"/><Relationship Id="rId41" Type="http://schemas.openxmlformats.org/officeDocument/2006/relationships/hyperlink" Target="https://login.consultant.ru/link/?req=doc&amp;base=LAW&amp;n=459918&amp;dst=10031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5228&amp;dst=100034" TargetMode="External"/><Relationship Id="rId11" Type="http://schemas.openxmlformats.org/officeDocument/2006/relationships/hyperlink" Target="https://login.consultant.ru/link/?req=doc&amp;base=LAW&amp;n=475228&amp;dst=100034" TargetMode="External"/><Relationship Id="rId24" Type="http://schemas.openxmlformats.org/officeDocument/2006/relationships/hyperlink" Target="https://login.consultant.ru/link/?req=doc&amp;base=LAW&amp;n=475228&amp;dst=100020" TargetMode="External"/><Relationship Id="rId32" Type="http://schemas.openxmlformats.org/officeDocument/2006/relationships/hyperlink" Target="https://login.consultant.ru/link/?req=doc&amp;base=LAW&amp;n=459918&amp;dst=100075" TargetMode="External"/><Relationship Id="rId37" Type="http://schemas.openxmlformats.org/officeDocument/2006/relationships/hyperlink" Target="https://login.consultant.ru/link/?req=doc&amp;base=LAW&amp;n=459918" TargetMode="External"/><Relationship Id="rId40" Type="http://schemas.openxmlformats.org/officeDocument/2006/relationships/hyperlink" Target="https://login.consultant.ru/link/?req=doc&amp;base=LAW&amp;n=459918&amp;dst=100292" TargetMode="External"/><Relationship Id="rId45" Type="http://schemas.openxmlformats.org/officeDocument/2006/relationships/hyperlink" Target="https://login.consultant.ru/link/?req=doc&amp;base=LAW&amp;n=495131&amp;dst=101398" TargetMode="External"/><Relationship Id="rId5" Type="http://schemas.openxmlformats.org/officeDocument/2006/relationships/hyperlink" Target="https://login.consultant.ru/link/?req=doc&amp;base=LAW&amp;n=475228&amp;dst=100034" TargetMode="External"/><Relationship Id="rId15" Type="http://schemas.openxmlformats.org/officeDocument/2006/relationships/hyperlink" Target="https://login.consultant.ru/link/?req=doc&amp;base=LAW&amp;n=459918" TargetMode="External"/><Relationship Id="rId23" Type="http://schemas.openxmlformats.org/officeDocument/2006/relationships/hyperlink" Target="https://login.consultant.ru/link/?req=doc&amp;base=LAW&amp;n=475228&amp;dst=100018" TargetMode="External"/><Relationship Id="rId28" Type="http://schemas.openxmlformats.org/officeDocument/2006/relationships/hyperlink" Target="https://login.consultant.ru/link/?req=doc&amp;base=LAW&amp;n=459918&amp;dst=100072" TargetMode="External"/><Relationship Id="rId36" Type="http://schemas.openxmlformats.org/officeDocument/2006/relationships/hyperlink" Target="https://login.consultant.ru/link/?req=doc&amp;base=LAW&amp;n=475228&amp;dst=100034" TargetMode="External"/><Relationship Id="rId49" Type="http://schemas.openxmlformats.org/officeDocument/2006/relationships/hyperlink" Target="https://login.consultant.ru/link/?req=doc&amp;base=LAW&amp;n=495131&amp;dst=101394" TargetMode="External"/><Relationship Id="rId10" Type="http://schemas.openxmlformats.org/officeDocument/2006/relationships/hyperlink" Target="https://login.consultant.ru/link/?req=doc&amp;base=LAW&amp;n=475228&amp;dst=100023" TargetMode="External"/><Relationship Id="rId19" Type="http://schemas.openxmlformats.org/officeDocument/2006/relationships/hyperlink" Target="https://login.consultant.ru/link/?req=doc&amp;base=LAW&amp;n=459918&amp;dst=100099" TargetMode="External"/><Relationship Id="rId31" Type="http://schemas.openxmlformats.org/officeDocument/2006/relationships/hyperlink" Target="https://login.consultant.ru/link/?req=doc&amp;base=LAW&amp;n=459918&amp;dst=100072" TargetMode="External"/><Relationship Id="rId44" Type="http://schemas.openxmlformats.org/officeDocument/2006/relationships/hyperlink" Target="https://login.consultant.ru/link/?req=doc&amp;base=LAW&amp;n=459918&amp;dst=100291" TargetMode="External"/><Relationship Id="rId5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5228&amp;dst=100022" TargetMode="External"/><Relationship Id="rId14" Type="http://schemas.openxmlformats.org/officeDocument/2006/relationships/hyperlink" Target="https://login.consultant.ru/link/?req=doc&amp;base=LAW&amp;n=475228&amp;dst=100034" TargetMode="External"/><Relationship Id="rId22" Type="http://schemas.openxmlformats.org/officeDocument/2006/relationships/hyperlink" Target="http://pravo.gov.ru/" TargetMode="External"/><Relationship Id="rId27" Type="http://schemas.openxmlformats.org/officeDocument/2006/relationships/hyperlink" Target="https://login.consultant.ru/link/?req=doc&amp;base=LAW&amp;n=459918&amp;dst=100095" TargetMode="External"/><Relationship Id="rId30" Type="http://schemas.openxmlformats.org/officeDocument/2006/relationships/hyperlink" Target="https://login.consultant.ru/link/?req=doc&amp;base=LAW&amp;n=451737" TargetMode="External"/><Relationship Id="rId35" Type="http://schemas.openxmlformats.org/officeDocument/2006/relationships/hyperlink" Target="https://login.consultant.ru/link/?req=doc&amp;base=LAW&amp;n=459918&amp;dst=100097" TargetMode="External"/><Relationship Id="rId43" Type="http://schemas.openxmlformats.org/officeDocument/2006/relationships/hyperlink" Target="https://login.consultant.ru/link/?req=doc&amp;base=LAW&amp;n=459918&amp;dst=100310" TargetMode="External"/><Relationship Id="rId48" Type="http://schemas.openxmlformats.org/officeDocument/2006/relationships/hyperlink" Target="https://login.consultant.ru/link/?req=doc&amp;base=LAW&amp;n=495131&amp;dst=101151" TargetMode="External"/><Relationship Id="rId8" Type="http://schemas.openxmlformats.org/officeDocument/2006/relationships/hyperlink" Target="https://login.consultant.ru/link/?req=doc&amp;base=LAW&amp;n=451737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2159</Words>
  <Characters>12308</Characters>
  <Application>Microsoft Office Word</Application>
  <DocSecurity>0</DocSecurity>
  <Lines>102</Lines>
  <Paragraphs>28</Paragraphs>
  <ScaleCrop>false</ScaleCrop>
  <Company/>
  <LinksUpToDate>false</LinksUpToDate>
  <CharactersWithSpaces>14439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Черноусов Вадим Сергеевич</dc:creator>
  <cp:lastModifiedBy>Черноусов Вадим Сергеевич</cp:lastModifiedBy>
  <cp:revision>1</cp:revision>
  <dcterms:created xsi:type="dcterms:W3CDTF">2025-01-27T09:47:00Z</dcterms:created>
  <dcterms:modified xsi:type="dcterms:W3CDTF">2025-01-27T09:48:00Z</dcterms:modified>
</cp:coreProperties>
</file>