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0F" w:rsidRPr="009B0E0F" w:rsidRDefault="009B0E0F">
      <w:pPr>
        <w:pStyle w:val="ConsPlusTitlePage"/>
        <w:rPr>
          <w:color w:val="000000" w:themeColor="text1"/>
        </w:rPr>
      </w:pPr>
      <w:r w:rsidRPr="009B0E0F">
        <w:rPr>
          <w:color w:val="000000" w:themeColor="text1"/>
        </w:rPr>
        <w:br/>
      </w:r>
    </w:p>
    <w:p w:rsidR="009B0E0F" w:rsidRPr="009B0E0F" w:rsidRDefault="009B0E0F">
      <w:pPr>
        <w:pStyle w:val="ConsPlusNormal"/>
        <w:jc w:val="both"/>
        <w:outlineLvl w:val="0"/>
        <w:rPr>
          <w:color w:val="000000" w:themeColor="text1"/>
        </w:rPr>
      </w:pPr>
    </w:p>
    <w:p w:rsidR="009B0E0F" w:rsidRPr="009B0E0F" w:rsidRDefault="009B0E0F">
      <w:pPr>
        <w:pStyle w:val="ConsPlusNormal"/>
        <w:outlineLvl w:val="0"/>
        <w:rPr>
          <w:color w:val="000000" w:themeColor="text1"/>
        </w:rPr>
      </w:pPr>
      <w:r w:rsidRPr="009B0E0F">
        <w:rPr>
          <w:color w:val="000000" w:themeColor="text1"/>
        </w:rPr>
        <w:t>Зарегистрировано в Минюсте России 11 декабря 2023 г. N 76345</w:t>
      </w:r>
    </w:p>
    <w:p w:rsidR="009B0E0F" w:rsidRPr="009B0E0F" w:rsidRDefault="009B0E0F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p w:rsidR="009B0E0F" w:rsidRPr="009B0E0F" w:rsidRDefault="009B0E0F">
      <w:pPr>
        <w:pStyle w:val="ConsPlusTitle"/>
        <w:jc w:val="center"/>
        <w:rPr>
          <w:color w:val="000000" w:themeColor="text1"/>
        </w:rPr>
      </w:pPr>
      <w:r w:rsidRPr="009B0E0F">
        <w:rPr>
          <w:color w:val="000000" w:themeColor="text1"/>
        </w:rPr>
        <w:t>ФОНД ПЕНСИОННОГО И СОЦИАЛЬНОГО СТРАХОВАНИЯ</w:t>
      </w:r>
    </w:p>
    <w:p w:rsidR="009B0E0F" w:rsidRPr="009B0E0F" w:rsidRDefault="009B0E0F">
      <w:pPr>
        <w:pStyle w:val="ConsPlusTitle"/>
        <w:jc w:val="center"/>
        <w:rPr>
          <w:color w:val="000000" w:themeColor="text1"/>
        </w:rPr>
      </w:pPr>
      <w:r w:rsidRPr="009B0E0F">
        <w:rPr>
          <w:color w:val="000000" w:themeColor="text1"/>
        </w:rPr>
        <w:t>РОССИЙСКОЙ ФЕДЕРАЦИИ</w:t>
      </w:r>
    </w:p>
    <w:p w:rsidR="009B0E0F" w:rsidRPr="009B0E0F" w:rsidRDefault="009B0E0F">
      <w:pPr>
        <w:pStyle w:val="ConsPlusTitle"/>
        <w:jc w:val="center"/>
        <w:rPr>
          <w:color w:val="000000" w:themeColor="text1"/>
        </w:rPr>
      </w:pPr>
    </w:p>
    <w:p w:rsidR="009B0E0F" w:rsidRPr="009B0E0F" w:rsidRDefault="009B0E0F">
      <w:pPr>
        <w:pStyle w:val="ConsPlusTitle"/>
        <w:jc w:val="center"/>
        <w:rPr>
          <w:color w:val="000000" w:themeColor="text1"/>
        </w:rPr>
      </w:pPr>
      <w:r w:rsidRPr="009B0E0F">
        <w:rPr>
          <w:color w:val="000000" w:themeColor="text1"/>
        </w:rPr>
        <w:t>ПРИКАЗ</w:t>
      </w:r>
    </w:p>
    <w:p w:rsidR="009B0E0F" w:rsidRPr="009B0E0F" w:rsidRDefault="009B0E0F">
      <w:pPr>
        <w:pStyle w:val="ConsPlusTitle"/>
        <w:jc w:val="center"/>
        <w:rPr>
          <w:color w:val="000000" w:themeColor="text1"/>
        </w:rPr>
      </w:pPr>
      <w:r w:rsidRPr="009B0E0F">
        <w:rPr>
          <w:color w:val="000000" w:themeColor="text1"/>
        </w:rPr>
        <w:t>от 8 ноября 2023 г. N 2206</w:t>
      </w:r>
    </w:p>
    <w:p w:rsidR="009B0E0F" w:rsidRPr="009B0E0F" w:rsidRDefault="009B0E0F">
      <w:pPr>
        <w:pStyle w:val="ConsPlusTitle"/>
        <w:jc w:val="center"/>
        <w:rPr>
          <w:color w:val="000000" w:themeColor="text1"/>
        </w:rPr>
      </w:pPr>
    </w:p>
    <w:p w:rsidR="009B0E0F" w:rsidRPr="009B0E0F" w:rsidRDefault="009B0E0F">
      <w:pPr>
        <w:pStyle w:val="ConsPlusTitle"/>
        <w:jc w:val="center"/>
        <w:rPr>
          <w:color w:val="000000" w:themeColor="text1"/>
        </w:rPr>
      </w:pPr>
      <w:r w:rsidRPr="009B0E0F">
        <w:rPr>
          <w:color w:val="000000" w:themeColor="text1"/>
        </w:rPr>
        <w:t>ОБ УТВЕРЖДЕНИИ ФОРМЫ РЕШЕНИЯ</w:t>
      </w:r>
    </w:p>
    <w:p w:rsidR="009B0E0F" w:rsidRPr="009B0E0F" w:rsidRDefault="009B0E0F">
      <w:pPr>
        <w:pStyle w:val="ConsPlusTitle"/>
        <w:jc w:val="center"/>
        <w:rPr>
          <w:color w:val="000000" w:themeColor="text1"/>
        </w:rPr>
      </w:pPr>
      <w:r w:rsidRPr="009B0E0F">
        <w:rPr>
          <w:color w:val="000000" w:themeColor="text1"/>
        </w:rPr>
        <w:t>ОБ УТОЧНЕНИИ ОСНОВАНИЯ, ТИПА И ПРИНАДЛЕЖНОСТИ ПЛАТЕЖА,</w:t>
      </w:r>
    </w:p>
    <w:p w:rsidR="009B0E0F" w:rsidRPr="009B0E0F" w:rsidRDefault="009B0E0F">
      <w:pPr>
        <w:pStyle w:val="ConsPlusTitle"/>
        <w:jc w:val="center"/>
        <w:rPr>
          <w:color w:val="000000" w:themeColor="text1"/>
        </w:rPr>
      </w:pPr>
      <w:r w:rsidRPr="009B0E0F">
        <w:rPr>
          <w:color w:val="000000" w:themeColor="text1"/>
        </w:rPr>
        <w:t>ОТЧЕТНОГО (РАСЧЕТНОГО) ПЕРИОДА ИЛИ СТАТУСА СТРАХОВАТЕЛЯ</w:t>
      </w:r>
    </w:p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p w:rsidR="009B0E0F" w:rsidRPr="009B0E0F" w:rsidRDefault="009B0E0F">
      <w:pPr>
        <w:pStyle w:val="ConsPlusNormal"/>
        <w:ind w:firstLine="540"/>
        <w:jc w:val="both"/>
        <w:rPr>
          <w:color w:val="000000" w:themeColor="text1"/>
        </w:rPr>
      </w:pPr>
      <w:r w:rsidRPr="009B0E0F">
        <w:rPr>
          <w:color w:val="000000" w:themeColor="text1"/>
        </w:rPr>
        <w:t xml:space="preserve">В соответствии с </w:t>
      </w:r>
      <w:hyperlink r:id="rId5">
        <w:r w:rsidRPr="009B0E0F">
          <w:rPr>
            <w:color w:val="000000" w:themeColor="text1"/>
          </w:rPr>
          <w:t>пунктом 12 статьи 26.1</w:t>
        </w:r>
      </w:hyperlink>
      <w:r w:rsidRPr="009B0E0F">
        <w:rPr>
          <w:color w:val="000000" w:themeColor="text1"/>
        </w:rP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приказываю:</w:t>
      </w:r>
    </w:p>
    <w:p w:rsidR="009B0E0F" w:rsidRPr="009B0E0F" w:rsidRDefault="009B0E0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B0E0F">
        <w:rPr>
          <w:color w:val="000000" w:themeColor="text1"/>
        </w:rPr>
        <w:t xml:space="preserve">1. Утвердить форму решения об уточнении основания, типа и принадлежности платежа, отчетного (расчетного) периода или статуса страхователя согласно </w:t>
      </w:r>
      <w:hyperlink w:anchor="P35">
        <w:r w:rsidRPr="009B0E0F">
          <w:rPr>
            <w:color w:val="000000" w:themeColor="text1"/>
          </w:rPr>
          <w:t>приложению</w:t>
        </w:r>
      </w:hyperlink>
      <w:r w:rsidRPr="009B0E0F">
        <w:rPr>
          <w:color w:val="000000" w:themeColor="text1"/>
        </w:rPr>
        <w:t xml:space="preserve"> к настоящему приказу.</w:t>
      </w:r>
    </w:p>
    <w:p w:rsidR="009B0E0F" w:rsidRPr="009B0E0F" w:rsidRDefault="009B0E0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B0E0F">
        <w:rPr>
          <w:color w:val="000000" w:themeColor="text1"/>
        </w:rPr>
        <w:t xml:space="preserve">2. </w:t>
      </w:r>
      <w:proofErr w:type="gramStart"/>
      <w:r w:rsidRPr="009B0E0F">
        <w:rPr>
          <w:color w:val="000000" w:themeColor="text1"/>
        </w:rPr>
        <w:t>Признать утратившим</w:t>
      </w:r>
      <w:bookmarkStart w:id="0" w:name="_GoBack"/>
      <w:bookmarkEnd w:id="0"/>
      <w:r w:rsidRPr="009B0E0F">
        <w:rPr>
          <w:color w:val="000000" w:themeColor="text1"/>
        </w:rPr>
        <w:t xml:space="preserve"> силу </w:t>
      </w:r>
      <w:hyperlink r:id="rId6">
        <w:r w:rsidRPr="009B0E0F">
          <w:rPr>
            <w:color w:val="000000" w:themeColor="text1"/>
          </w:rPr>
          <w:t>приказ</w:t>
        </w:r>
      </w:hyperlink>
      <w:r w:rsidRPr="009B0E0F">
        <w:rPr>
          <w:color w:val="000000" w:themeColor="text1"/>
        </w:rPr>
        <w:t xml:space="preserve"> Фонда социального страхования Российской Федерации от 13 февраля 2017 г. N 40 "Об утверждении формы решения об уточнении основания, типа и принадлежности платежа, отчетного (расчетного) периода или статуса страхователя" (зарегистрирован Министерством юстиции Российской Федерации 9 марта 2017 г., регистрационный N 45875).</w:t>
      </w:r>
      <w:proofErr w:type="gramEnd"/>
    </w:p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p w:rsidR="009B0E0F" w:rsidRPr="009B0E0F" w:rsidRDefault="009B0E0F">
      <w:pPr>
        <w:pStyle w:val="ConsPlusNormal"/>
        <w:jc w:val="right"/>
        <w:rPr>
          <w:color w:val="000000" w:themeColor="text1"/>
        </w:rPr>
      </w:pPr>
      <w:r w:rsidRPr="009B0E0F">
        <w:rPr>
          <w:color w:val="000000" w:themeColor="text1"/>
        </w:rPr>
        <w:t>Председатель</w:t>
      </w:r>
    </w:p>
    <w:p w:rsidR="009B0E0F" w:rsidRPr="009B0E0F" w:rsidRDefault="009B0E0F">
      <w:pPr>
        <w:pStyle w:val="ConsPlusNormal"/>
        <w:jc w:val="right"/>
        <w:rPr>
          <w:color w:val="000000" w:themeColor="text1"/>
        </w:rPr>
      </w:pPr>
      <w:r w:rsidRPr="009B0E0F">
        <w:rPr>
          <w:color w:val="000000" w:themeColor="text1"/>
        </w:rPr>
        <w:t>С.ЧИРКОВ</w:t>
      </w:r>
    </w:p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p w:rsidR="009B0E0F" w:rsidRPr="009B0E0F" w:rsidRDefault="009B0E0F">
      <w:pPr>
        <w:pStyle w:val="ConsPlusNormal"/>
        <w:jc w:val="right"/>
        <w:outlineLvl w:val="0"/>
        <w:rPr>
          <w:color w:val="000000" w:themeColor="text1"/>
        </w:rPr>
      </w:pPr>
      <w:r w:rsidRPr="009B0E0F">
        <w:rPr>
          <w:color w:val="000000" w:themeColor="text1"/>
        </w:rPr>
        <w:t>Приложение</w:t>
      </w:r>
    </w:p>
    <w:p w:rsidR="009B0E0F" w:rsidRPr="009B0E0F" w:rsidRDefault="009B0E0F">
      <w:pPr>
        <w:pStyle w:val="ConsPlusNormal"/>
        <w:jc w:val="right"/>
        <w:rPr>
          <w:color w:val="000000" w:themeColor="text1"/>
        </w:rPr>
      </w:pPr>
      <w:r w:rsidRPr="009B0E0F">
        <w:rPr>
          <w:color w:val="000000" w:themeColor="text1"/>
        </w:rPr>
        <w:t>к приказу Фонда пенсионного</w:t>
      </w:r>
    </w:p>
    <w:p w:rsidR="009B0E0F" w:rsidRPr="009B0E0F" w:rsidRDefault="009B0E0F">
      <w:pPr>
        <w:pStyle w:val="ConsPlusNormal"/>
        <w:jc w:val="right"/>
        <w:rPr>
          <w:color w:val="000000" w:themeColor="text1"/>
        </w:rPr>
      </w:pPr>
      <w:r w:rsidRPr="009B0E0F">
        <w:rPr>
          <w:color w:val="000000" w:themeColor="text1"/>
        </w:rPr>
        <w:t>и социального страхования</w:t>
      </w:r>
    </w:p>
    <w:p w:rsidR="009B0E0F" w:rsidRPr="009B0E0F" w:rsidRDefault="009B0E0F">
      <w:pPr>
        <w:pStyle w:val="ConsPlusNormal"/>
        <w:jc w:val="right"/>
        <w:rPr>
          <w:color w:val="000000" w:themeColor="text1"/>
        </w:rPr>
      </w:pPr>
      <w:r w:rsidRPr="009B0E0F">
        <w:rPr>
          <w:color w:val="000000" w:themeColor="text1"/>
        </w:rPr>
        <w:t>Российской Федерации</w:t>
      </w:r>
    </w:p>
    <w:p w:rsidR="009B0E0F" w:rsidRPr="009B0E0F" w:rsidRDefault="009B0E0F">
      <w:pPr>
        <w:pStyle w:val="ConsPlusNormal"/>
        <w:jc w:val="right"/>
        <w:rPr>
          <w:color w:val="000000" w:themeColor="text1"/>
        </w:rPr>
      </w:pPr>
      <w:r w:rsidRPr="009B0E0F">
        <w:rPr>
          <w:color w:val="000000" w:themeColor="text1"/>
        </w:rPr>
        <w:t>от 8 ноября 2023 г. N 2206</w:t>
      </w:r>
    </w:p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p w:rsidR="009B0E0F" w:rsidRPr="009B0E0F" w:rsidRDefault="009B0E0F">
      <w:pPr>
        <w:pStyle w:val="ConsPlusNormal"/>
        <w:jc w:val="right"/>
        <w:rPr>
          <w:color w:val="000000" w:themeColor="text1"/>
        </w:rPr>
      </w:pPr>
      <w:r w:rsidRPr="009B0E0F">
        <w:rPr>
          <w:color w:val="000000" w:themeColor="text1"/>
        </w:rPr>
        <w:t>Форма</w:t>
      </w:r>
    </w:p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</w:tblGrid>
      <w:tr w:rsidR="009B0E0F" w:rsidRPr="009B0E0F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Место штампа территориального органа Фонда пенсионного и социального страхования Российской Федерации</w:t>
            </w:r>
          </w:p>
        </w:tc>
      </w:tr>
    </w:tbl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B0E0F" w:rsidRPr="009B0E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jc w:val="center"/>
              <w:rPr>
                <w:color w:val="000000" w:themeColor="text1"/>
              </w:rPr>
            </w:pPr>
            <w:bookmarkStart w:id="1" w:name="P35"/>
            <w:bookmarkEnd w:id="1"/>
            <w:r w:rsidRPr="009B0E0F">
              <w:rPr>
                <w:color w:val="000000" w:themeColor="text1"/>
              </w:rPr>
              <w:t>Решение</w:t>
            </w:r>
          </w:p>
          <w:p w:rsidR="009B0E0F" w:rsidRPr="009B0E0F" w:rsidRDefault="009B0E0F">
            <w:pPr>
              <w:pStyle w:val="ConsPlusNormal"/>
              <w:jc w:val="center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об уточнении основания, типа и принадлежности платежа, отчетного (расчетного) периода или статуса страхователя</w:t>
            </w:r>
          </w:p>
        </w:tc>
      </w:tr>
    </w:tbl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2405"/>
        <w:gridCol w:w="3798"/>
        <w:gridCol w:w="360"/>
        <w:gridCol w:w="2146"/>
      </w:tblGrid>
      <w:tr w:rsidR="009B0E0F" w:rsidRPr="009B0E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lastRenderedPageBreak/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jc w:val="right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</w:tr>
      <w:tr w:rsidR="009B0E0F" w:rsidRPr="009B0E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jc w:val="center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(дата)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B0E0F" w:rsidRPr="009B0E0F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</w:tr>
      <w:tr w:rsidR="009B0E0F" w:rsidRPr="009B0E0F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jc w:val="center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(должность уполномоченного лица территориального органа Фонда пенсионного и социального страхования Российской Федерации, наименование структурного подразделения)</w:t>
            </w:r>
          </w:p>
        </w:tc>
      </w:tr>
      <w:tr w:rsidR="009B0E0F" w:rsidRPr="009B0E0F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</w:tr>
      <w:tr w:rsidR="009B0E0F" w:rsidRPr="009B0E0F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jc w:val="center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9B0E0F" w:rsidRPr="009B0E0F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</w:tr>
      <w:tr w:rsidR="009B0E0F" w:rsidRPr="009B0E0F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jc w:val="center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(фамилия, имя, отчество (при наличии) уполномоченного лица территориального органа Фонда пенсионного и социального страхования Российской Федерации)</w:t>
            </w:r>
          </w:p>
        </w:tc>
      </w:tr>
    </w:tbl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B0E0F" w:rsidRPr="009B0E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jc w:val="center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РЕШИЛ:</w:t>
            </w:r>
          </w:p>
        </w:tc>
      </w:tr>
    </w:tbl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B0E0F" w:rsidRPr="009B0E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jc w:val="both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 xml:space="preserve">на основании заявления страхователя от _____________________ N ________ и акта совместной сверки расчетов по страховым взносам, пеням и штрафам </w:t>
            </w:r>
            <w:hyperlink w:anchor="P159">
              <w:r w:rsidRPr="009B0E0F">
                <w:rPr>
                  <w:color w:val="000000" w:themeColor="text1"/>
                </w:rPr>
                <w:t>&lt;1&gt;</w:t>
              </w:r>
            </w:hyperlink>
            <w:r w:rsidRPr="009B0E0F">
              <w:rPr>
                <w:color w:val="000000" w:themeColor="text1"/>
              </w:rPr>
              <w:t xml:space="preserve"> от _____________________ N ________ произвести уточнение основания, типа и принадлежности платежа, отчетного (расчетного) периода или статуса страхователя __________________________________________________________________________</w:t>
            </w:r>
          </w:p>
        </w:tc>
      </w:tr>
      <w:tr w:rsidR="009B0E0F" w:rsidRPr="009B0E0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</w:tr>
      <w:tr w:rsidR="009B0E0F" w:rsidRPr="009B0E0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jc w:val="center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(полное наименование организации (обособленного подразделения), фамилия, имя, отчество (при наличии) физического лица, в том числе индивидуального предпринимателя)</w:t>
            </w:r>
          </w:p>
        </w:tc>
      </w:tr>
    </w:tbl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139"/>
        <w:gridCol w:w="340"/>
      </w:tblGrid>
      <w:tr w:rsidR="009B0E0F" w:rsidRPr="009B0E0F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регистрационный номер в территориальном органе Фонда пенсионного и социального страхования Российской Федерации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,</w:t>
            </w:r>
          </w:p>
        </w:tc>
      </w:tr>
      <w:tr w:rsidR="009B0E0F" w:rsidRPr="009B0E0F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 xml:space="preserve">ИНН </w:t>
            </w:r>
            <w:hyperlink w:anchor="P160">
              <w:r w:rsidRPr="009B0E0F">
                <w:rPr>
                  <w:color w:val="000000" w:themeColor="text1"/>
                </w:rPr>
                <w:t>&lt;2&gt;</w:t>
              </w:r>
            </w:hyperlink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,</w:t>
            </w:r>
          </w:p>
        </w:tc>
      </w:tr>
      <w:tr w:rsidR="009B0E0F" w:rsidRPr="009B0E0F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 xml:space="preserve">КПП </w:t>
            </w:r>
            <w:hyperlink w:anchor="P161">
              <w:r w:rsidRPr="009B0E0F">
                <w:rPr>
                  <w:color w:val="000000" w:themeColor="text1"/>
                </w:rPr>
                <w:t>&lt;3&gt;</w:t>
              </w:r>
            </w:hyperlink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,</w:t>
            </w:r>
          </w:p>
        </w:tc>
      </w:tr>
      <w:tr w:rsidR="009B0E0F" w:rsidRPr="009B0E0F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адрес в пределах места нахождения организации (обособленного подразделения)/адрес постоянного места жительства физического лица, в том числе индивидуального предпринимателя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B0E0F" w:rsidRPr="009B0E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ind w:firstLine="283"/>
              <w:jc w:val="both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Реквизиты платежного документа (поручения)</w:t>
            </w:r>
          </w:p>
        </w:tc>
      </w:tr>
    </w:tbl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4"/>
        <w:gridCol w:w="1406"/>
        <w:gridCol w:w="350"/>
        <w:gridCol w:w="737"/>
        <w:gridCol w:w="567"/>
        <w:gridCol w:w="1326"/>
        <w:gridCol w:w="1531"/>
        <w:gridCol w:w="1417"/>
      </w:tblGrid>
      <w:tr w:rsidR="009B0E0F" w:rsidRPr="009B0E0F"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дата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статус страхователя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B0E0F" w:rsidRPr="009B0E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proofErr w:type="gramStart"/>
            <w:r w:rsidRPr="009B0E0F">
              <w:rPr>
                <w:color w:val="000000" w:themeColor="text1"/>
              </w:rPr>
              <w:t>полное</w:t>
            </w:r>
            <w:proofErr w:type="gramEnd"/>
            <w:r w:rsidRPr="009B0E0F">
              <w:rPr>
                <w:color w:val="000000" w:themeColor="text1"/>
              </w:rPr>
              <w:t xml:space="preserve"> или сокращенное (при наличии)</w:t>
            </w:r>
          </w:p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наименование организации (обособленного подразделения),</w:t>
            </w:r>
          </w:p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фамилия, имя, отчество (при наличии) физического лица,</w:t>
            </w:r>
          </w:p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в том числе индивидуального предпринимателя ____________________________</w:t>
            </w:r>
          </w:p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__________________________________________________________________</w:t>
            </w:r>
          </w:p>
        </w:tc>
      </w:tr>
    </w:tbl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6"/>
        <w:gridCol w:w="401"/>
        <w:gridCol w:w="794"/>
        <w:gridCol w:w="336"/>
        <w:gridCol w:w="450"/>
        <w:gridCol w:w="1085"/>
        <w:gridCol w:w="340"/>
        <w:gridCol w:w="907"/>
        <w:gridCol w:w="456"/>
        <w:gridCol w:w="1134"/>
        <w:gridCol w:w="255"/>
        <w:gridCol w:w="292"/>
        <w:gridCol w:w="445"/>
        <w:gridCol w:w="964"/>
      </w:tblGrid>
      <w:tr w:rsidR="009B0E0F" w:rsidRPr="009B0E0F"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 xml:space="preserve">ИНН </w:t>
            </w:r>
            <w:hyperlink w:anchor="P160">
              <w:r w:rsidRPr="009B0E0F">
                <w:rPr>
                  <w:color w:val="000000" w:themeColor="text1"/>
                </w:rPr>
                <w:t>&lt;2&gt;</w:t>
              </w:r>
            </w:hyperlink>
            <w:r w:rsidRPr="009B0E0F">
              <w:rPr>
                <w:color w:val="000000" w:themeColor="text1"/>
              </w:rPr>
              <w:t xml:space="preserve"> страхователя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 xml:space="preserve">КПП </w:t>
            </w:r>
            <w:hyperlink w:anchor="P161">
              <w:r w:rsidRPr="009B0E0F">
                <w:rPr>
                  <w:color w:val="000000" w:themeColor="text1"/>
                </w:rPr>
                <w:t>&lt;3&gt;</w:t>
              </w:r>
            </w:hyperlink>
            <w:r w:rsidRPr="009B0E0F">
              <w:rPr>
                <w:color w:val="000000" w:themeColor="text1"/>
              </w:rPr>
              <w:t xml:space="preserve"> страхователя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</w:tr>
      <w:tr w:rsidR="009B0E0F" w:rsidRPr="009B0E0F"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</w:tr>
      <w:tr w:rsidR="009B0E0F" w:rsidRPr="009B0E0F"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дата списания денежных средств со счета страхователя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</w:tr>
      <w:tr w:rsidR="009B0E0F" w:rsidRPr="009B0E0F"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 xml:space="preserve">КБК </w:t>
            </w:r>
            <w:hyperlink w:anchor="P162">
              <w:r w:rsidRPr="009B0E0F">
                <w:rPr>
                  <w:color w:val="000000" w:themeColor="text1"/>
                </w:rPr>
                <w:t>&lt;4&gt;</w:t>
              </w:r>
            </w:hyperlink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hyperlink r:id="rId7">
              <w:r w:rsidRPr="009B0E0F">
                <w:rPr>
                  <w:color w:val="000000" w:themeColor="text1"/>
                </w:rPr>
                <w:t>ОКТМО</w:t>
              </w:r>
            </w:hyperlink>
            <w:r w:rsidRPr="009B0E0F">
              <w:rPr>
                <w:color w:val="000000" w:themeColor="text1"/>
              </w:rPr>
              <w:t xml:space="preserve"> </w:t>
            </w:r>
            <w:hyperlink w:anchor="P163">
              <w:r w:rsidRPr="009B0E0F">
                <w:rPr>
                  <w:color w:val="000000" w:themeColor="text1"/>
                </w:rPr>
                <w:t>&lt;5&gt;</w:t>
              </w:r>
            </w:hyperlink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основание платежа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</w:tr>
      <w:tr w:rsidR="009B0E0F" w:rsidRPr="009B0E0F"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отчетный (расчетный) период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тип платежа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дата зачисления</w:t>
            </w:r>
          </w:p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денежных средств</w:t>
            </w:r>
          </w:p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на счет Федерального казначейства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</w:tr>
      <w:tr w:rsidR="009B0E0F" w:rsidRPr="009B0E0F">
        <w:tc>
          <w:tcPr>
            <w:tcW w:w="70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jc w:val="center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Изменить на реквизиты платежного документа (поручения)</w:t>
            </w:r>
          </w:p>
          <w:p w:rsidR="009B0E0F" w:rsidRPr="009B0E0F" w:rsidRDefault="009B0E0F">
            <w:pPr>
              <w:pStyle w:val="ConsPlusNormal"/>
              <w:jc w:val="center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(заполняется в зависимости от причины уточнения)</w:t>
            </w:r>
          </w:p>
        </w:tc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</w:tr>
      <w:tr w:rsidR="009B0E0F" w:rsidRPr="009B0E0F"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 xml:space="preserve">ИНН </w:t>
            </w:r>
            <w:hyperlink w:anchor="P160">
              <w:r w:rsidRPr="009B0E0F">
                <w:rPr>
                  <w:color w:val="000000" w:themeColor="text1"/>
                </w:rPr>
                <w:t>&lt;2&gt;</w:t>
              </w:r>
            </w:hyperlink>
            <w:r w:rsidRPr="009B0E0F">
              <w:rPr>
                <w:color w:val="000000" w:themeColor="text1"/>
              </w:rPr>
              <w:t xml:space="preserve"> страхователя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 xml:space="preserve">КПП </w:t>
            </w:r>
            <w:hyperlink w:anchor="P161">
              <w:r w:rsidRPr="009B0E0F">
                <w:rPr>
                  <w:color w:val="000000" w:themeColor="text1"/>
                </w:rPr>
                <w:t>&lt;3&gt;</w:t>
              </w:r>
            </w:hyperlink>
            <w:r w:rsidRPr="009B0E0F">
              <w:rPr>
                <w:color w:val="000000" w:themeColor="text1"/>
              </w:rPr>
              <w:t xml:space="preserve"> страхователя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статус страхователя</w:t>
            </w:r>
          </w:p>
        </w:tc>
        <w:tc>
          <w:tcPr>
            <w:tcW w:w="1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</w:tr>
      <w:tr w:rsidR="009B0E0F" w:rsidRPr="009B0E0F"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 xml:space="preserve">КБК </w:t>
            </w:r>
            <w:hyperlink w:anchor="P162">
              <w:r w:rsidRPr="009B0E0F">
                <w:rPr>
                  <w:color w:val="000000" w:themeColor="text1"/>
                </w:rPr>
                <w:t>&lt;4&gt;</w:t>
              </w:r>
            </w:hyperlink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основание платежа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отчетный (расчетный) период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</w:tr>
      <w:tr w:rsidR="009B0E0F" w:rsidRPr="009B0E0F"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тип платежа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40"/>
        <w:gridCol w:w="2948"/>
      </w:tblGrid>
      <w:tr w:rsidR="009B0E0F" w:rsidRPr="009B0E0F"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</w:tr>
      <w:tr w:rsidR="009B0E0F" w:rsidRPr="009B0E0F">
        <w:tblPrEx>
          <w:tblBorders>
            <w:insideH w:val="none" w:sz="0" w:space="0" w:color="auto"/>
          </w:tblBorders>
        </w:tblPrEx>
        <w:tc>
          <w:tcPr>
            <w:tcW w:w="5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jc w:val="center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(должность уполномоченного лица территориального органа Фонда пенсионного и социального страхования Российской Федерации, наименование структурного подразделения)</w:t>
            </w:r>
          </w:p>
        </w:tc>
      </w:tr>
      <w:tr w:rsidR="009B0E0F" w:rsidRPr="009B0E0F">
        <w:tblPrEx>
          <w:tblBorders>
            <w:insideH w:val="none" w:sz="0" w:space="0" w:color="auto"/>
          </w:tblBorders>
        </w:tblPrEx>
        <w:tc>
          <w:tcPr>
            <w:tcW w:w="5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</w:tr>
      <w:tr w:rsidR="009B0E0F" w:rsidRPr="009B0E0F">
        <w:tblPrEx>
          <w:tblBorders>
            <w:insideH w:val="none" w:sz="0" w:space="0" w:color="auto"/>
          </w:tblBorders>
        </w:tblPrEx>
        <w:tc>
          <w:tcPr>
            <w:tcW w:w="5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jc w:val="center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9B0E0F" w:rsidRPr="009B0E0F">
        <w:tblPrEx>
          <w:tblBorders>
            <w:insideH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</w:tr>
      <w:tr w:rsidR="009B0E0F" w:rsidRPr="009B0E0F"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jc w:val="center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9B0E0F">
              <w:rPr>
                <w:color w:val="000000" w:themeColor="text1"/>
              </w:rPr>
              <w:t>(фамилия, имя, отчество (при наличии)</w:t>
            </w:r>
            <w:proofErr w:type="gramEnd"/>
          </w:p>
        </w:tc>
      </w:tr>
    </w:tbl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</w:tblGrid>
      <w:tr w:rsidR="009B0E0F" w:rsidRPr="009B0E0F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Место печати территориального органа</w:t>
            </w:r>
          </w:p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lastRenderedPageBreak/>
              <w:t>Фонда пенсионного и социального</w:t>
            </w:r>
          </w:p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страхования Российской Федерации</w:t>
            </w:r>
          </w:p>
        </w:tc>
      </w:tr>
      <w:tr w:rsidR="009B0E0F" w:rsidRPr="009B0E0F"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E0F" w:rsidRPr="009B0E0F" w:rsidRDefault="009B0E0F">
            <w:pPr>
              <w:pStyle w:val="ConsPlusNormal"/>
              <w:rPr>
                <w:color w:val="000000" w:themeColor="text1"/>
              </w:rPr>
            </w:pPr>
          </w:p>
        </w:tc>
      </w:tr>
      <w:tr w:rsidR="009B0E0F" w:rsidRPr="009B0E0F">
        <w:tblPrEx>
          <w:tblBorders>
            <w:insideH w:val="single" w:sz="4" w:space="0" w:color="auto"/>
          </w:tblBorders>
        </w:tblPrEx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E0F" w:rsidRPr="009B0E0F" w:rsidRDefault="009B0E0F">
            <w:pPr>
              <w:pStyle w:val="ConsPlusNormal"/>
              <w:jc w:val="center"/>
              <w:rPr>
                <w:color w:val="000000" w:themeColor="text1"/>
              </w:rPr>
            </w:pPr>
            <w:r w:rsidRPr="009B0E0F">
              <w:rPr>
                <w:color w:val="000000" w:themeColor="text1"/>
              </w:rPr>
              <w:t>(дата)</w:t>
            </w:r>
          </w:p>
        </w:tc>
      </w:tr>
    </w:tbl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p w:rsidR="009B0E0F" w:rsidRPr="009B0E0F" w:rsidRDefault="009B0E0F">
      <w:pPr>
        <w:pStyle w:val="ConsPlusNormal"/>
        <w:ind w:firstLine="540"/>
        <w:jc w:val="both"/>
        <w:rPr>
          <w:color w:val="000000" w:themeColor="text1"/>
        </w:rPr>
      </w:pPr>
      <w:r w:rsidRPr="009B0E0F">
        <w:rPr>
          <w:color w:val="000000" w:themeColor="text1"/>
        </w:rPr>
        <w:t>--------------------------------</w:t>
      </w:r>
    </w:p>
    <w:p w:rsidR="009B0E0F" w:rsidRPr="009B0E0F" w:rsidRDefault="009B0E0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159"/>
      <w:bookmarkEnd w:id="2"/>
      <w:r w:rsidRPr="009B0E0F">
        <w:rPr>
          <w:color w:val="000000" w:themeColor="text1"/>
        </w:rPr>
        <w:t>&lt;1</w:t>
      </w:r>
      <w:proofErr w:type="gramStart"/>
      <w:r w:rsidRPr="009B0E0F">
        <w:rPr>
          <w:color w:val="000000" w:themeColor="text1"/>
        </w:rPr>
        <w:t>&gt; З</w:t>
      </w:r>
      <w:proofErr w:type="gramEnd"/>
      <w:r w:rsidRPr="009B0E0F">
        <w:rPr>
          <w:color w:val="000000" w:themeColor="text1"/>
        </w:rPr>
        <w:t>аполняется в случае, если такая совместная сверка проводилась.</w:t>
      </w:r>
    </w:p>
    <w:p w:rsidR="009B0E0F" w:rsidRPr="009B0E0F" w:rsidRDefault="009B0E0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160"/>
      <w:bookmarkEnd w:id="3"/>
      <w:r w:rsidRPr="009B0E0F">
        <w:rPr>
          <w:color w:val="000000" w:themeColor="text1"/>
        </w:rPr>
        <w:t>&lt;2&gt; Идентификационный номер налогоплательщика.</w:t>
      </w:r>
    </w:p>
    <w:p w:rsidR="009B0E0F" w:rsidRPr="009B0E0F" w:rsidRDefault="009B0E0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161"/>
      <w:bookmarkEnd w:id="4"/>
      <w:r w:rsidRPr="009B0E0F">
        <w:rPr>
          <w:color w:val="000000" w:themeColor="text1"/>
        </w:rPr>
        <w:t>&lt;3&gt; Код причины постановки на учет.</w:t>
      </w:r>
    </w:p>
    <w:p w:rsidR="009B0E0F" w:rsidRPr="009B0E0F" w:rsidRDefault="009B0E0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162"/>
      <w:bookmarkEnd w:id="5"/>
      <w:r w:rsidRPr="009B0E0F">
        <w:rPr>
          <w:color w:val="000000" w:themeColor="text1"/>
        </w:rPr>
        <w:t>&lt;4&gt; Код бюджетной классификации.</w:t>
      </w:r>
    </w:p>
    <w:p w:rsidR="009B0E0F" w:rsidRPr="009B0E0F" w:rsidRDefault="009B0E0F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163"/>
      <w:bookmarkEnd w:id="6"/>
      <w:r w:rsidRPr="009B0E0F">
        <w:rPr>
          <w:color w:val="000000" w:themeColor="text1"/>
        </w:rPr>
        <w:t xml:space="preserve">&lt;5&gt; Общероссийский </w:t>
      </w:r>
      <w:hyperlink r:id="rId8">
        <w:r w:rsidRPr="009B0E0F">
          <w:rPr>
            <w:color w:val="000000" w:themeColor="text1"/>
          </w:rPr>
          <w:t>классификатор</w:t>
        </w:r>
      </w:hyperlink>
      <w:r w:rsidRPr="009B0E0F">
        <w:rPr>
          <w:color w:val="000000" w:themeColor="text1"/>
        </w:rPr>
        <w:t xml:space="preserve"> территорий муниципальных образований.</w:t>
      </w:r>
    </w:p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p w:rsidR="009B0E0F" w:rsidRPr="009B0E0F" w:rsidRDefault="009B0E0F">
      <w:pPr>
        <w:pStyle w:val="ConsPlusNormal"/>
        <w:jc w:val="both"/>
        <w:rPr>
          <w:color w:val="000000" w:themeColor="text1"/>
        </w:rPr>
      </w:pPr>
    </w:p>
    <w:p w:rsidR="009B0E0F" w:rsidRPr="009B0E0F" w:rsidRDefault="009B0E0F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C396E" w:rsidRPr="009B0E0F" w:rsidRDefault="002C396E">
      <w:pPr>
        <w:rPr>
          <w:color w:val="000000" w:themeColor="text1"/>
        </w:rPr>
      </w:pPr>
    </w:p>
    <w:sectPr w:rsidR="002C396E" w:rsidRPr="009B0E0F" w:rsidSect="00C9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0F"/>
    <w:rsid w:val="002C396E"/>
    <w:rsid w:val="009B0E0F"/>
    <w:rsid w:val="00C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E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0E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0E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E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0E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0E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499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878" TargetMode="External"/><Relationship Id="rId5" Type="http://schemas.openxmlformats.org/officeDocument/2006/relationships/hyperlink" Target="https://login.consultant.ru/link/?req=doc&amp;base=LAW&amp;n=451734&amp;dst=9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4257</Characters>
  <Application>Microsoft Office Word</Application>
  <DocSecurity>0</DocSecurity>
  <Lines>35</Lines>
  <Paragraphs>9</Paragraphs>
  <ScaleCrop>false</ScaleCrop>
  <Company>Пенсионнй фонд Российской Федерации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1</cp:revision>
  <dcterms:created xsi:type="dcterms:W3CDTF">2024-02-07T11:46:00Z</dcterms:created>
  <dcterms:modified xsi:type="dcterms:W3CDTF">2024-02-07T11:47:00Z</dcterms:modified>
</cp:coreProperties>
</file>