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15" w:rsidRDefault="00B00D15">
      <w:pPr>
        <w:pStyle w:val="ConsPlusTitlePage"/>
      </w:pPr>
      <w:r>
        <w:t xml:space="preserve">Документ предоставлен </w:t>
      </w:r>
      <w:hyperlink r:id="rId5">
        <w:r>
          <w:rPr>
            <w:color w:val="0000FF"/>
          </w:rPr>
          <w:t>КонсультантПлюс</w:t>
        </w:r>
      </w:hyperlink>
      <w:r>
        <w:br/>
      </w:r>
    </w:p>
    <w:p w:rsidR="00B00D15" w:rsidRDefault="00B00D15">
      <w:pPr>
        <w:pStyle w:val="ConsPlusNormal"/>
        <w:jc w:val="both"/>
        <w:outlineLvl w:val="0"/>
      </w:pPr>
    </w:p>
    <w:p w:rsidR="00B00D15" w:rsidRDefault="00B00D15">
      <w:pPr>
        <w:pStyle w:val="ConsPlusNormal"/>
        <w:outlineLvl w:val="0"/>
      </w:pPr>
      <w:r>
        <w:t>Зарегистрировано в Минюсте России 17 декабря 2020 г. N 61519</w:t>
      </w:r>
    </w:p>
    <w:p w:rsidR="00B00D15" w:rsidRDefault="00B00D15">
      <w:pPr>
        <w:pStyle w:val="ConsPlusNormal"/>
        <w:pBdr>
          <w:bottom w:val="single" w:sz="6" w:space="0" w:color="auto"/>
        </w:pBdr>
        <w:spacing w:before="100" w:after="100"/>
        <w:jc w:val="both"/>
        <w:rPr>
          <w:sz w:val="2"/>
          <w:szCs w:val="2"/>
        </w:rPr>
      </w:pPr>
    </w:p>
    <w:p w:rsidR="00B00D15" w:rsidRDefault="00B00D15">
      <w:pPr>
        <w:pStyle w:val="ConsPlusNormal"/>
        <w:jc w:val="both"/>
      </w:pPr>
    </w:p>
    <w:p w:rsidR="00B00D15" w:rsidRDefault="00B00D15">
      <w:pPr>
        <w:pStyle w:val="ConsPlusTitle"/>
        <w:jc w:val="center"/>
      </w:pPr>
      <w:r>
        <w:t>МИНИСТЕРСТВО ТРУДА И СОЦИАЛЬНОЙ ЗАЩИТЫ РОССИЙСКОЙ ФЕДЕРАЦИИ</w:t>
      </w:r>
    </w:p>
    <w:p w:rsidR="00B00D15" w:rsidRDefault="00B00D15">
      <w:pPr>
        <w:pStyle w:val="ConsPlusTitle"/>
        <w:jc w:val="center"/>
      </w:pPr>
    </w:p>
    <w:p w:rsidR="00B00D15" w:rsidRDefault="00B00D15">
      <w:pPr>
        <w:pStyle w:val="ConsPlusTitle"/>
        <w:jc w:val="center"/>
      </w:pPr>
      <w:r>
        <w:t>ПРИКАЗ</w:t>
      </w:r>
    </w:p>
    <w:p w:rsidR="00B00D15" w:rsidRDefault="00B00D15">
      <w:pPr>
        <w:pStyle w:val="ConsPlusTitle"/>
        <w:jc w:val="center"/>
      </w:pPr>
      <w:r>
        <w:t>от 30 сентября 2020 г. N 687н</w:t>
      </w:r>
    </w:p>
    <w:p w:rsidR="00B00D15" w:rsidRDefault="00B00D15">
      <w:pPr>
        <w:pStyle w:val="ConsPlusTitle"/>
        <w:jc w:val="center"/>
      </w:pPr>
    </w:p>
    <w:p w:rsidR="00B00D15" w:rsidRDefault="00B00D15">
      <w:pPr>
        <w:pStyle w:val="ConsPlusTitle"/>
        <w:jc w:val="center"/>
      </w:pPr>
      <w:r>
        <w:t>ОБ УТВЕРЖДЕНИИ КРИТЕРИЕВ</w:t>
      </w:r>
    </w:p>
    <w:p w:rsidR="00B00D15" w:rsidRDefault="00B00D15">
      <w:pPr>
        <w:pStyle w:val="ConsPlusTitle"/>
        <w:jc w:val="center"/>
      </w:pPr>
      <w:r>
        <w:t>ОПРЕДЕЛЕНИЯ СТЕПЕНИ УТРАТЫ ПРОФЕССИОНАЛЬНОЙ</w:t>
      </w:r>
    </w:p>
    <w:p w:rsidR="00B00D15" w:rsidRDefault="00B00D15">
      <w:pPr>
        <w:pStyle w:val="ConsPlusTitle"/>
        <w:jc w:val="center"/>
      </w:pPr>
      <w:r>
        <w:t>ТРУДОСПОСОБНОСТИ В РЕЗУЛЬТАТЕ НЕСЧАСТНЫХ СЛУЧАЕВ</w:t>
      </w:r>
    </w:p>
    <w:p w:rsidR="00B00D15" w:rsidRDefault="00B00D15">
      <w:pPr>
        <w:pStyle w:val="ConsPlusTitle"/>
        <w:jc w:val="center"/>
      </w:pPr>
      <w:r>
        <w:t>НА ПРОИЗВОДСТВЕ И ПРОФЕССИОНАЛЬНЫХ ЗАБОЛЕВАНИЙ</w:t>
      </w:r>
    </w:p>
    <w:p w:rsidR="00B00D15" w:rsidRDefault="00B00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D15" w:rsidRDefault="00B00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D15" w:rsidRDefault="00B00D15">
            <w:pPr>
              <w:pStyle w:val="ConsPlusNormal"/>
              <w:jc w:val="center"/>
            </w:pPr>
            <w:r>
              <w:rPr>
                <w:color w:val="392C69"/>
              </w:rPr>
              <w:t>Список изменяющих документов</w:t>
            </w:r>
          </w:p>
          <w:p w:rsidR="00B00D15" w:rsidRDefault="00B00D15">
            <w:pPr>
              <w:pStyle w:val="ConsPlusNormal"/>
              <w:jc w:val="center"/>
            </w:pPr>
            <w:r>
              <w:rPr>
                <w:color w:val="392C69"/>
              </w:rPr>
              <w:t xml:space="preserve">(с изм., внесенными Апелляционным </w:t>
            </w:r>
            <w:hyperlink r:id="rId6">
              <w:r>
                <w:rPr>
                  <w:color w:val="0000FF"/>
                </w:rPr>
                <w:t>определением</w:t>
              </w:r>
            </w:hyperlink>
            <w:r>
              <w:rPr>
                <w:color w:val="392C69"/>
              </w:rPr>
              <w:t xml:space="preserve"> ВС РФ от 14.12.2023 N АПЛ23-440)</w:t>
            </w: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r>
    </w:tbl>
    <w:p w:rsidR="00B00D15" w:rsidRDefault="00B00D15">
      <w:pPr>
        <w:pStyle w:val="ConsPlusNormal"/>
        <w:ind w:firstLine="540"/>
        <w:jc w:val="both"/>
      </w:pPr>
    </w:p>
    <w:p w:rsidR="00B00D15" w:rsidRDefault="00B00D15">
      <w:pPr>
        <w:pStyle w:val="ConsPlusNormal"/>
        <w:ind w:firstLine="540"/>
        <w:jc w:val="both"/>
      </w:pPr>
      <w:r>
        <w:t xml:space="preserve">В соответствии с </w:t>
      </w:r>
      <w:hyperlink r:id="rId7">
        <w:r>
          <w:rPr>
            <w:color w:val="0000FF"/>
          </w:rPr>
          <w:t>пунктом 2</w:t>
        </w:r>
      </w:hyperlink>
      <w:r>
        <w:t xml:space="preserve"> постановления Правительства Российской Федерации от 16 октября 2000 г. N 789 "Об утверждении </w:t>
      </w:r>
      <w:proofErr w:type="gramStart"/>
      <w:r>
        <w:t>Правил установления степени утраты профессиональной трудоспособности</w:t>
      </w:r>
      <w:proofErr w:type="gramEnd"/>
      <w:r>
        <w:t xml:space="preserve"> в результате несчастных случаев на производстве и профессиональных заболеваний" (Собрание законодательства Российской Федерации, 2000, N 43, ст. 4247; </w:t>
      </w:r>
      <w:proofErr w:type="gramStart"/>
      <w:r>
        <w:t xml:space="preserve">2013, N 13, ст. 1559) и </w:t>
      </w:r>
      <w:hyperlink r:id="rId8">
        <w:r>
          <w:rPr>
            <w:color w:val="0000FF"/>
          </w:rPr>
          <w:t>подпунктом 5.2.38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2019, N 45, ст. 6362) по согласованию с Министерством здравоохранения Российской Федерации приказываю:</w:t>
      </w:r>
      <w:proofErr w:type="gramEnd"/>
    </w:p>
    <w:p w:rsidR="00B00D15" w:rsidRDefault="00B00D15">
      <w:pPr>
        <w:pStyle w:val="ConsPlusNormal"/>
        <w:spacing w:before="220"/>
        <w:ind w:firstLine="540"/>
        <w:jc w:val="both"/>
      </w:pPr>
      <w:r>
        <w:t xml:space="preserve">1. Утвердить </w:t>
      </w:r>
      <w:hyperlink w:anchor="P40">
        <w:r>
          <w:rPr>
            <w:color w:val="0000FF"/>
          </w:rPr>
          <w:t>критерии</w:t>
        </w:r>
      </w:hyperlink>
      <w:r>
        <w:t xml:space="preserve"> определения степени утраты профессиональной трудоспособности в результате несчастных случаев на производстве и профессиональных заболеваний согласно приложению.</w:t>
      </w:r>
    </w:p>
    <w:p w:rsidR="00B00D15" w:rsidRDefault="00B00D15">
      <w:pPr>
        <w:pStyle w:val="ConsPlusNormal"/>
        <w:spacing w:before="220"/>
        <w:ind w:firstLine="540"/>
        <w:jc w:val="both"/>
      </w:pPr>
      <w:r>
        <w:t>2. Признать утратившими силу:</w:t>
      </w:r>
    </w:p>
    <w:p w:rsidR="00B00D15" w:rsidRDefault="00B00D15">
      <w:pPr>
        <w:pStyle w:val="ConsPlusNormal"/>
        <w:spacing w:before="220"/>
        <w:ind w:firstLine="540"/>
        <w:jc w:val="both"/>
      </w:pPr>
      <w:r>
        <w:t xml:space="preserve">Временные </w:t>
      </w:r>
      <w:hyperlink r:id="rId9">
        <w:r>
          <w:rPr>
            <w:color w:val="0000FF"/>
          </w:rPr>
          <w:t>критерии</w:t>
        </w:r>
      </w:hyperlink>
      <w:r>
        <w:t xml:space="preserve">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утвержденные постановлением Министерства труда и социального развития Российской Федерации от 18 июля 2001 г. N 56 (зарегистрировано Министерством юстиции Российской Федерации 15 августа 2001 г., регистрационный N 2876);</w:t>
      </w:r>
    </w:p>
    <w:p w:rsidR="00B00D15" w:rsidRDefault="00B00D15">
      <w:pPr>
        <w:pStyle w:val="ConsPlusNormal"/>
        <w:spacing w:before="220"/>
        <w:ind w:firstLine="540"/>
        <w:jc w:val="both"/>
      </w:pPr>
      <w:hyperlink r:id="rId10">
        <w:proofErr w:type="gramStart"/>
        <w:r>
          <w:rPr>
            <w:color w:val="0000FF"/>
          </w:rPr>
          <w:t>постановление</w:t>
        </w:r>
      </w:hyperlink>
      <w:r>
        <w:t xml:space="preserve"> Министерства труда и социального развития Российской Федерации от 30 декабря 2003 г. N 92 "О внесении изменений во 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утвержденные постановлением Министерства труда и социального развития Российской Федерации от 18 июля 2001 г. N 56" (зарегистрировано Министерством юстиции Российской Федерации 15 января 2004 г</w:t>
      </w:r>
      <w:proofErr w:type="gramEnd"/>
      <w:r>
        <w:t>., регистрационный N 5407);</w:t>
      </w:r>
    </w:p>
    <w:p w:rsidR="00B00D15" w:rsidRDefault="00B00D15">
      <w:pPr>
        <w:pStyle w:val="ConsPlusNormal"/>
        <w:spacing w:before="220"/>
        <w:ind w:firstLine="540"/>
        <w:jc w:val="both"/>
      </w:pPr>
      <w:hyperlink r:id="rId11">
        <w:proofErr w:type="gramStart"/>
        <w:r>
          <w:rPr>
            <w:color w:val="0000FF"/>
          </w:rPr>
          <w:t>постановление</w:t>
        </w:r>
      </w:hyperlink>
      <w:r>
        <w:t xml:space="preserve"> Министерства труда и социального развития Российской Федерации от 26 апреля 2004 г. N 61 "О внесении изменений во 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утвержденные постановлением Министерства труда и социального развития Российской Федерации от 18 июля 2001 г. N 56" (зарегистрировано Министерством юстиции Российской Федерации 2 июня 2004 г</w:t>
      </w:r>
      <w:proofErr w:type="gramEnd"/>
      <w:r>
        <w:t>., регистрационный N 5817);</w:t>
      </w:r>
    </w:p>
    <w:p w:rsidR="00B00D15" w:rsidRDefault="00B00D15">
      <w:pPr>
        <w:pStyle w:val="ConsPlusNormal"/>
        <w:spacing w:before="220"/>
        <w:ind w:firstLine="540"/>
        <w:jc w:val="both"/>
      </w:pPr>
      <w:hyperlink r:id="rId12">
        <w:proofErr w:type="gramStart"/>
        <w:r>
          <w:rPr>
            <w:color w:val="0000FF"/>
          </w:rPr>
          <w:t>приказ</w:t>
        </w:r>
      </w:hyperlink>
      <w:r>
        <w:t xml:space="preserve"> Министерства здравоохранения и социального развития Российской Федерации от 13 мая 2005 г. N 329 "О внесении изменения во 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утвержденные постановлением Министерства труда и социального развития Российской Федерации от 18 июля 2001 г. N 56" (зарегистрирован Министерством юстиции Российской Федерации 3 июня 2005 г</w:t>
      </w:r>
      <w:proofErr w:type="gramEnd"/>
      <w:r>
        <w:t>., регистрационный N 6678);</w:t>
      </w:r>
    </w:p>
    <w:p w:rsidR="00B00D15" w:rsidRDefault="00B00D15">
      <w:pPr>
        <w:pStyle w:val="ConsPlusNormal"/>
        <w:spacing w:before="220"/>
        <w:ind w:firstLine="540"/>
        <w:jc w:val="both"/>
      </w:pPr>
      <w:hyperlink r:id="rId13">
        <w:proofErr w:type="gramStart"/>
        <w:r>
          <w:rPr>
            <w:color w:val="0000FF"/>
          </w:rPr>
          <w:t>приказ</w:t>
        </w:r>
      </w:hyperlink>
      <w:r>
        <w:t xml:space="preserve"> Министерства здравоохранения и социального развития Российской Федерации от 18 апреля 2007 г. N 280 "О внесении изменения в пункт 5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Министерства труда и социального развития Российской Федерации от 18 июля 2001 г. N 56" (зарегистрирован Министерством юстиции Российской Федерации 15 мая</w:t>
      </w:r>
      <w:proofErr w:type="gramEnd"/>
      <w:r>
        <w:t xml:space="preserve"> </w:t>
      </w:r>
      <w:proofErr w:type="gramStart"/>
      <w:r>
        <w:t>2007 г., регистрационный N 9475);</w:t>
      </w:r>
      <w:proofErr w:type="gramEnd"/>
    </w:p>
    <w:p w:rsidR="00B00D15" w:rsidRDefault="00B00D15">
      <w:pPr>
        <w:pStyle w:val="ConsPlusNormal"/>
        <w:spacing w:before="220"/>
        <w:ind w:firstLine="540"/>
        <w:jc w:val="both"/>
      </w:pPr>
      <w:hyperlink r:id="rId14">
        <w:proofErr w:type="gramStart"/>
        <w:r>
          <w:rPr>
            <w:color w:val="0000FF"/>
          </w:rPr>
          <w:t>приказ</w:t>
        </w:r>
      </w:hyperlink>
      <w:r>
        <w:t xml:space="preserve"> Министерства здравоохранения и социального развития Российской Федерации от 24 сентября 2007 г. N 620 "О внесении изменения в пункт 22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Министерства труда и социального развития Российской Федерации от 18 июля 2001 г. N 56" (зарегистрирован Министерством юстиции Российской Федерации 17 октября</w:t>
      </w:r>
      <w:proofErr w:type="gramEnd"/>
      <w:r>
        <w:t xml:space="preserve"> </w:t>
      </w:r>
      <w:proofErr w:type="gramStart"/>
      <w:r>
        <w:t>2007 г., регистрационный N 10341).</w:t>
      </w:r>
      <w:proofErr w:type="gramEnd"/>
    </w:p>
    <w:p w:rsidR="00B00D15" w:rsidRDefault="00B00D15">
      <w:pPr>
        <w:pStyle w:val="ConsPlusNormal"/>
        <w:spacing w:before="220"/>
        <w:ind w:firstLine="540"/>
        <w:jc w:val="both"/>
      </w:pPr>
      <w:r>
        <w:t>3. Настоящий приказ вступает в силу с 1 июля 2021 года.</w:t>
      </w:r>
    </w:p>
    <w:p w:rsidR="00B00D15" w:rsidRDefault="00B00D15">
      <w:pPr>
        <w:pStyle w:val="ConsPlusNormal"/>
        <w:ind w:firstLine="540"/>
        <w:jc w:val="both"/>
      </w:pPr>
    </w:p>
    <w:p w:rsidR="00B00D15" w:rsidRDefault="00B00D15">
      <w:pPr>
        <w:pStyle w:val="ConsPlusNormal"/>
        <w:jc w:val="right"/>
      </w:pPr>
      <w:r>
        <w:t>Министр</w:t>
      </w:r>
    </w:p>
    <w:p w:rsidR="00B00D15" w:rsidRDefault="00B00D15">
      <w:pPr>
        <w:pStyle w:val="ConsPlusNormal"/>
        <w:jc w:val="right"/>
      </w:pPr>
      <w:r>
        <w:t>А.О.КОТЯКОВ</w:t>
      </w:r>
    </w:p>
    <w:p w:rsidR="00B00D15" w:rsidRDefault="00B00D15">
      <w:pPr>
        <w:pStyle w:val="ConsPlusNormal"/>
        <w:ind w:firstLine="540"/>
        <w:jc w:val="both"/>
      </w:pPr>
    </w:p>
    <w:p w:rsidR="00B00D15" w:rsidRDefault="00B00D15">
      <w:pPr>
        <w:pStyle w:val="ConsPlusNormal"/>
        <w:ind w:firstLine="540"/>
        <w:jc w:val="both"/>
      </w:pPr>
    </w:p>
    <w:p w:rsidR="00B00D15" w:rsidRDefault="00B00D15">
      <w:pPr>
        <w:pStyle w:val="ConsPlusNormal"/>
        <w:ind w:firstLine="540"/>
        <w:jc w:val="both"/>
      </w:pPr>
    </w:p>
    <w:p w:rsidR="00B00D15" w:rsidRDefault="00B00D15">
      <w:pPr>
        <w:pStyle w:val="ConsPlusNormal"/>
        <w:ind w:firstLine="540"/>
        <w:jc w:val="both"/>
      </w:pPr>
    </w:p>
    <w:p w:rsidR="00B00D15" w:rsidRDefault="00B00D15">
      <w:pPr>
        <w:pStyle w:val="ConsPlusNormal"/>
        <w:ind w:firstLine="540"/>
        <w:jc w:val="both"/>
      </w:pPr>
    </w:p>
    <w:p w:rsidR="00B00D15" w:rsidRDefault="00B00D15">
      <w:pPr>
        <w:pStyle w:val="ConsPlusNormal"/>
        <w:jc w:val="right"/>
        <w:outlineLvl w:val="0"/>
      </w:pPr>
      <w:r>
        <w:t>Приложение</w:t>
      </w:r>
    </w:p>
    <w:p w:rsidR="00B00D15" w:rsidRDefault="00B00D15">
      <w:pPr>
        <w:pStyle w:val="ConsPlusNormal"/>
        <w:jc w:val="right"/>
      </w:pPr>
      <w:r>
        <w:t>к приказу Министерства труда</w:t>
      </w:r>
    </w:p>
    <w:p w:rsidR="00B00D15" w:rsidRDefault="00B00D15">
      <w:pPr>
        <w:pStyle w:val="ConsPlusNormal"/>
        <w:jc w:val="right"/>
      </w:pPr>
      <w:r>
        <w:t>и социальной защиты</w:t>
      </w:r>
    </w:p>
    <w:p w:rsidR="00B00D15" w:rsidRDefault="00B00D15">
      <w:pPr>
        <w:pStyle w:val="ConsPlusNormal"/>
        <w:jc w:val="right"/>
      </w:pPr>
      <w:r>
        <w:t>Российской Федерации</w:t>
      </w:r>
    </w:p>
    <w:p w:rsidR="00B00D15" w:rsidRDefault="00B00D15">
      <w:pPr>
        <w:pStyle w:val="ConsPlusNormal"/>
        <w:jc w:val="right"/>
      </w:pPr>
      <w:r>
        <w:t>от 30 сентября 2020 г. N 687н</w:t>
      </w:r>
    </w:p>
    <w:p w:rsidR="00B00D15" w:rsidRDefault="00B00D15">
      <w:pPr>
        <w:pStyle w:val="ConsPlusNormal"/>
        <w:ind w:firstLine="540"/>
        <w:jc w:val="both"/>
      </w:pPr>
    </w:p>
    <w:p w:rsidR="00B00D15" w:rsidRDefault="00B00D15">
      <w:pPr>
        <w:pStyle w:val="ConsPlusTitle"/>
        <w:jc w:val="center"/>
      </w:pPr>
      <w:bookmarkStart w:id="0" w:name="P40"/>
      <w:bookmarkEnd w:id="0"/>
      <w:r>
        <w:t>КРИТЕРИИ</w:t>
      </w:r>
    </w:p>
    <w:p w:rsidR="00B00D15" w:rsidRDefault="00B00D15">
      <w:pPr>
        <w:pStyle w:val="ConsPlusTitle"/>
        <w:jc w:val="center"/>
      </w:pPr>
      <w:r>
        <w:t>ОПРЕДЕЛЕНИЯ СТЕПЕНИ УТРАТЫ ПРОФЕССИОНАЛЬНОЙ</w:t>
      </w:r>
    </w:p>
    <w:p w:rsidR="00B00D15" w:rsidRDefault="00B00D15">
      <w:pPr>
        <w:pStyle w:val="ConsPlusTitle"/>
        <w:jc w:val="center"/>
      </w:pPr>
      <w:r>
        <w:t>ТРУДОСПОСОБНОСТИ В РЕЗУЛЬТАТЕ НЕСЧАСТНЫХ СЛУЧАЕВ</w:t>
      </w:r>
    </w:p>
    <w:p w:rsidR="00B00D15" w:rsidRDefault="00B00D15">
      <w:pPr>
        <w:pStyle w:val="ConsPlusTitle"/>
        <w:jc w:val="center"/>
      </w:pPr>
      <w:r>
        <w:t>НА ПРОИЗВОДСТВЕ И ПРОФЕССИОНАЛЬНЫХ ЗАБОЛЕВАНИЙ</w:t>
      </w:r>
    </w:p>
    <w:p w:rsidR="00B00D15" w:rsidRDefault="00B00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D15" w:rsidRDefault="00B00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D15" w:rsidRDefault="00B00D15">
            <w:pPr>
              <w:pStyle w:val="ConsPlusNormal"/>
              <w:jc w:val="center"/>
            </w:pPr>
            <w:r>
              <w:rPr>
                <w:color w:val="392C69"/>
              </w:rPr>
              <w:t>Список изменяющих документов</w:t>
            </w:r>
          </w:p>
          <w:p w:rsidR="00B00D15" w:rsidRDefault="00B00D15">
            <w:pPr>
              <w:pStyle w:val="ConsPlusNormal"/>
              <w:jc w:val="center"/>
            </w:pPr>
            <w:r>
              <w:rPr>
                <w:color w:val="392C69"/>
              </w:rPr>
              <w:t xml:space="preserve">(с изм., внесенными Апелляционным </w:t>
            </w:r>
            <w:hyperlink r:id="rId15">
              <w:r>
                <w:rPr>
                  <w:color w:val="0000FF"/>
                </w:rPr>
                <w:t>определением</w:t>
              </w:r>
            </w:hyperlink>
            <w:r>
              <w:rPr>
                <w:color w:val="392C69"/>
              </w:rPr>
              <w:t xml:space="preserve"> ВС РФ от 14.12.2023 N АПЛ23-440)</w:t>
            </w: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r>
    </w:tbl>
    <w:p w:rsidR="00B00D15" w:rsidRDefault="00B00D15">
      <w:pPr>
        <w:pStyle w:val="ConsPlusNormal"/>
        <w:jc w:val="center"/>
      </w:pPr>
    </w:p>
    <w:p w:rsidR="00B00D15" w:rsidRDefault="00B00D15">
      <w:pPr>
        <w:pStyle w:val="ConsPlusNormal"/>
        <w:ind w:firstLine="540"/>
        <w:jc w:val="both"/>
      </w:pPr>
      <w:r>
        <w:t xml:space="preserve">1. Настоящие Критерии разработаны в целях установления федеральными учреждениями </w:t>
      </w:r>
      <w:proofErr w:type="gramStart"/>
      <w:r>
        <w:t>медико-социальной</w:t>
      </w:r>
      <w:proofErr w:type="gramEnd"/>
      <w:r>
        <w:t xml:space="preserve"> экспертизы степени утраты профессиональной трудоспособности лицами, получившими повреждение здоровья в результате несчастных случаев на производстве и профессиональных заболеваний (далее - пострадавшие).</w:t>
      </w:r>
    </w:p>
    <w:p w:rsidR="00B00D15" w:rsidRDefault="00B00D15">
      <w:pPr>
        <w:pStyle w:val="ConsPlusNormal"/>
        <w:spacing w:before="220"/>
        <w:ind w:firstLine="540"/>
        <w:jc w:val="both"/>
      </w:pPr>
      <w:r>
        <w:t>2. Настоящие Критерии устанавливают основания для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B00D15" w:rsidRDefault="00B00D15">
      <w:pPr>
        <w:pStyle w:val="ConsPlusNormal"/>
        <w:spacing w:before="220"/>
        <w:ind w:firstLine="540"/>
        <w:jc w:val="both"/>
      </w:pPr>
      <w:r>
        <w:t xml:space="preserve">3. </w:t>
      </w:r>
      <w:proofErr w:type="gramStart"/>
      <w:r>
        <w:t xml:space="preserve">Степень утраты профессиональной трудоспособности определяется исходя из </w:t>
      </w:r>
      <w:r>
        <w:lastRenderedPageBreak/>
        <w:t>последствий повреждения здоровья вследствие несчастного случая на производстве или профессионального заболевания с учетом имеющихся у пострадавшего профессиональных способностей, психофизиологических возможностей и профессионально значимых качеств, позволяющих продолжать выполнять профессиональную деятельность, непосредственно предшествующую несчастному случаю на производстве или профессиональному заболеванию, того же содержания и в том же объеме либо с учетом снижения квалификации, уменьшения объема</w:t>
      </w:r>
      <w:proofErr w:type="gramEnd"/>
      <w:r>
        <w:t xml:space="preserve"> (тяжести) выполняемой работы и/или необходимости создания дополнительных условий доступности для выполнения профессиональной деятельности путем изменения условий труда, оснащения (оборудования) специального рабочего места, выражается в процентах и устанавливается в размере от 10 до 100 процентов с шагом в 10 процентов.</w:t>
      </w:r>
    </w:p>
    <w:p w:rsidR="00B00D15" w:rsidRDefault="00B00D15">
      <w:pPr>
        <w:pStyle w:val="ConsPlusNormal"/>
        <w:spacing w:before="220"/>
        <w:ind w:firstLine="540"/>
        <w:jc w:val="both"/>
      </w:pPr>
      <w:r>
        <w:t>4. Состояние здоровья пострадавшего оценивается с учетом:</w:t>
      </w:r>
    </w:p>
    <w:p w:rsidR="00B00D15" w:rsidRDefault="00B00D15">
      <w:pPr>
        <w:pStyle w:val="ConsPlusNormal"/>
        <w:spacing w:before="220"/>
        <w:ind w:firstLine="540"/>
        <w:jc w:val="both"/>
      </w:pPr>
      <w:r>
        <w:t>а) характера и тяжести несчастного случая на производстве или профессионального заболевания;</w:t>
      </w:r>
    </w:p>
    <w:p w:rsidR="00B00D15" w:rsidRDefault="00B00D15">
      <w:pPr>
        <w:pStyle w:val="ConsPlusNormal"/>
        <w:spacing w:before="220"/>
        <w:ind w:firstLine="540"/>
        <w:jc w:val="both"/>
      </w:pPr>
      <w:r>
        <w:t>б) особенности течения патологического процесса, обусловленного несчастным случаем на производстве или профессиональным заболеванием;</w:t>
      </w:r>
    </w:p>
    <w:p w:rsidR="00B00D15" w:rsidRDefault="00B00D15">
      <w:pPr>
        <w:pStyle w:val="ConsPlusNormal"/>
        <w:spacing w:before="220"/>
        <w:ind w:firstLine="540"/>
        <w:jc w:val="both"/>
      </w:pPr>
      <w:r>
        <w:t>в) характера (вида) и степени выраженности стойких нарушений функций организма человека, обусловленных несчастным случаем на производстве или профессиональным заболеванием.</w:t>
      </w:r>
    </w:p>
    <w:p w:rsidR="00B00D15" w:rsidRDefault="00B00D15">
      <w:pPr>
        <w:pStyle w:val="ConsPlusNormal"/>
        <w:spacing w:before="220"/>
        <w:ind w:firstLine="540"/>
        <w:jc w:val="both"/>
      </w:pPr>
      <w:r>
        <w:t>Выделяется 4 степени выраженности стойких нарушений функций организма человека, обусловленных несчастным случаем на производстве или профессиональным заболеванием, которые оцениваются в процентах и устанавливаются в диапазоне от 10 до 100 процентов с шагом в 10 процентов:</w:t>
      </w:r>
    </w:p>
    <w:p w:rsidR="00B00D15" w:rsidRDefault="00B00D15">
      <w:pPr>
        <w:pStyle w:val="ConsPlusNormal"/>
        <w:spacing w:before="220"/>
        <w:ind w:firstLine="540"/>
        <w:jc w:val="both"/>
      </w:pPr>
      <w:r>
        <w:t>I степень - стойкие незначительные нарушения функций организма человека, обусловленные несчастным случаем на производстве или профессиональным заболеванием, в диапазоне от 10 до 30 процентов;</w:t>
      </w:r>
    </w:p>
    <w:p w:rsidR="00B00D15" w:rsidRDefault="00B00D15">
      <w:pPr>
        <w:pStyle w:val="ConsPlusNormal"/>
        <w:spacing w:before="220"/>
        <w:ind w:firstLine="540"/>
        <w:jc w:val="both"/>
      </w:pPr>
      <w:r>
        <w:t>II степень - стойкие умеренные нарушения функций организма человека, обусловленные несчастным случаем на производстве или профессиональным заболеванием, в диапазоне от 40 до 60 процентов;</w:t>
      </w:r>
    </w:p>
    <w:p w:rsidR="00B00D15" w:rsidRDefault="00B00D15">
      <w:pPr>
        <w:pStyle w:val="ConsPlusNormal"/>
        <w:spacing w:before="220"/>
        <w:ind w:firstLine="540"/>
        <w:jc w:val="both"/>
      </w:pPr>
      <w:r>
        <w:t>III степень - стойкие выраженные нарушения функций организма человека, обусловленные несчастным случаем на производстве или профессиональным заболеванием, в диапазоне от 70 до 80 процентов;</w:t>
      </w:r>
    </w:p>
    <w:p w:rsidR="00B00D15" w:rsidRDefault="00B00D15">
      <w:pPr>
        <w:pStyle w:val="ConsPlusNormal"/>
        <w:spacing w:before="220"/>
        <w:ind w:firstLine="540"/>
        <w:jc w:val="both"/>
      </w:pPr>
      <w:r>
        <w:t>IV степень - стойкие значительно выраженные нарушения функций организма человека, обусловленные несчастным случаем на производстве или профессиональным заболеванием, в диапазоне от 90 до 100 процентов.</w:t>
      </w:r>
    </w:p>
    <w:p w:rsidR="00B00D15" w:rsidRDefault="00B00D15">
      <w:pPr>
        <w:pStyle w:val="ConsPlusNormal"/>
        <w:spacing w:before="220"/>
        <w:ind w:firstLine="540"/>
        <w:jc w:val="both"/>
      </w:pPr>
      <w:r>
        <w:t xml:space="preserve">Степень выраженности стойких нарушений функций организма человека, обусловленных несчастным случаем на производстве или профессиональным заболеванием, устанавливается в соответствии с количественными системами оценки, предусмотренными </w:t>
      </w:r>
      <w:hyperlink r:id="rId16">
        <w:r>
          <w:rPr>
            <w:color w:val="0000FF"/>
          </w:rPr>
          <w:t>приложениями N 1</w:t>
        </w:r>
      </w:hyperlink>
      <w:r>
        <w:t xml:space="preserve"> и </w:t>
      </w:r>
      <w:hyperlink r:id="rId17">
        <w:r>
          <w:rPr>
            <w:color w:val="0000FF"/>
          </w:rPr>
          <w:t>2</w:t>
        </w:r>
      </w:hyperlink>
      <w:r>
        <w:t xml:space="preserve"> к классификациям и критериям, используемым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&lt;1&gt;.</w:t>
      </w:r>
    </w:p>
    <w:p w:rsidR="00B00D15" w:rsidRDefault="00B00D15">
      <w:pPr>
        <w:pStyle w:val="ConsPlusNormal"/>
        <w:spacing w:before="220"/>
        <w:ind w:firstLine="540"/>
        <w:jc w:val="both"/>
      </w:pPr>
      <w:r>
        <w:t>--------------------------------</w:t>
      </w:r>
    </w:p>
    <w:p w:rsidR="00B00D15" w:rsidRDefault="00B00D15">
      <w:pPr>
        <w:pStyle w:val="ConsPlusNormal"/>
        <w:spacing w:before="220"/>
        <w:ind w:firstLine="540"/>
        <w:jc w:val="both"/>
      </w:pPr>
      <w:r>
        <w:t xml:space="preserve">&lt;1&gt; Утверждены </w:t>
      </w:r>
      <w:hyperlink r:id="rId18">
        <w:r>
          <w:rPr>
            <w:color w:val="0000FF"/>
          </w:rPr>
          <w:t>приказом</w:t>
        </w:r>
      </w:hyperlink>
      <w:r>
        <w:t xml:space="preserve"> Министерства труда и социальной защиты Российской Федерации от 27 августа 2019 г. N 585н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(зарегистрирован Министерством юстиции </w:t>
      </w:r>
      <w:r>
        <w:lastRenderedPageBreak/>
        <w:t>Российской Федерации 18 ноября 2019 г., регистрационный N 56528).</w:t>
      </w:r>
    </w:p>
    <w:p w:rsidR="00B00D15" w:rsidRDefault="00B00D15">
      <w:pPr>
        <w:pStyle w:val="ConsPlusNormal"/>
        <w:ind w:firstLine="540"/>
        <w:jc w:val="both"/>
      </w:pPr>
    </w:p>
    <w:p w:rsidR="00B00D15" w:rsidRDefault="00B00D15">
      <w:pPr>
        <w:pStyle w:val="ConsPlusNormal"/>
        <w:ind w:firstLine="540"/>
        <w:jc w:val="both"/>
      </w:pPr>
      <w:r>
        <w:t xml:space="preserve">5. Степень снижения способности к профессиональной деятельности определяется в рамках установленной </w:t>
      </w:r>
      <w:proofErr w:type="gramStart"/>
      <w:r>
        <w:t>степени выраженности стойких нарушений функций организма</w:t>
      </w:r>
      <w:proofErr w:type="gramEnd"/>
      <w:r>
        <w:t xml:space="preserve"> человека, обусловленных несчастным случаем на производстве или профессиональным заболеванием, на основании анализа характеристик профессиональной деятельности.</w:t>
      </w:r>
    </w:p>
    <w:p w:rsidR="00B00D15" w:rsidRDefault="00B00D15">
      <w:pPr>
        <w:pStyle w:val="ConsPlusNormal"/>
        <w:spacing w:before="220"/>
        <w:ind w:firstLine="540"/>
        <w:jc w:val="both"/>
      </w:pPr>
      <w:r>
        <w:t xml:space="preserve">6. </w:t>
      </w:r>
      <w:proofErr w:type="gramStart"/>
      <w:r>
        <w:t>При оценке способности к профессиональной деятельности учитывается способность пострадавшего выполнять профессиональную деятельность, непосредственно предшествующую несчастному случаю на производстве или профессиональному заболеванию, того же содержания и в том же объеме либо с учетом снижения квалификации, уменьшения объема (тяжести) выполняемой работы и/или необходимости создания дополнительных условий доступности для выполнения профессиональной деятельности путем изменения условий труда и/или оснащения (оборудования) специального рабочего</w:t>
      </w:r>
      <w:proofErr w:type="gramEnd"/>
      <w:r>
        <w:t xml:space="preserve"> места.</w:t>
      </w:r>
    </w:p>
    <w:p w:rsidR="00B00D15" w:rsidRDefault="00B00D15">
      <w:pPr>
        <w:pStyle w:val="ConsPlusNormal"/>
        <w:spacing w:before="220"/>
        <w:ind w:firstLine="540"/>
        <w:jc w:val="both"/>
      </w:pPr>
      <w:r>
        <w:t>7. Характеристиками профессиональной деятельности являются:</w:t>
      </w:r>
    </w:p>
    <w:p w:rsidR="00B00D15" w:rsidRDefault="00B00D15">
      <w:pPr>
        <w:pStyle w:val="ConsPlusNormal"/>
        <w:spacing w:before="220"/>
        <w:ind w:firstLine="540"/>
        <w:jc w:val="both"/>
      </w:pPr>
      <w:r>
        <w:t>а) квалификация пострадавшего;</w:t>
      </w:r>
    </w:p>
    <w:p w:rsidR="00B00D15" w:rsidRDefault="00B00D15">
      <w:pPr>
        <w:pStyle w:val="ConsPlusNormal"/>
        <w:spacing w:before="220"/>
        <w:ind w:firstLine="540"/>
        <w:jc w:val="both"/>
      </w:pPr>
      <w:r>
        <w:t>б) объем (тяжесть) выполняемой работы;</w:t>
      </w:r>
    </w:p>
    <w:p w:rsidR="00B00D15" w:rsidRDefault="00B00D15">
      <w:pPr>
        <w:pStyle w:val="ConsPlusNormal"/>
        <w:spacing w:before="220"/>
        <w:ind w:firstLine="540"/>
        <w:jc w:val="both"/>
      </w:pPr>
      <w:r>
        <w:t>в) условия труда.</w:t>
      </w:r>
    </w:p>
    <w:p w:rsidR="00B00D15" w:rsidRDefault="00B00D15">
      <w:pPr>
        <w:pStyle w:val="ConsPlusNormal"/>
        <w:spacing w:before="220"/>
        <w:ind w:firstLine="540"/>
        <w:jc w:val="both"/>
      </w:pPr>
      <w:r>
        <w:t>8. Способность к выполнению профессиональной деятельности, непосредственно предшествующей несчастному случаю на производстве или профессиональному заболеванию, того же содержания предполагает возможность продолжения профессиональной деятельности без снижения квалификации.</w:t>
      </w:r>
    </w:p>
    <w:p w:rsidR="00B00D15" w:rsidRDefault="00B00D15">
      <w:pPr>
        <w:pStyle w:val="ConsPlusNormal"/>
        <w:spacing w:before="220"/>
        <w:ind w:firstLine="540"/>
        <w:jc w:val="both"/>
      </w:pPr>
      <w:r>
        <w:t>Снижение квалификации определяется с учетом установленных тарифных, квалификационных разрядов, профессиональных квалификационных групп в рамках соответствующей профессии (должности).</w:t>
      </w:r>
    </w:p>
    <w:p w:rsidR="00B00D15" w:rsidRDefault="00B00D15">
      <w:pPr>
        <w:pStyle w:val="ConsPlusNormal"/>
        <w:spacing w:before="220"/>
        <w:ind w:firstLine="540"/>
        <w:jc w:val="both"/>
      </w:pPr>
      <w:r>
        <w:t xml:space="preserve">9. В соответствии со </w:t>
      </w:r>
      <w:hyperlink r:id="rId19">
        <w:r>
          <w:rPr>
            <w:color w:val="0000FF"/>
          </w:rPr>
          <w:t>статьей 143</w:t>
        </w:r>
      </w:hyperlink>
      <w:r>
        <w:t xml:space="preserve"> Трудового кодекса Российской Федерации (Собрание законодательства Российской Федерации, 2002, N 1, ст. 3; 2012, N 50, ст. 6959):</w:t>
      </w:r>
    </w:p>
    <w:p w:rsidR="00B00D15" w:rsidRDefault="00B00D15">
      <w:pPr>
        <w:pStyle w:val="ConsPlusNormal"/>
        <w:spacing w:before="220"/>
        <w:ind w:firstLine="540"/>
        <w:jc w:val="both"/>
      </w:pPr>
      <w:r>
        <w:t>тарифный разряд - величина, отражающая сложность труда и уровень квалификации работника;</w:t>
      </w:r>
    </w:p>
    <w:p w:rsidR="00B00D15" w:rsidRDefault="00B00D15">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B00D15" w:rsidRDefault="00B00D15">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B00D15" w:rsidRDefault="00B00D15">
      <w:pPr>
        <w:pStyle w:val="ConsPlusNormal"/>
        <w:spacing w:before="220"/>
        <w:ind w:firstLine="540"/>
        <w:jc w:val="both"/>
      </w:pPr>
      <w:r>
        <w:t>сложность выполняемых работ определяется на основе их тарификации.</w:t>
      </w:r>
    </w:p>
    <w:p w:rsidR="00B00D15" w:rsidRDefault="00B00D15">
      <w:pPr>
        <w:pStyle w:val="ConsPlusNormal"/>
        <w:spacing w:before="220"/>
        <w:ind w:firstLine="540"/>
        <w:jc w:val="both"/>
      </w:pPr>
      <w:r>
        <w:t>10. Способность к выполнению профессиональной деятельности в полном объеме предполагает выполнение норм выработки не менее чем на 100 процентов.</w:t>
      </w:r>
    </w:p>
    <w:p w:rsidR="00B00D15" w:rsidRDefault="00B00D15">
      <w:pPr>
        <w:pStyle w:val="ConsPlusNormal"/>
        <w:spacing w:before="220"/>
        <w:ind w:firstLine="540"/>
        <w:jc w:val="both"/>
      </w:pPr>
      <w:r>
        <w:t>11. Снижение объема (тяжести) профессиональной деятельности предполагает необходимость уменьшения норм выработки, которая определяется с учетом характера (вида) и степени выраженности стойких нарушений функций организма человека, обусловленных несчастным случаем на производстве или профессиональным заболеванием.</w:t>
      </w:r>
    </w:p>
    <w:p w:rsidR="00B00D15" w:rsidRDefault="00B00D15">
      <w:pPr>
        <w:pStyle w:val="ConsPlusNormal"/>
        <w:spacing w:before="220"/>
        <w:ind w:firstLine="540"/>
        <w:jc w:val="both"/>
      </w:pPr>
      <w:r>
        <w:t xml:space="preserve">12. Необходимость изменения условий труда в целях создания доступности для выполнения профессиональной деятельности, непосредственно предшествующей несчастному случаю на </w:t>
      </w:r>
      <w:r>
        <w:lastRenderedPageBreak/>
        <w:t>производстве или профессиональному заболеванию, определяется с учетом характера (вида), степени выраженности нарушенных функций организма человека, обусловленных несчастным случаем на производстве или профессиональным заболеванием, и действующих медицинских противопоказаний для конкретного рабочего места.</w:t>
      </w:r>
    </w:p>
    <w:p w:rsidR="00B00D15" w:rsidRDefault="00B00D15">
      <w:pPr>
        <w:pStyle w:val="ConsPlusNormal"/>
        <w:spacing w:before="220"/>
        <w:ind w:firstLine="540"/>
        <w:jc w:val="both"/>
      </w:pPr>
      <w:r>
        <w:t xml:space="preserve">13. </w:t>
      </w:r>
      <w:proofErr w:type="gramStart"/>
      <w:r>
        <w:t xml:space="preserve">Необходимость оснащения (оборудования) специального рабочего места в целях создания доступности для выполнения профессиональной деятельности, непосредственно предшествующей несчастному случаю на производстве или профессиональному заболеванию, определяется с учетом характера (вида), степени выраженности нарушенных функций организма человека, обусловленных несчастным случаем на производстве или профессиональным заболеванием, и основных </w:t>
      </w:r>
      <w:hyperlink r:id="rId20">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w:t>
      </w:r>
      <w:proofErr w:type="gramEnd"/>
      <w:r>
        <w:t xml:space="preserve"> их жизнедеятельности &lt;2&gt;.</w:t>
      </w:r>
    </w:p>
    <w:p w:rsidR="00B00D15" w:rsidRDefault="00B00D15">
      <w:pPr>
        <w:pStyle w:val="ConsPlusNormal"/>
        <w:spacing w:before="220"/>
        <w:ind w:firstLine="540"/>
        <w:jc w:val="both"/>
      </w:pPr>
      <w:r>
        <w:t>--------------------------------</w:t>
      </w:r>
    </w:p>
    <w:p w:rsidR="00B00D15" w:rsidRDefault="00B00D15">
      <w:pPr>
        <w:pStyle w:val="ConsPlusNormal"/>
        <w:spacing w:before="220"/>
        <w:ind w:firstLine="540"/>
        <w:jc w:val="both"/>
      </w:pPr>
      <w:r>
        <w:t xml:space="preserve">&lt;2&gt; Утверждены </w:t>
      </w:r>
      <w:hyperlink r:id="rId21">
        <w:r>
          <w:rPr>
            <w:color w:val="0000FF"/>
          </w:rPr>
          <w:t>приказом</w:t>
        </w:r>
      </w:hyperlink>
      <w:r>
        <w:t xml:space="preserve"> Министерства труда и социальной защиты Российской Федерации от 19 ноября 2013 г. N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(зарегистрирован Министерством юстиции Российской Федерации 2 апреля 2014 г., регистрационный N 31801).</w:t>
      </w:r>
    </w:p>
    <w:p w:rsidR="00B00D15" w:rsidRDefault="00B00D15">
      <w:pPr>
        <w:pStyle w:val="ConsPlusNormal"/>
        <w:ind w:firstLine="540"/>
        <w:jc w:val="both"/>
      </w:pPr>
    </w:p>
    <w:p w:rsidR="00B00D15" w:rsidRDefault="00B00D15">
      <w:pPr>
        <w:pStyle w:val="ConsPlusNormal"/>
        <w:ind w:firstLine="540"/>
        <w:jc w:val="both"/>
      </w:pPr>
      <w:r>
        <w:t>При этом степень утраты профессиональной трудоспособности в размере 100 процентов устанавливается при полной утрате способности пострадавшего к выполнению профессиональной деятельности, непосредственно предшествующей несчастному случаю на производстве или профессиональному заболеванию, в том числе на специальных рабочих местах.</w:t>
      </w:r>
    </w:p>
    <w:p w:rsidR="00B00D15" w:rsidRDefault="00B00D15">
      <w:pPr>
        <w:pStyle w:val="ConsPlusNormal"/>
        <w:spacing w:before="220"/>
        <w:ind w:firstLine="540"/>
        <w:jc w:val="both"/>
      </w:pPr>
      <w:r>
        <w:t>14. Критерием определения степени утраты профессиональной трудоспособности в размере от 90 до 100 процентов является повреждение здоровья пострадавшего с IV степенью выраженности стойких нарушений функций организма человека (в диапазоне от 90 до 100 процентов), обусловленное несчастным случаем на производстве или профессиональным заболеванием.</w:t>
      </w:r>
    </w:p>
    <w:p w:rsidR="00B00D15" w:rsidRDefault="00B00D15">
      <w:pPr>
        <w:pStyle w:val="ConsPlusNormal"/>
        <w:spacing w:before="220"/>
        <w:ind w:firstLine="540"/>
        <w:jc w:val="both"/>
      </w:pPr>
      <w:r>
        <w:t>В случае, когда пострадавший может выполнять профессиональную деятельность, непосредственно предшествующую несчастному случаю на производстве и профессиональному заболеванию, при снижении квалификации и уменьшении объема (тяжести) работ на специальных рабочих местах, степень утраты профессиональной трудоспособности устанавливается в размере 90 процентов.</w:t>
      </w:r>
    </w:p>
    <w:p w:rsidR="00B00D15" w:rsidRDefault="00B00D15">
      <w:pPr>
        <w:pStyle w:val="ConsPlusNormal"/>
        <w:spacing w:before="220"/>
        <w:ind w:firstLine="540"/>
        <w:jc w:val="both"/>
      </w:pPr>
      <w:r>
        <w:t>15. Критерием определения степени утраты профессиональной трудоспособности в размере от 70 до 80 процентов является повреждение здоровья пострадавшего с III степенью выраженности стойких нарушений функций организма человека (в диапазоне от 70 до 80 процентов), обусловленное несчастным случаем на производстве или профессиональным заболеванием.</w:t>
      </w:r>
    </w:p>
    <w:p w:rsidR="00B00D15" w:rsidRDefault="00B00D15">
      <w:pPr>
        <w:pStyle w:val="ConsPlusNormal"/>
        <w:spacing w:before="220"/>
        <w:ind w:firstLine="540"/>
        <w:jc w:val="both"/>
      </w:pPr>
      <w:r>
        <w:t>При этом степень утраты профессиональной трудоспособности устанавливается с учетом возможности выполнения пострадавшим профессиональной деятельности со снижением квалификации и/или уменьшением объема (тяжести) работ на специальных рабочих местах либо невозможности продолжать выполнять профессиональную деятельность:</w:t>
      </w:r>
    </w:p>
    <w:p w:rsidR="00B00D15" w:rsidRDefault="00B00D15">
      <w:pPr>
        <w:pStyle w:val="ConsPlusNormal"/>
        <w:spacing w:before="220"/>
        <w:ind w:firstLine="540"/>
        <w:jc w:val="both"/>
      </w:pPr>
      <w:proofErr w:type="gramStart"/>
      <w:r>
        <w:t xml:space="preserve">в случаях, когда пострадавший может выполнять профессиональную деятельность, непосредственно предшествующую несчастному случаю на производстве или профессиональному заболеванию, при снижении квалификации или уменьшении объема (тяжести) работ на специальных рабочих местах, а также в случае невозможности продолжать выполнять профессиональную деятельность, непосредственно предшествующую несчастному случаю на </w:t>
      </w:r>
      <w:r>
        <w:lastRenderedPageBreak/>
        <w:t>производстве или профессиональному заболеванию, - в размере 80 процентов утраты профессиональной трудоспособности;</w:t>
      </w:r>
      <w:proofErr w:type="gramEnd"/>
    </w:p>
    <w:p w:rsidR="00B00D15" w:rsidRDefault="00B00D15">
      <w:pPr>
        <w:pStyle w:val="ConsPlusNormal"/>
        <w:spacing w:before="220"/>
        <w:ind w:firstLine="540"/>
        <w:jc w:val="both"/>
      </w:pPr>
      <w:r>
        <w:t>в случаях, когда пострадавший может выполнять профессиональную деятельность, непосредственно предшествующую несчастному случаю на производстве или профессиональному заболеванию, без снижения квалификации и уменьшения объема (тяжести) работ на специальных рабочих местах, - в размере 70 процентов утраты профессиональной трудоспособности.</w:t>
      </w:r>
    </w:p>
    <w:p w:rsidR="00B00D15" w:rsidRDefault="00B00D15">
      <w:pPr>
        <w:pStyle w:val="ConsPlusNormal"/>
        <w:spacing w:before="220"/>
        <w:ind w:firstLine="540"/>
        <w:jc w:val="both"/>
      </w:pPr>
      <w:r>
        <w:t>16. Критерием определения степени утраты профессиональной трудоспособности от 40 до 60 процентов является повреждение здоровья пострадавшего со II степенью выраженности стойких нарушений функций организма человека (в диапазоне от 40 до 60 процентов), обусловленное несчастным случаем на производстве или профессиональным заболеванием.</w:t>
      </w:r>
    </w:p>
    <w:p w:rsidR="00B00D15" w:rsidRDefault="00B00D15">
      <w:pPr>
        <w:pStyle w:val="ConsPlusNormal"/>
        <w:spacing w:before="220"/>
        <w:ind w:firstLine="540"/>
        <w:jc w:val="both"/>
      </w:pPr>
      <w:r>
        <w:t>При этом степень утраты профессиональной трудоспособности устанавливается в зависимости от снижения квалификации и/или уменьшения объема (тяжести) работ пострадавшего с учетом наличия необходимости изменения условий труда, создания специального рабочего места либо невозможности продолжать выполнять профессиональную деятельность:</w:t>
      </w:r>
    </w:p>
    <w:p w:rsidR="00B00D15" w:rsidRDefault="00B00D15">
      <w:pPr>
        <w:pStyle w:val="ConsPlusNormal"/>
        <w:spacing w:before="220"/>
        <w:ind w:firstLine="540"/>
        <w:jc w:val="both"/>
      </w:pPr>
      <w:proofErr w:type="gramStart"/>
      <w:r>
        <w:t>в случае, когда пострадавший может выполнять профессиональную деятельность, непосредственно предшествующую несчастному случаю на производстве или профессиональному заболеванию, со снижением квалификации и/или уменьшением объема (тяжести) работ при необходимости изменения условий труда и/или создания специального рабочего места, а также в случае невозможности продолжать выполнять профессиональную деятельность, непосредственно предшествующую несчастному случаю на производстве или профессиональному заболеванию, - в размере 60 процентов утраты</w:t>
      </w:r>
      <w:proofErr w:type="gramEnd"/>
      <w:r>
        <w:t xml:space="preserve"> профессиональной трудоспособности;</w:t>
      </w:r>
    </w:p>
    <w:p w:rsidR="00B00D15" w:rsidRDefault="00B00D15">
      <w:pPr>
        <w:pStyle w:val="ConsPlusNormal"/>
        <w:spacing w:before="220"/>
        <w:ind w:firstLine="540"/>
        <w:jc w:val="both"/>
      </w:pPr>
      <w:r>
        <w:t>в случаях, когда пострадавший может выполнять профессиональную деятельность, непосредственно предшествующую несчастному случаю на производстве и профессиональному заболеванию без снижения квалификации и уменьшения объема (тяжести) работ, но при необходимости изменения условий труда и/или создания специального рабочего места, - в размере 50 процентов утраты профессиональной трудоспособности;</w:t>
      </w:r>
    </w:p>
    <w:p w:rsidR="00B00D15" w:rsidRDefault="00B00D15">
      <w:pPr>
        <w:pStyle w:val="ConsPlusNormal"/>
        <w:spacing w:before="220"/>
        <w:ind w:firstLine="540"/>
        <w:jc w:val="both"/>
      </w:pPr>
      <w:r>
        <w:t>в случаях, когда пострадавший может выполнять профессиональную деятельность, непосредственно предшествующую несчастному случаю на производстве и профессиональному заболеванию, при снижении квалификации и/или уменьшении объема (тяжести) работ, но без необходимости изменения условий труда и/или создания специального рабочего места, - в размере 40 процентов утраты профессиональной трудоспособности.</w:t>
      </w:r>
    </w:p>
    <w:p w:rsidR="00B00D15" w:rsidRDefault="00B00D15">
      <w:pPr>
        <w:pStyle w:val="ConsPlusNormal"/>
        <w:spacing w:before="220"/>
        <w:ind w:firstLine="540"/>
        <w:jc w:val="both"/>
      </w:pPr>
      <w:r>
        <w:t>17. Критерием определения степени утраты профессиональной трудоспособности от 10 до 30 процентов является повреждение здоровья пострадавшего с I степенью выраженности стойких нарушений функций организма человека (в диапазоне от 10 до 30 процентов), обусловленное несчастным случаем на производстве или профессиональным заболеванием.</w:t>
      </w:r>
    </w:p>
    <w:p w:rsidR="00B00D15" w:rsidRDefault="00B00D15">
      <w:pPr>
        <w:pStyle w:val="ConsPlusNormal"/>
        <w:spacing w:before="220"/>
        <w:ind w:firstLine="540"/>
        <w:jc w:val="both"/>
      </w:pPr>
      <w:r>
        <w:t>При этом степень утраты профессиональной трудоспособности устанавливается в зависимости от снижения квалификации и/или уменьшения объема (тяжести) работ пострадавшего с учетом наличия или отсутствия необходимости изменения условий труда либо невозможности продолжать выполнять профессиональную деятельность:</w:t>
      </w:r>
    </w:p>
    <w:p w:rsidR="00B00D15" w:rsidRDefault="00B00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D15" w:rsidRDefault="00B00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D15" w:rsidRDefault="00B00D15">
            <w:pPr>
              <w:pStyle w:val="ConsPlusNormal"/>
              <w:jc w:val="both"/>
            </w:pPr>
            <w:r>
              <w:rPr>
                <w:color w:val="392C69"/>
              </w:rPr>
              <w:t>КонсультантПлюс: примечание.</w:t>
            </w:r>
          </w:p>
          <w:p w:rsidR="00B00D15" w:rsidRDefault="00B00D15">
            <w:pPr>
              <w:pStyle w:val="ConsPlusNormal"/>
              <w:jc w:val="both"/>
            </w:pPr>
            <w:r>
              <w:rPr>
                <w:color w:val="392C69"/>
              </w:rPr>
              <w:t xml:space="preserve">Абз. 3 п. 17 </w:t>
            </w:r>
            <w:proofErr w:type="gramStart"/>
            <w:r>
              <w:rPr>
                <w:color w:val="392C69"/>
              </w:rPr>
              <w:t>признан</w:t>
            </w:r>
            <w:proofErr w:type="gramEnd"/>
            <w:r>
              <w:rPr>
                <w:color w:val="392C69"/>
              </w:rPr>
              <w:t xml:space="preserve"> частично недействующим со дня принятия определения (Апелляционное </w:t>
            </w:r>
            <w:hyperlink r:id="rId22">
              <w:r>
                <w:rPr>
                  <w:color w:val="0000FF"/>
                </w:rPr>
                <w:t>определение</w:t>
              </w:r>
            </w:hyperlink>
            <w:r>
              <w:rPr>
                <w:color w:val="392C69"/>
              </w:rPr>
              <w:t xml:space="preserve"> ВС РФ от 14.12.2023 N АПЛ23-440). О разъяснениях по применению с учетом апелляционного определения см. </w:t>
            </w:r>
            <w:hyperlink r:id="rId23">
              <w:r>
                <w:rPr>
                  <w:color w:val="0000FF"/>
                </w:rPr>
                <w:t>Письмо</w:t>
              </w:r>
            </w:hyperlink>
            <w:r>
              <w:rPr>
                <w:color w:val="392C69"/>
              </w:rPr>
              <w:t xml:space="preserve"> ФГБУ ФБ МСЭ Минтруда России от 04.03.2024 N 12424.ФБ.77/2024.</w:t>
            </w: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r>
    </w:tbl>
    <w:p w:rsidR="00B00D15" w:rsidRDefault="00B00D15">
      <w:pPr>
        <w:pStyle w:val="ConsPlusNormal"/>
        <w:spacing w:before="280"/>
        <w:ind w:firstLine="540"/>
        <w:jc w:val="both"/>
      </w:pPr>
      <w:proofErr w:type="gramStart"/>
      <w:r>
        <w:lastRenderedPageBreak/>
        <w:t>в случае, когда пострадавший может выполнять профессиональную деятельность, непосредственно предшествующую несчастному случаю на производстве или профессиональному заболеванию, при снижении квалификации и/или уменьшении объема (тяжести) работ с учетом необходимости изменения условий труда, а также в случае невозможности продолжать выполнять профессиональную деятельность, непосредственно предшествующую несчастному случаю на производстве или профессиональному заболеванию, - в размере 30 процентов утраты профессиональной трудоспособности;</w:t>
      </w:r>
      <w:proofErr w:type="gramEnd"/>
    </w:p>
    <w:p w:rsidR="00B00D15" w:rsidRDefault="00B00D15">
      <w:pPr>
        <w:pStyle w:val="ConsPlusNormal"/>
        <w:spacing w:before="220"/>
        <w:ind w:firstLine="540"/>
        <w:jc w:val="both"/>
      </w:pPr>
      <w:r>
        <w:t>в случаях, когда пострадавший может выполнять профессиональную деятельность, непосредственно предшествующую несчастному случаю на производстве и профессиональному заболеванию без снижения квалификации и уменьшения объема (тяжести) работ, но при необходимости изменения условий труда, - в размере 20 процентов утраты профессиональной трудоспособности;</w:t>
      </w:r>
    </w:p>
    <w:p w:rsidR="00B00D15" w:rsidRDefault="00B00D15">
      <w:pPr>
        <w:pStyle w:val="ConsPlusNormal"/>
        <w:spacing w:before="220"/>
        <w:ind w:firstLine="540"/>
        <w:jc w:val="both"/>
      </w:pPr>
      <w:r>
        <w:t>в случаях, когда пострадавший может выполнять профессиональную деятельность, непосредственно предшествующую несчастному случаю на производстве и профессиональному заболеванию, при снижении квалификации и/или объема (тяжести) работ, но без изменения условий труда, - в размере 10 процентов утраты профессиональной трудоспособности.</w:t>
      </w:r>
    </w:p>
    <w:p w:rsidR="00B00D15" w:rsidRDefault="00B00D15">
      <w:pPr>
        <w:pStyle w:val="ConsPlusNormal"/>
        <w:spacing w:before="220"/>
        <w:ind w:firstLine="540"/>
        <w:jc w:val="both"/>
      </w:pPr>
      <w:r>
        <w:t>18. Степень утраты профессиональной трудоспособности при повторных несчастных случаях на производстве и/или профессиональных заболеваниях определяется по каждому из них раздельно и в сумме не может превышать 100 процентов:</w:t>
      </w:r>
    </w:p>
    <w:p w:rsidR="00B00D15" w:rsidRDefault="00B00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D15" w:rsidRDefault="00B00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D15" w:rsidRDefault="00B00D15">
            <w:pPr>
              <w:pStyle w:val="ConsPlusNormal"/>
              <w:jc w:val="both"/>
            </w:pPr>
            <w:r>
              <w:rPr>
                <w:color w:val="392C69"/>
              </w:rPr>
              <w:t>КонсультантПлюс: примечание.</w:t>
            </w:r>
          </w:p>
          <w:p w:rsidR="00B00D15" w:rsidRDefault="00B00D15">
            <w:pPr>
              <w:pStyle w:val="ConsPlusNormal"/>
              <w:jc w:val="both"/>
            </w:pPr>
            <w:r>
              <w:rPr>
                <w:color w:val="392C69"/>
              </w:rPr>
              <w:t xml:space="preserve">Абз. 2 п. 18 </w:t>
            </w:r>
            <w:proofErr w:type="gramStart"/>
            <w:r>
              <w:rPr>
                <w:color w:val="392C69"/>
              </w:rPr>
              <w:t>признан</w:t>
            </w:r>
            <w:proofErr w:type="gramEnd"/>
            <w:r>
              <w:rPr>
                <w:color w:val="392C69"/>
              </w:rPr>
              <w:t xml:space="preserve"> частично недействующим со дня принятия определения (Апелляционное </w:t>
            </w:r>
            <w:hyperlink r:id="rId24">
              <w:r>
                <w:rPr>
                  <w:color w:val="0000FF"/>
                </w:rPr>
                <w:t>определение</w:t>
              </w:r>
            </w:hyperlink>
            <w:r>
              <w:rPr>
                <w:color w:val="392C69"/>
              </w:rPr>
              <w:t xml:space="preserve"> ВС РФ от 14.12.2023 N АПЛ23-440). О разъяснениях по применению с учетом апелляционного определения см. </w:t>
            </w:r>
            <w:hyperlink r:id="rId25">
              <w:r>
                <w:rPr>
                  <w:color w:val="0000FF"/>
                </w:rPr>
                <w:t>Письмо</w:t>
              </w:r>
            </w:hyperlink>
            <w:r>
              <w:rPr>
                <w:color w:val="392C69"/>
              </w:rPr>
              <w:t xml:space="preserve"> ФГБУ ФБ МСЭ Минтруда России от 04.03.2024 N 12424.ФБ.77/2024.</w:t>
            </w:r>
          </w:p>
        </w:tc>
        <w:tc>
          <w:tcPr>
            <w:tcW w:w="113" w:type="dxa"/>
            <w:tcBorders>
              <w:top w:val="nil"/>
              <w:left w:val="nil"/>
              <w:bottom w:val="nil"/>
              <w:right w:val="nil"/>
            </w:tcBorders>
            <w:shd w:val="clear" w:color="auto" w:fill="F4F3F8"/>
            <w:tcMar>
              <w:top w:w="0" w:type="dxa"/>
              <w:left w:w="0" w:type="dxa"/>
              <w:bottom w:w="0" w:type="dxa"/>
              <w:right w:w="0" w:type="dxa"/>
            </w:tcMar>
          </w:tcPr>
          <w:p w:rsidR="00B00D15" w:rsidRDefault="00B00D15">
            <w:pPr>
              <w:pStyle w:val="ConsPlusNormal"/>
            </w:pPr>
          </w:p>
        </w:tc>
      </w:tr>
    </w:tbl>
    <w:p w:rsidR="00B00D15" w:rsidRDefault="00B00D15">
      <w:pPr>
        <w:pStyle w:val="ConsPlusNormal"/>
        <w:spacing w:before="280"/>
        <w:ind w:firstLine="540"/>
        <w:jc w:val="both"/>
      </w:pPr>
      <w:r>
        <w:t xml:space="preserve">в случаях, когда последствия повторных несчастных случаев на производстве и/или профессиональных заболеваний приводят к повреждению здоровья пострадавшего с I степенью </w:t>
      </w:r>
      <w:proofErr w:type="gramStart"/>
      <w:r>
        <w:t>выраженности стойких нарушений функций организма человека</w:t>
      </w:r>
      <w:proofErr w:type="gramEnd"/>
      <w:r>
        <w:t xml:space="preserve"> хотя бы по одному виду нарушений, суммарная степень утраты профессиональной трудоспособности не может превышать 30 процентов;</w:t>
      </w:r>
    </w:p>
    <w:p w:rsidR="00B00D15" w:rsidRDefault="00B00D15">
      <w:pPr>
        <w:pStyle w:val="ConsPlusNormal"/>
        <w:spacing w:before="220"/>
        <w:ind w:firstLine="540"/>
        <w:jc w:val="both"/>
      </w:pPr>
      <w:r>
        <w:t xml:space="preserve">в случаях, когда последствия повторных несчастных случаев на производстве и/или профессиональных заболеваний приводят к повреждению здоровья пострадавшего со II степенью </w:t>
      </w:r>
      <w:proofErr w:type="gramStart"/>
      <w:r>
        <w:t>выраженности стойких нарушений функций организма человека</w:t>
      </w:r>
      <w:proofErr w:type="gramEnd"/>
      <w:r>
        <w:t xml:space="preserve"> хотя бы по одному виду нарушений, суммарная степень утраты профессиональной трудоспособности не может превышать 60 процентов;</w:t>
      </w:r>
    </w:p>
    <w:p w:rsidR="00B00D15" w:rsidRDefault="00B00D15">
      <w:pPr>
        <w:pStyle w:val="ConsPlusNormal"/>
        <w:spacing w:before="220"/>
        <w:ind w:firstLine="540"/>
        <w:jc w:val="both"/>
      </w:pPr>
      <w:r>
        <w:t xml:space="preserve">в случаях, когда последствия повторных несчастных случаев на производстве и профессиональных заболеваний приводят к повреждению здоровья пострадавшего с III степенью </w:t>
      </w:r>
      <w:proofErr w:type="gramStart"/>
      <w:r>
        <w:t>выраженности стойких нарушений функций организма человека</w:t>
      </w:r>
      <w:proofErr w:type="gramEnd"/>
      <w:r>
        <w:t xml:space="preserve"> хотя бы по одному виду нарушений, суммарная степень утраты профессиональной трудоспособности не может превышать 80 процентов;</w:t>
      </w:r>
    </w:p>
    <w:p w:rsidR="00B00D15" w:rsidRDefault="00B00D15">
      <w:pPr>
        <w:pStyle w:val="ConsPlusNormal"/>
        <w:spacing w:before="220"/>
        <w:ind w:firstLine="540"/>
        <w:jc w:val="both"/>
      </w:pPr>
      <w:r>
        <w:t xml:space="preserve">в случаях, когда последствия повторных несчастных случаев на производстве и/или профессиональных заболеваний приводят к повреждению здоровья пострадавшего с IV степенью </w:t>
      </w:r>
      <w:proofErr w:type="gramStart"/>
      <w:r>
        <w:t>выраженности стойких нарушений функций организма человека</w:t>
      </w:r>
      <w:proofErr w:type="gramEnd"/>
      <w:r>
        <w:t xml:space="preserve"> хотя бы по одному виду нарушений, суммарная степень утраты профессиональной трудоспособности не может превышать 100 процентов.</w:t>
      </w:r>
    </w:p>
    <w:p w:rsidR="00B00D15" w:rsidRDefault="00B00D15">
      <w:pPr>
        <w:pStyle w:val="ConsPlusNormal"/>
        <w:spacing w:before="220"/>
        <w:ind w:firstLine="540"/>
        <w:jc w:val="both"/>
      </w:pPr>
      <w:r>
        <w:t xml:space="preserve">19. При очередном переосвидетельствовании степень утраты профессиональной </w:t>
      </w:r>
      <w:r>
        <w:lastRenderedPageBreak/>
        <w:t>трудоспособности устанавливается с учетом результатов реабилитации, в том числе результатов профессионального обучения и получения дополнительного профессионального образования (повышения квалификации, профессиональной подготовки и профессиональной переподготовки) по профессии рабочего, должности служащего, непосредственно предшествующей несчастному случаю на производстве или профессиональному заболеванию.</w:t>
      </w:r>
    </w:p>
    <w:p w:rsidR="00B00D15" w:rsidRDefault="00B00D15">
      <w:pPr>
        <w:pStyle w:val="ConsPlusNormal"/>
        <w:ind w:firstLine="540"/>
        <w:jc w:val="both"/>
      </w:pPr>
    </w:p>
    <w:p w:rsidR="00B00D15" w:rsidRDefault="00B00D15">
      <w:pPr>
        <w:pStyle w:val="ConsPlusNormal"/>
        <w:ind w:firstLine="540"/>
        <w:jc w:val="both"/>
      </w:pPr>
    </w:p>
    <w:p w:rsidR="00B00D15" w:rsidRDefault="00B00D15">
      <w:pPr>
        <w:pStyle w:val="ConsPlusNormal"/>
        <w:pBdr>
          <w:bottom w:val="single" w:sz="6" w:space="0" w:color="auto"/>
        </w:pBdr>
        <w:spacing w:before="100" w:after="100"/>
        <w:jc w:val="both"/>
        <w:rPr>
          <w:sz w:val="2"/>
          <w:szCs w:val="2"/>
        </w:rPr>
      </w:pPr>
    </w:p>
    <w:p w:rsidR="00D64E2F" w:rsidRDefault="00D64E2F">
      <w:bookmarkStart w:id="1" w:name="_GoBack"/>
      <w:bookmarkEnd w:id="1"/>
    </w:p>
    <w:sectPr w:rsidR="00D64E2F" w:rsidSect="004E4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15"/>
    <w:rsid w:val="00B00D15"/>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D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0D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0D1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D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0D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0D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415&amp;dst=100056" TargetMode="External"/><Relationship Id="rId13" Type="http://schemas.openxmlformats.org/officeDocument/2006/relationships/hyperlink" Target="https://login.consultant.ru/link/?req=doc&amp;base=LAW&amp;n=68284" TargetMode="External"/><Relationship Id="rId18" Type="http://schemas.openxmlformats.org/officeDocument/2006/relationships/hyperlink" Target="https://login.consultant.ru/link/?req=doc&amp;base=LAW&amp;n=4072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161450" TargetMode="External"/><Relationship Id="rId7" Type="http://schemas.openxmlformats.org/officeDocument/2006/relationships/hyperlink" Target="https://login.consultant.ru/link/?req=doc&amp;base=LAW&amp;n=443315&amp;dst=100069" TargetMode="External"/><Relationship Id="rId12" Type="http://schemas.openxmlformats.org/officeDocument/2006/relationships/hyperlink" Target="https://login.consultant.ru/link/?req=doc&amp;base=LAW&amp;n=53810" TargetMode="External"/><Relationship Id="rId17" Type="http://schemas.openxmlformats.org/officeDocument/2006/relationships/hyperlink" Target="https://login.consultant.ru/link/?req=doc&amp;base=LAW&amp;n=407298&amp;dst=103528" TargetMode="External"/><Relationship Id="rId25" Type="http://schemas.openxmlformats.org/officeDocument/2006/relationships/hyperlink" Target="https://login.consultant.ru/link/?req=doc&amp;base=LAW&amp;n=4715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7298&amp;dst=100084" TargetMode="External"/><Relationship Id="rId20" Type="http://schemas.openxmlformats.org/officeDocument/2006/relationships/hyperlink" Target="https://login.consultant.ru/link/?req=doc&amp;base=LAW&amp;n=161450&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67235&amp;dst=100059" TargetMode="External"/><Relationship Id="rId11" Type="http://schemas.openxmlformats.org/officeDocument/2006/relationships/hyperlink" Target="https://login.consultant.ru/link/?req=doc&amp;base=LAW&amp;n=47898" TargetMode="External"/><Relationship Id="rId24" Type="http://schemas.openxmlformats.org/officeDocument/2006/relationships/hyperlink" Target="https://login.consultant.ru/link/?req=doc&amp;base=LAW&amp;n=467235&amp;dst=10005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7235&amp;dst=100059" TargetMode="External"/><Relationship Id="rId23" Type="http://schemas.openxmlformats.org/officeDocument/2006/relationships/hyperlink" Target="https://login.consultant.ru/link/?req=doc&amp;base=LAW&amp;n=471514" TargetMode="External"/><Relationship Id="rId10" Type="http://schemas.openxmlformats.org/officeDocument/2006/relationships/hyperlink" Target="https://login.consultant.ru/link/?req=doc&amp;base=LAW&amp;n=46016" TargetMode="External"/><Relationship Id="rId19" Type="http://schemas.openxmlformats.org/officeDocument/2006/relationships/hyperlink" Target="https://login.consultant.ru/link/?req=doc&amp;base=LAW&amp;n=493279&amp;dst=6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2183&amp;dst=100012" TargetMode="External"/><Relationship Id="rId14" Type="http://schemas.openxmlformats.org/officeDocument/2006/relationships/hyperlink" Target="https://login.consultant.ru/link/?req=doc&amp;base=LAW&amp;n=71824" TargetMode="External"/><Relationship Id="rId22" Type="http://schemas.openxmlformats.org/officeDocument/2006/relationships/hyperlink" Target="https://login.consultant.ru/link/?req=doc&amp;base=LAW&amp;n=467235&amp;dst=10005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2025-01-20T10:11:00Z</dcterms:created>
  <dcterms:modified xsi:type="dcterms:W3CDTF">2025-01-20T10:11:00Z</dcterms:modified>
</cp:coreProperties>
</file>