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42" w:rsidRPr="00422A42" w:rsidRDefault="00422A42">
      <w:pPr>
        <w:pStyle w:val="ConsPlusTitlePage"/>
        <w:rPr>
          <w:color w:val="000000" w:themeColor="text1"/>
        </w:rPr>
      </w:pPr>
      <w:bookmarkStart w:id="0" w:name="_GoBack"/>
      <w:r w:rsidRPr="00422A42">
        <w:rPr>
          <w:color w:val="000000" w:themeColor="text1"/>
        </w:rPr>
        <w:t xml:space="preserve">Документ предоставлен </w:t>
      </w:r>
      <w:hyperlink r:id="rId5">
        <w:proofErr w:type="spellStart"/>
        <w:r w:rsidRPr="00422A42">
          <w:rPr>
            <w:color w:val="000000" w:themeColor="text1"/>
          </w:rPr>
          <w:t>КонсультантПлюс</w:t>
        </w:r>
        <w:proofErr w:type="spellEnd"/>
      </w:hyperlink>
      <w:r w:rsidRPr="00422A42">
        <w:rPr>
          <w:color w:val="000000" w:themeColor="text1"/>
        </w:rPr>
        <w:br/>
      </w:r>
    </w:p>
    <w:p w:rsidR="00422A42" w:rsidRPr="00422A42" w:rsidRDefault="00422A42">
      <w:pPr>
        <w:pStyle w:val="ConsPlusNormal"/>
        <w:jc w:val="both"/>
        <w:outlineLvl w:val="0"/>
        <w:rPr>
          <w:color w:val="000000" w:themeColor="text1"/>
        </w:rPr>
      </w:pPr>
    </w:p>
    <w:p w:rsidR="00422A42" w:rsidRPr="00422A42" w:rsidRDefault="00422A42">
      <w:pPr>
        <w:pStyle w:val="ConsPlusTitle"/>
        <w:jc w:val="center"/>
        <w:outlineLvl w:val="0"/>
        <w:rPr>
          <w:color w:val="000000" w:themeColor="text1"/>
        </w:rPr>
      </w:pPr>
      <w:r w:rsidRPr="00422A42">
        <w:rPr>
          <w:color w:val="000000" w:themeColor="text1"/>
        </w:rPr>
        <w:t>ПРИКАЗ</w:t>
      </w: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от 27 декабря 2023 г. N 2630</w:t>
      </w: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О ВНЕСЕНИИ ИЗМЕНЕНИЙ В ПРИКАЗ</w:t>
      </w: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ФОНДА ПЕНСИОННОГО И СОЦИАЛЬНОГО</w:t>
      </w: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</w:t>
      </w: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ОТ 9 ЯНВАРЯ 2023 Г. N 15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В соответствии с </w:t>
      </w:r>
      <w:hyperlink r:id="rId6">
        <w:r w:rsidRPr="00422A42">
          <w:rPr>
            <w:color w:val="000000" w:themeColor="text1"/>
          </w:rPr>
          <w:t>частью 2</w:t>
        </w:r>
      </w:hyperlink>
      <w:r w:rsidRPr="00422A42">
        <w:rPr>
          <w:color w:val="000000" w:themeColor="text1"/>
        </w:rPr>
        <w:t xml:space="preserve"> </w:t>
      </w:r>
      <w:hyperlink r:id="rId7">
        <w:r w:rsidRPr="00422A42">
          <w:rPr>
            <w:color w:val="000000" w:themeColor="text1"/>
          </w:rPr>
          <w:t>статьи 8</w:t>
        </w:r>
      </w:hyperlink>
      <w:r w:rsidRPr="00422A42">
        <w:rPr>
          <w:color w:val="000000" w:themeColor="text1"/>
        </w:rPr>
        <w:t xml:space="preserve"> Федерального закона от 6 декабря 2011 г. N </w:t>
      </w:r>
      <w:hyperlink r:id="rId8">
        <w:r w:rsidRPr="00422A42">
          <w:rPr>
            <w:color w:val="000000" w:themeColor="text1"/>
          </w:rPr>
          <w:t>402-ФЗ</w:t>
        </w:r>
      </w:hyperlink>
      <w:r w:rsidRPr="00422A42">
        <w:rPr>
          <w:color w:val="000000" w:themeColor="text1"/>
        </w:rPr>
        <w:t xml:space="preserve"> "О бухгалтерском учете" </w:t>
      </w:r>
      <w:r w:rsidRPr="00422A42">
        <w:rPr>
          <w:b/>
          <w:color w:val="000000" w:themeColor="text1"/>
        </w:rPr>
        <w:t>приказываю: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 Внести в отдельные </w:t>
      </w:r>
      <w:hyperlink r:id="rId9">
        <w:r w:rsidRPr="00422A42">
          <w:rPr>
            <w:color w:val="000000" w:themeColor="text1"/>
          </w:rPr>
          <w:t>положения</w:t>
        </w:r>
      </w:hyperlink>
      <w:r w:rsidRPr="00422A42">
        <w:rPr>
          <w:color w:val="000000" w:themeColor="text1"/>
        </w:rPr>
        <w:t xml:space="preserve"> Учетной политики по исполнению бюджета Фонда пенсионного и социального страхования Российской Федерации, применяемые центральным аппаратом Фонда пенсионного и социального страхования Российской Федерации, утвержденные приказом Фонда пенсионного и социального страхования Российской Федерации от 9 января 2023 г. N </w:t>
      </w:r>
      <w:hyperlink r:id="rId10">
        <w:r w:rsidRPr="00422A42">
          <w:rPr>
            <w:color w:val="000000" w:themeColor="text1"/>
          </w:rPr>
          <w:t>15</w:t>
        </w:r>
      </w:hyperlink>
      <w:r w:rsidRPr="00422A42">
        <w:rPr>
          <w:color w:val="000000" w:themeColor="text1"/>
        </w:rPr>
        <w:t>, следующие изменения: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1.1. </w:t>
      </w:r>
      <w:hyperlink r:id="rId11">
        <w:r w:rsidRPr="00422A42">
          <w:rPr>
            <w:color w:val="000000" w:themeColor="text1"/>
          </w:rPr>
          <w:t>Подпункт 1.2</w:t>
        </w:r>
      </w:hyperlink>
      <w:r w:rsidRPr="00422A42">
        <w:rPr>
          <w:color w:val="000000" w:themeColor="text1"/>
        </w:rPr>
        <w:t xml:space="preserve"> </w:t>
      </w:r>
      <w:hyperlink r:id="rId12">
        <w:r w:rsidRPr="00422A42">
          <w:rPr>
            <w:color w:val="000000" w:themeColor="text1"/>
          </w:rPr>
          <w:t>пункта 1</w:t>
        </w:r>
      </w:hyperlink>
      <w:r w:rsidRPr="00422A42">
        <w:rPr>
          <w:color w:val="000000" w:themeColor="text1"/>
        </w:rPr>
        <w:t xml:space="preserve"> </w:t>
      </w:r>
      <w:hyperlink r:id="rId13">
        <w:r w:rsidRPr="00422A42">
          <w:rPr>
            <w:color w:val="000000" w:themeColor="text1"/>
          </w:rPr>
          <w:t>раздела II</w:t>
        </w:r>
      </w:hyperlink>
      <w:r w:rsidRPr="00422A42">
        <w:rPr>
          <w:color w:val="000000" w:themeColor="text1"/>
        </w:rPr>
        <w:t xml:space="preserve"> дополнить абзацем тринадцатым следующего содержания: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"д) товарные знаки СФР и знаки обслуживания СФР.".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1.2. </w:t>
      </w:r>
      <w:hyperlink r:id="rId14">
        <w:r w:rsidRPr="00422A42">
          <w:rPr>
            <w:color w:val="000000" w:themeColor="text1"/>
          </w:rPr>
          <w:t>Абзац четырнадцатый</w:t>
        </w:r>
      </w:hyperlink>
      <w:r w:rsidRPr="00422A42">
        <w:rPr>
          <w:color w:val="000000" w:themeColor="text1"/>
        </w:rPr>
        <w:t xml:space="preserve"> </w:t>
      </w:r>
      <w:hyperlink r:id="rId15">
        <w:r w:rsidRPr="00422A42">
          <w:rPr>
            <w:color w:val="000000" w:themeColor="text1"/>
          </w:rPr>
          <w:t>подпункта 1.2</w:t>
        </w:r>
      </w:hyperlink>
      <w:r w:rsidRPr="00422A42">
        <w:rPr>
          <w:color w:val="000000" w:themeColor="text1"/>
        </w:rPr>
        <w:t xml:space="preserve"> </w:t>
      </w:r>
      <w:hyperlink r:id="rId16">
        <w:r w:rsidRPr="00422A42">
          <w:rPr>
            <w:color w:val="000000" w:themeColor="text1"/>
          </w:rPr>
          <w:t>пункта 1</w:t>
        </w:r>
      </w:hyperlink>
      <w:r w:rsidRPr="00422A42">
        <w:rPr>
          <w:color w:val="000000" w:themeColor="text1"/>
        </w:rPr>
        <w:t xml:space="preserve"> </w:t>
      </w:r>
      <w:hyperlink r:id="rId17">
        <w:r w:rsidRPr="00422A42">
          <w:rPr>
            <w:color w:val="000000" w:themeColor="text1"/>
          </w:rPr>
          <w:t>раздела II</w:t>
        </w:r>
      </w:hyperlink>
      <w:r w:rsidRPr="00422A42">
        <w:rPr>
          <w:color w:val="000000" w:themeColor="text1"/>
        </w:rPr>
        <w:t xml:space="preserve"> изложить в следующей редакции: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"Научные произведения, в том числе</w:t>
      </w:r>
      <w:proofErr w:type="gramStart"/>
      <w:r w:rsidRPr="00422A42">
        <w:rPr>
          <w:color w:val="000000" w:themeColor="text1"/>
        </w:rPr>
        <w:t>:"</w:t>
      </w:r>
      <w:proofErr w:type="gramEnd"/>
      <w:r w:rsidRPr="00422A42">
        <w:rPr>
          <w:color w:val="000000" w:themeColor="text1"/>
        </w:rPr>
        <w:t>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1.3. </w:t>
      </w:r>
      <w:hyperlink r:id="rId18">
        <w:r w:rsidRPr="00422A42">
          <w:rPr>
            <w:color w:val="000000" w:themeColor="text1"/>
          </w:rPr>
          <w:t>Подпункт 3.2</w:t>
        </w:r>
      </w:hyperlink>
      <w:r w:rsidRPr="00422A42">
        <w:rPr>
          <w:color w:val="000000" w:themeColor="text1"/>
        </w:rPr>
        <w:t xml:space="preserve"> </w:t>
      </w:r>
      <w:hyperlink r:id="rId19">
        <w:r w:rsidRPr="00422A42">
          <w:rPr>
            <w:color w:val="000000" w:themeColor="text1"/>
          </w:rPr>
          <w:t>пункта 3</w:t>
        </w:r>
      </w:hyperlink>
      <w:r w:rsidRPr="00422A42">
        <w:rPr>
          <w:color w:val="000000" w:themeColor="text1"/>
        </w:rPr>
        <w:t xml:space="preserve"> </w:t>
      </w:r>
      <w:hyperlink r:id="rId20">
        <w:r w:rsidRPr="00422A42">
          <w:rPr>
            <w:color w:val="000000" w:themeColor="text1"/>
          </w:rPr>
          <w:t>раздела II</w:t>
        </w:r>
      </w:hyperlink>
      <w:r w:rsidRPr="00422A42">
        <w:rPr>
          <w:color w:val="000000" w:themeColor="text1"/>
        </w:rPr>
        <w:t xml:space="preserve"> изложить в следующей редакции: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"3.2. </w:t>
      </w:r>
      <w:proofErr w:type="gramStart"/>
      <w:r w:rsidRPr="00422A42">
        <w:rPr>
          <w:color w:val="000000" w:themeColor="text1"/>
        </w:rPr>
        <w:t>Выдача денежных средств под отчет на командировочные расходы осуществляется на основании Заявления (приложение N 1 к отдельным положениям Учетной политики по исполнению бюджета Фонда пенсионного и социального страхования Российской Федерации по ЦА - в электронном виде), Заявления (приложение N 1а к отдельным положениям Учетной политики по исполнению бюджета Фонда пенсионного и социального страхования Российской Федерации по ЦА - на бумажном носителе);</w:t>
      </w:r>
      <w:proofErr w:type="gramEnd"/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22A42">
        <w:rPr>
          <w:color w:val="000000" w:themeColor="text1"/>
        </w:rPr>
        <w:t>на расходы, не связанные со служебной командировкой, - на основании Заявления (приложение N 2 к отдельным положениям Учетной политики по исполнению бюджета Фонда пенсионного и социального страхования Российской Федерации по ЦА - в электронном виде), Заявления (приложение N 2а к отдельным положениям Учетной политики по исполнению бюджета Фонда пенсионного и социального страхования Российской Федерации по ЦА - на бумажном носителе).".</w:t>
      </w:r>
      <w:proofErr w:type="gramEnd"/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1.4. </w:t>
      </w:r>
      <w:hyperlink r:id="rId21">
        <w:r w:rsidRPr="00422A42">
          <w:rPr>
            <w:color w:val="000000" w:themeColor="text1"/>
          </w:rPr>
          <w:t>Подпункт 3.3</w:t>
        </w:r>
      </w:hyperlink>
      <w:r w:rsidRPr="00422A42">
        <w:rPr>
          <w:color w:val="000000" w:themeColor="text1"/>
        </w:rPr>
        <w:t xml:space="preserve"> </w:t>
      </w:r>
      <w:hyperlink r:id="rId22">
        <w:r w:rsidRPr="00422A42">
          <w:rPr>
            <w:color w:val="000000" w:themeColor="text1"/>
          </w:rPr>
          <w:t>пункта 3</w:t>
        </w:r>
      </w:hyperlink>
      <w:r w:rsidRPr="00422A42">
        <w:rPr>
          <w:color w:val="000000" w:themeColor="text1"/>
        </w:rPr>
        <w:t xml:space="preserve"> </w:t>
      </w:r>
      <w:hyperlink r:id="rId23">
        <w:r w:rsidRPr="00422A42">
          <w:rPr>
            <w:color w:val="000000" w:themeColor="text1"/>
          </w:rPr>
          <w:t>раздела II</w:t>
        </w:r>
      </w:hyperlink>
      <w:r w:rsidRPr="00422A42">
        <w:rPr>
          <w:color w:val="000000" w:themeColor="text1"/>
        </w:rPr>
        <w:t xml:space="preserve"> изложить в следующей редакции: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"3.3. </w:t>
      </w:r>
      <w:proofErr w:type="gramStart"/>
      <w:r w:rsidRPr="00422A42">
        <w:rPr>
          <w:color w:val="000000" w:themeColor="text1"/>
        </w:rPr>
        <w:t>Проверка Авансового отчета (код формы по ОКУД 0504505), составленного на бумажном носителе, или Отчета о расходах подотчетного лица (код формы по ОКУД 0504520), составленного в форме электронного документа, (далее - Авансовый отчет) структурным подразделением, ведущим бюджетный учет, его утверждение руководителем СФР (или его заместителем в соответствии с распределением обязанностей) осуществляются в срок, не превышающий трех рабочих дней после дня истечения срока</w:t>
      </w:r>
      <w:proofErr w:type="gramEnd"/>
      <w:r w:rsidRPr="00422A42">
        <w:rPr>
          <w:color w:val="000000" w:themeColor="text1"/>
        </w:rPr>
        <w:t xml:space="preserve"> представления Авансового отчета</w:t>
      </w:r>
      <w:proofErr w:type="gramStart"/>
      <w:r w:rsidRPr="00422A42">
        <w:rPr>
          <w:color w:val="000000" w:themeColor="text1"/>
        </w:rPr>
        <w:t>.".</w:t>
      </w:r>
      <w:proofErr w:type="gramEnd"/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lastRenderedPageBreak/>
        <w:t xml:space="preserve">1.5. Дополнить </w:t>
      </w:r>
      <w:hyperlink r:id="rId24">
        <w:r w:rsidRPr="00422A42">
          <w:rPr>
            <w:color w:val="000000" w:themeColor="text1"/>
          </w:rPr>
          <w:t>подпункт 3.3</w:t>
        </w:r>
      </w:hyperlink>
      <w:r w:rsidRPr="00422A42">
        <w:rPr>
          <w:color w:val="000000" w:themeColor="text1"/>
        </w:rPr>
        <w:t xml:space="preserve"> </w:t>
      </w:r>
      <w:hyperlink r:id="rId25">
        <w:r w:rsidRPr="00422A42">
          <w:rPr>
            <w:color w:val="000000" w:themeColor="text1"/>
          </w:rPr>
          <w:t>пункта 3</w:t>
        </w:r>
      </w:hyperlink>
      <w:r w:rsidRPr="00422A42">
        <w:rPr>
          <w:color w:val="000000" w:themeColor="text1"/>
        </w:rPr>
        <w:t xml:space="preserve"> </w:t>
      </w:r>
      <w:hyperlink r:id="rId26">
        <w:r w:rsidRPr="00422A42">
          <w:rPr>
            <w:color w:val="000000" w:themeColor="text1"/>
          </w:rPr>
          <w:t>раздела II</w:t>
        </w:r>
      </w:hyperlink>
      <w:r w:rsidRPr="00422A42">
        <w:rPr>
          <w:color w:val="000000" w:themeColor="text1"/>
        </w:rPr>
        <w:t xml:space="preserve"> абзацами следующего содержания: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"Окончательный расчет осуществляется: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- в случае наличия остатка денежных средств, выданных под отчет, в момент выплаты заработной платы;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22A42">
        <w:rPr>
          <w:color w:val="000000" w:themeColor="text1"/>
        </w:rPr>
        <w:t>- в случае перерасхода по Авансовому отчету выдача денежных средств, израсходованных работником на командировочные расходы, производится на основании Заявления (приложение N 1 к отдельным положениям Учетной политики по исполнению бюджета Фонда пенсионного и социального страхования Российской Федерации по ЦА - в электронном виде), Заявления (приложение N 1а к отдельным положениям Учетной политики по исполнению бюджета Фонда пенсионного и социального страхования Российской Федерации</w:t>
      </w:r>
      <w:proofErr w:type="gramEnd"/>
      <w:r w:rsidRPr="00422A42">
        <w:rPr>
          <w:color w:val="000000" w:themeColor="text1"/>
        </w:rPr>
        <w:t xml:space="preserve"> по ЦА - на бумажном носителе);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22A42">
        <w:rPr>
          <w:color w:val="000000" w:themeColor="text1"/>
        </w:rPr>
        <w:t>на расходы, не связанные со служебной командировкой, - на основании Заявления (приложение N 2 к отдельным положениям Учетной политики по исполнению бюджета Фонда пенсионного и социального страхования Российской Федерации по ЦА - в электронном виде), Заявления (приложение N 2а к отдельным положениям Учетной политики по исполнению бюджета Фонда пенсионного и социального страхования Российской Федерации по ЦА - на бумажном носителе) в течение трех</w:t>
      </w:r>
      <w:proofErr w:type="gramEnd"/>
      <w:r w:rsidRPr="00422A42">
        <w:rPr>
          <w:color w:val="000000" w:themeColor="text1"/>
        </w:rPr>
        <w:t xml:space="preserve"> рабочих дней после утверждения руководителем СФР (или его заместителем в соответствии с распределением обязанностей) Авансового отчета</w:t>
      </w:r>
      <w:proofErr w:type="gramStart"/>
      <w:r w:rsidRPr="00422A42">
        <w:rPr>
          <w:color w:val="000000" w:themeColor="text1"/>
        </w:rPr>
        <w:t>.".</w:t>
      </w:r>
      <w:proofErr w:type="gramEnd"/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1.6. </w:t>
      </w:r>
      <w:hyperlink r:id="rId27">
        <w:r w:rsidRPr="00422A42">
          <w:rPr>
            <w:color w:val="000000" w:themeColor="text1"/>
          </w:rPr>
          <w:t>Пункт 3</w:t>
        </w:r>
      </w:hyperlink>
      <w:r w:rsidRPr="00422A42">
        <w:rPr>
          <w:color w:val="000000" w:themeColor="text1"/>
        </w:rPr>
        <w:t xml:space="preserve"> </w:t>
      </w:r>
      <w:hyperlink r:id="rId28">
        <w:r w:rsidRPr="00422A42">
          <w:rPr>
            <w:color w:val="000000" w:themeColor="text1"/>
          </w:rPr>
          <w:t>раздела II</w:t>
        </w:r>
      </w:hyperlink>
      <w:r w:rsidRPr="00422A42">
        <w:rPr>
          <w:color w:val="000000" w:themeColor="text1"/>
        </w:rPr>
        <w:t xml:space="preserve"> дополнить подпунктом 3.5 следующего содержания: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"3.5. </w:t>
      </w:r>
      <w:proofErr w:type="gramStart"/>
      <w:r w:rsidRPr="00422A42">
        <w:rPr>
          <w:color w:val="000000" w:themeColor="text1"/>
        </w:rPr>
        <w:t>Поступление в бюджет распределенных доходов по коду элемента доходов, отличного от "06", администрирование которых осуществляется Федеральной налоговой службой, отражается финансовым органом на основании Справки о кассовых операциях со средствами бюджета (код формы по КФД 0531855) по дебету счета 020211510 "Поступления средств на счета бюджета в рублях в органе Федерального казначейства" и кредиту соответствующего счета аналитического учета счета 040210000 "Результат по</w:t>
      </w:r>
      <w:proofErr w:type="gramEnd"/>
      <w:r w:rsidRPr="00422A42">
        <w:rPr>
          <w:color w:val="000000" w:themeColor="text1"/>
        </w:rPr>
        <w:t xml:space="preserve"> кассовому исполнению бюджета по поступлениям в бюджет" с одновременным отражением по дебету соответствующих счетов аналитического учета счета 021002000 "Расчеты с финансовым органом по поступлениям в бюджет" и кредиту соответствующих счетов аналитического учета счета 040110000 "Доходы текущего финансового года</w:t>
      </w:r>
      <w:proofErr w:type="gramStart"/>
      <w:r w:rsidRPr="00422A42">
        <w:rPr>
          <w:color w:val="000000" w:themeColor="text1"/>
        </w:rPr>
        <w:t>.".</w:t>
      </w:r>
      <w:proofErr w:type="gramEnd"/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1.7. </w:t>
      </w:r>
      <w:hyperlink r:id="rId29">
        <w:r w:rsidRPr="00422A42">
          <w:rPr>
            <w:color w:val="000000" w:themeColor="text1"/>
          </w:rPr>
          <w:t>Пункт 4</w:t>
        </w:r>
      </w:hyperlink>
      <w:r w:rsidRPr="00422A42">
        <w:rPr>
          <w:color w:val="000000" w:themeColor="text1"/>
        </w:rPr>
        <w:t xml:space="preserve"> </w:t>
      </w:r>
      <w:hyperlink r:id="rId30">
        <w:r w:rsidRPr="00422A42">
          <w:rPr>
            <w:color w:val="000000" w:themeColor="text1"/>
          </w:rPr>
          <w:t>объединить</w:t>
        </w:r>
      </w:hyperlink>
      <w:r w:rsidRPr="00422A42">
        <w:rPr>
          <w:color w:val="000000" w:themeColor="text1"/>
        </w:rPr>
        <w:t xml:space="preserve"> с </w:t>
      </w:r>
      <w:hyperlink r:id="rId31">
        <w:r w:rsidRPr="00422A42">
          <w:rPr>
            <w:color w:val="000000" w:themeColor="text1"/>
          </w:rPr>
          <w:t>подпунктом</w:t>
        </w:r>
      </w:hyperlink>
      <w:r w:rsidRPr="00422A42">
        <w:rPr>
          <w:color w:val="000000" w:themeColor="text1"/>
        </w:rPr>
        <w:t xml:space="preserve"> </w:t>
      </w:r>
      <w:hyperlink r:id="rId32">
        <w:r w:rsidRPr="00422A42">
          <w:rPr>
            <w:color w:val="000000" w:themeColor="text1"/>
          </w:rPr>
          <w:t>4.1</w:t>
        </w:r>
      </w:hyperlink>
      <w:r w:rsidRPr="00422A42">
        <w:rPr>
          <w:color w:val="000000" w:themeColor="text1"/>
        </w:rPr>
        <w:t xml:space="preserve"> </w:t>
      </w:r>
      <w:hyperlink r:id="rId33">
        <w:r w:rsidRPr="00422A42">
          <w:rPr>
            <w:color w:val="000000" w:themeColor="text1"/>
          </w:rPr>
          <w:t>раздела II</w:t>
        </w:r>
      </w:hyperlink>
      <w:r w:rsidRPr="00422A42">
        <w:rPr>
          <w:color w:val="000000" w:themeColor="text1"/>
        </w:rPr>
        <w:t xml:space="preserve">, </w:t>
      </w:r>
      <w:hyperlink r:id="rId34">
        <w:r w:rsidRPr="00422A42">
          <w:rPr>
            <w:color w:val="000000" w:themeColor="text1"/>
          </w:rPr>
          <w:t>изложив</w:t>
        </w:r>
      </w:hyperlink>
      <w:r w:rsidRPr="00422A42">
        <w:rPr>
          <w:color w:val="000000" w:themeColor="text1"/>
        </w:rPr>
        <w:t xml:space="preserve"> в следующей редакции: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"4. </w:t>
      </w:r>
      <w:hyperlink r:id="rId35">
        <w:r w:rsidRPr="00422A42">
          <w:rPr>
            <w:color w:val="000000" w:themeColor="text1"/>
          </w:rPr>
          <w:t>Учет обязательств</w:t>
        </w:r>
      </w:hyperlink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22A42">
        <w:rPr>
          <w:color w:val="000000" w:themeColor="text1"/>
        </w:rPr>
        <w:t>Порядок взаимодействия Департамента социального обеспечения при переселении и интеграции и Департамента казначейства в части организации работы по подготовке документов для перевода пенсий, обеспечения по обязательному социальному страхованию от несчастных случаев на производстве и профессиональных заболеваний и дополнительных выплат за пределы Российской Федерации утвержден приказом Фонда пенсионного и социального страхования Российской Федерации от 5 июня 2023 г. N 978.</w:t>
      </w:r>
      <w:proofErr w:type="gramEnd"/>
      <w:r w:rsidRPr="00422A42">
        <w:rPr>
          <w:color w:val="000000" w:themeColor="text1"/>
        </w:rPr>
        <w:t xml:space="preserve"> Документы для перевода пенсий (части пенсии), обеспечения по обязательному социальному страхованию от несчастных случаев на производстве и профессиональных заболеваний и дополнительных выплат за пределы Российской Федерации формируются Департаментом социального обеспечения при переселении и интеграции. </w:t>
      </w:r>
      <w:proofErr w:type="gramStart"/>
      <w:r w:rsidRPr="00422A42">
        <w:rPr>
          <w:color w:val="000000" w:themeColor="text1"/>
        </w:rPr>
        <w:t>На основании указанных документов формируется Заявка на приобретение валюты и финансирование выплаты пенсий гражданам, выехавшим на постоянное место жительства за пределы территории Российской Федерации (приложение N 3 к отдельным положениям Учетной политики по исполнению бюджета Фонда пенсионного и социального страхования Российской Федерации по ЦА), с указанием итоговых сумм переводимых пенсий в иностранной валюте по курсу рубля, установленному Центральным банком Российской</w:t>
      </w:r>
      <w:proofErr w:type="gramEnd"/>
      <w:r w:rsidRPr="00422A42">
        <w:rPr>
          <w:color w:val="000000" w:themeColor="text1"/>
        </w:rPr>
        <w:t xml:space="preserve"> Федерации на день формирования данных документов, а также с указанием суммы пенсии, пособия и иных </w:t>
      </w:r>
      <w:r w:rsidRPr="00422A42">
        <w:rPr>
          <w:color w:val="000000" w:themeColor="text1"/>
        </w:rPr>
        <w:lastRenderedPageBreak/>
        <w:t>социальных выплат в рублевом эквиваленте с учетом прогнозного курса для приобретения иностранной валюты с применением повышающего коэффициента в размере 1,054.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В случае осуществления финансирования позднее дня формирования Департаментом социального обеспечения при переселении и интеграции документов для перевода пенсий, пособий и иных социальных выплат за границу, при составлении распоряжения о совершении казначейских платежей Департаментом казначейства учитывается курс рубля, установленный Центральным банком Российской Федерации на дату осуществления финансирования.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Учет начисления, удержания и выплат сумм пенсий, пособий и иных социальных выплат гражданам, выехавшим на постоянное жительство за пределы территории Российской Федерации, осуществляется на основании следующих первичных учетных документов: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Расчетной ведомости по начислению пенсий гражданам, выехавшим на постоянное жительство за пределы территории Российской Федерации (приложение N 4 к отдельным положениям Учетной политики по исполнению бюджета Фонда пенсионного и социального страхования Российской Федерации по ЦА);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Реестра сумм, удержанных по исполнительным документам и прочим основаниям из пенсий граждан, выехавших на постоянное жительство за пределы территории Российской Федерации (приложение N 5 к отдельным положениям Учетной политики по исполнению бюджета Фонда пенсионного и социального страхования Российской Федерации по ЦА);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Ведомости группового начисления доходов (код формы по ОКУД 0510431) (формируется ежеквартально).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Учет сумм пенсий, пособий и иных социальных выплат, не полученных гражданами, выехавшими на постоянное жительство за пределы территории Российской Федерации, и подлежащих выплате наследникам в соответствии с законодательством Российской Федерации, осуществляется на основании следующих первичных документов: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Ведомости неполученных сумм пенсий, пособий и иных социальных выплат (приложение N 69 к Учетной политике СФР);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Расчетной ведомости по выплате неполученных сумм пенсий наследникам, проживающим за пределами территории Российской Федерации (приложение N 6 к отдельным положениям Учетной политики по исполнению бюджета Фонда пенсионного и социального страхования Российской Федерации по ЦА);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Расчетной ведомости по выплате наследникам неполученных сумм пенсий, пособий и иных социальных выплат (приложение N 71 к Учетной политике СФР).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Первичные учетные документы формируются Департаментом социального обеспечения при переселении и интеграции и направляются в Департамент казначейства в сроки, предусмотренные графиком документооборота (данный пункт применяется СФР по мере технической готовности программно-технических комплексов).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В целях ведения аналитического учета расчетов с получателями пенсий, пособий и иных социальных выплат используются программно-технические комплексы "Назначение и выплата пенсий лицам, проживающим за границей", "Материнский (семейный) капитал", Федеральная государственная информационная система Единая интегрированная информационная система "Соцстрах".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1.8. </w:t>
      </w:r>
      <w:hyperlink r:id="rId36">
        <w:r w:rsidRPr="00422A42">
          <w:rPr>
            <w:color w:val="000000" w:themeColor="text1"/>
          </w:rPr>
          <w:t>Пункт 5</w:t>
        </w:r>
      </w:hyperlink>
      <w:r w:rsidRPr="00422A42">
        <w:rPr>
          <w:color w:val="000000" w:themeColor="text1"/>
        </w:rPr>
        <w:t xml:space="preserve"> </w:t>
      </w:r>
      <w:hyperlink r:id="rId37">
        <w:r w:rsidRPr="00422A42">
          <w:rPr>
            <w:color w:val="000000" w:themeColor="text1"/>
          </w:rPr>
          <w:t>раздела II</w:t>
        </w:r>
      </w:hyperlink>
      <w:r w:rsidRPr="00422A42">
        <w:rPr>
          <w:color w:val="000000" w:themeColor="text1"/>
        </w:rPr>
        <w:t xml:space="preserve"> исключить.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8">
        <w:r w:rsidRPr="00422A42">
          <w:rPr>
            <w:color w:val="000000" w:themeColor="text1"/>
          </w:rPr>
          <w:t>Пункты 6</w:t>
        </w:r>
      </w:hyperlink>
      <w:r w:rsidRPr="00422A42">
        <w:rPr>
          <w:color w:val="000000" w:themeColor="text1"/>
        </w:rPr>
        <w:t xml:space="preserve">, </w:t>
      </w:r>
      <w:hyperlink r:id="rId39">
        <w:r w:rsidRPr="00422A42">
          <w:rPr>
            <w:color w:val="000000" w:themeColor="text1"/>
          </w:rPr>
          <w:t>7</w:t>
        </w:r>
      </w:hyperlink>
      <w:r w:rsidRPr="00422A42">
        <w:rPr>
          <w:color w:val="000000" w:themeColor="text1"/>
        </w:rPr>
        <w:t xml:space="preserve">, </w:t>
      </w:r>
      <w:hyperlink r:id="rId40">
        <w:r w:rsidRPr="00422A42">
          <w:rPr>
            <w:color w:val="000000" w:themeColor="text1"/>
          </w:rPr>
          <w:t>8</w:t>
        </w:r>
      </w:hyperlink>
      <w:r w:rsidRPr="00422A42">
        <w:rPr>
          <w:color w:val="000000" w:themeColor="text1"/>
        </w:rPr>
        <w:t xml:space="preserve">, </w:t>
      </w:r>
      <w:hyperlink r:id="rId41">
        <w:r w:rsidRPr="00422A42">
          <w:rPr>
            <w:color w:val="000000" w:themeColor="text1"/>
          </w:rPr>
          <w:t>9</w:t>
        </w:r>
      </w:hyperlink>
      <w:r w:rsidRPr="00422A42">
        <w:rPr>
          <w:color w:val="000000" w:themeColor="text1"/>
        </w:rPr>
        <w:t xml:space="preserve"> </w:t>
      </w:r>
      <w:hyperlink r:id="rId42">
        <w:r w:rsidRPr="00422A42">
          <w:rPr>
            <w:color w:val="000000" w:themeColor="text1"/>
          </w:rPr>
          <w:t>раздела II</w:t>
        </w:r>
      </w:hyperlink>
      <w:r w:rsidRPr="00422A42">
        <w:rPr>
          <w:color w:val="000000" w:themeColor="text1"/>
        </w:rPr>
        <w:t xml:space="preserve"> считать пунктами 5, 6, 7, 8 соответственно.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lastRenderedPageBreak/>
        <w:t xml:space="preserve">1.9. </w:t>
      </w:r>
      <w:hyperlink r:id="rId43">
        <w:r w:rsidRPr="00422A42">
          <w:rPr>
            <w:color w:val="000000" w:themeColor="text1"/>
          </w:rPr>
          <w:t>Пункт 6</w:t>
        </w:r>
      </w:hyperlink>
      <w:r w:rsidRPr="00422A42">
        <w:rPr>
          <w:color w:val="000000" w:themeColor="text1"/>
        </w:rPr>
        <w:t xml:space="preserve"> </w:t>
      </w:r>
      <w:hyperlink r:id="rId44">
        <w:r w:rsidRPr="00422A42">
          <w:rPr>
            <w:color w:val="000000" w:themeColor="text1"/>
          </w:rPr>
          <w:t>раздела II</w:t>
        </w:r>
      </w:hyperlink>
      <w:r w:rsidRPr="00422A42">
        <w:rPr>
          <w:color w:val="000000" w:themeColor="text1"/>
        </w:rPr>
        <w:t xml:space="preserve"> дополнить абзацем следующего содержания: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"Извещения центры реабилитации представляют в центральный аппарат СФР ежемесячно </w:t>
      </w:r>
      <w:proofErr w:type="gramStart"/>
      <w:r w:rsidRPr="00422A42">
        <w:rPr>
          <w:color w:val="000000" w:themeColor="text1"/>
        </w:rPr>
        <w:t>для принятия к учету финансовых вложений по сформированной стоимости объекта при закреплении права оперативного управления созданных объектов за федеральным государственным бюджетным учреждением</w:t>
      </w:r>
      <w:proofErr w:type="gramEnd"/>
      <w:r w:rsidRPr="00422A42">
        <w:rPr>
          <w:color w:val="000000" w:themeColor="text1"/>
        </w:rPr>
        <w:t>.".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1.10. </w:t>
      </w:r>
      <w:hyperlink r:id="rId45">
        <w:r w:rsidRPr="00422A42">
          <w:rPr>
            <w:color w:val="000000" w:themeColor="text1"/>
          </w:rPr>
          <w:t>Подпункт 9.8</w:t>
        </w:r>
      </w:hyperlink>
      <w:r w:rsidRPr="00422A42">
        <w:rPr>
          <w:color w:val="000000" w:themeColor="text1"/>
        </w:rPr>
        <w:t xml:space="preserve"> </w:t>
      </w:r>
      <w:hyperlink r:id="rId46">
        <w:r w:rsidRPr="00422A42">
          <w:rPr>
            <w:color w:val="000000" w:themeColor="text1"/>
          </w:rPr>
          <w:t>пункта 9</w:t>
        </w:r>
      </w:hyperlink>
      <w:r w:rsidRPr="00422A42">
        <w:rPr>
          <w:color w:val="000000" w:themeColor="text1"/>
        </w:rPr>
        <w:t xml:space="preserve"> </w:t>
      </w:r>
      <w:hyperlink r:id="rId47">
        <w:r w:rsidRPr="00422A42">
          <w:rPr>
            <w:color w:val="000000" w:themeColor="text1"/>
          </w:rPr>
          <w:t>раздела II</w:t>
        </w:r>
      </w:hyperlink>
      <w:r w:rsidRPr="00422A42">
        <w:rPr>
          <w:color w:val="000000" w:themeColor="text1"/>
        </w:rPr>
        <w:t xml:space="preserve"> исключить.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1.11. </w:t>
      </w:r>
      <w:hyperlink r:id="rId48">
        <w:r w:rsidRPr="00422A42">
          <w:rPr>
            <w:color w:val="000000" w:themeColor="text1"/>
          </w:rPr>
          <w:t>Приложение N 1</w:t>
        </w:r>
      </w:hyperlink>
      <w:r w:rsidRPr="00422A42">
        <w:rPr>
          <w:color w:val="000000" w:themeColor="text1"/>
        </w:rPr>
        <w:t xml:space="preserve"> изложить в новой редакции согласно </w:t>
      </w:r>
      <w:hyperlink w:anchor="P63">
        <w:r w:rsidRPr="00422A42">
          <w:rPr>
            <w:color w:val="000000" w:themeColor="text1"/>
          </w:rPr>
          <w:t>приложению N 1</w:t>
        </w:r>
      </w:hyperlink>
      <w:r w:rsidRPr="00422A42">
        <w:rPr>
          <w:color w:val="000000" w:themeColor="text1"/>
        </w:rPr>
        <w:t xml:space="preserve"> к настоящему приказу.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1.12. Дополнить приложением N 1а, изложив его в редакции согласно </w:t>
      </w:r>
      <w:hyperlink w:anchor="P79">
        <w:r w:rsidRPr="00422A42">
          <w:rPr>
            <w:color w:val="000000" w:themeColor="text1"/>
          </w:rPr>
          <w:t>приложению N 2</w:t>
        </w:r>
      </w:hyperlink>
      <w:r w:rsidRPr="00422A42">
        <w:rPr>
          <w:color w:val="000000" w:themeColor="text1"/>
        </w:rPr>
        <w:t xml:space="preserve"> к настоящему приказу.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1.13. </w:t>
      </w:r>
      <w:hyperlink r:id="rId49">
        <w:r w:rsidRPr="00422A42">
          <w:rPr>
            <w:color w:val="000000" w:themeColor="text1"/>
          </w:rPr>
          <w:t>Приложение N 2</w:t>
        </w:r>
      </w:hyperlink>
      <w:r w:rsidRPr="00422A42">
        <w:rPr>
          <w:color w:val="000000" w:themeColor="text1"/>
        </w:rPr>
        <w:t xml:space="preserve"> изложить в новой редакции согласно </w:t>
      </w:r>
      <w:hyperlink w:anchor="P95">
        <w:r w:rsidRPr="00422A42">
          <w:rPr>
            <w:color w:val="000000" w:themeColor="text1"/>
          </w:rPr>
          <w:t>приложению N 3</w:t>
        </w:r>
      </w:hyperlink>
      <w:r w:rsidRPr="00422A42">
        <w:rPr>
          <w:color w:val="000000" w:themeColor="text1"/>
        </w:rPr>
        <w:t xml:space="preserve"> к настоящему приказу.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1.14. Дополнить приложением N 2а, изложив его в редакции согласно </w:t>
      </w:r>
      <w:hyperlink w:anchor="P111">
        <w:r w:rsidRPr="00422A42">
          <w:rPr>
            <w:color w:val="000000" w:themeColor="text1"/>
          </w:rPr>
          <w:t>приложению N 4</w:t>
        </w:r>
      </w:hyperlink>
      <w:r w:rsidRPr="00422A42">
        <w:rPr>
          <w:color w:val="000000" w:themeColor="text1"/>
        </w:rPr>
        <w:t xml:space="preserve"> к настоящему приказу.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1.15. </w:t>
      </w:r>
      <w:hyperlink r:id="rId50">
        <w:r w:rsidRPr="00422A42">
          <w:rPr>
            <w:color w:val="000000" w:themeColor="text1"/>
          </w:rPr>
          <w:t>Приложение N 4</w:t>
        </w:r>
      </w:hyperlink>
      <w:r w:rsidRPr="00422A42">
        <w:rPr>
          <w:color w:val="000000" w:themeColor="text1"/>
        </w:rPr>
        <w:t xml:space="preserve"> изложить в новой редакции согласно </w:t>
      </w:r>
      <w:hyperlink w:anchor="P127">
        <w:r w:rsidRPr="00422A42">
          <w:rPr>
            <w:color w:val="000000" w:themeColor="text1"/>
          </w:rPr>
          <w:t>приложению N 5</w:t>
        </w:r>
      </w:hyperlink>
      <w:r w:rsidRPr="00422A42">
        <w:rPr>
          <w:color w:val="000000" w:themeColor="text1"/>
        </w:rPr>
        <w:t xml:space="preserve"> к настоящему приказу.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1.16. </w:t>
      </w:r>
      <w:hyperlink r:id="rId51">
        <w:r w:rsidRPr="00422A42">
          <w:rPr>
            <w:color w:val="000000" w:themeColor="text1"/>
          </w:rPr>
          <w:t>Приложение N 7</w:t>
        </w:r>
      </w:hyperlink>
      <w:r w:rsidRPr="00422A42">
        <w:rPr>
          <w:color w:val="000000" w:themeColor="text1"/>
        </w:rPr>
        <w:t xml:space="preserve"> изложить в новой редакции согласно </w:t>
      </w:r>
      <w:hyperlink w:anchor="P145">
        <w:r w:rsidRPr="00422A42">
          <w:rPr>
            <w:color w:val="000000" w:themeColor="text1"/>
          </w:rPr>
          <w:t>приложению N 6</w:t>
        </w:r>
      </w:hyperlink>
      <w:r w:rsidRPr="00422A42">
        <w:rPr>
          <w:color w:val="000000" w:themeColor="text1"/>
        </w:rPr>
        <w:t xml:space="preserve"> к настоящему приказу.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1.17. </w:t>
      </w:r>
      <w:hyperlink r:id="rId52">
        <w:r w:rsidRPr="00422A42">
          <w:rPr>
            <w:color w:val="000000" w:themeColor="text1"/>
          </w:rPr>
          <w:t>Приложение N 9</w:t>
        </w:r>
      </w:hyperlink>
      <w:r w:rsidRPr="00422A42">
        <w:rPr>
          <w:color w:val="000000" w:themeColor="text1"/>
        </w:rPr>
        <w:t xml:space="preserve"> изложить в новой редакции согласно </w:t>
      </w:r>
      <w:hyperlink w:anchor="P298">
        <w:r w:rsidRPr="00422A42">
          <w:rPr>
            <w:color w:val="000000" w:themeColor="text1"/>
          </w:rPr>
          <w:t>приложению N 7</w:t>
        </w:r>
      </w:hyperlink>
      <w:r w:rsidRPr="00422A42">
        <w:rPr>
          <w:color w:val="000000" w:themeColor="text1"/>
        </w:rPr>
        <w:t xml:space="preserve"> к настоящему приказу.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1.18. </w:t>
      </w:r>
      <w:hyperlink r:id="rId53">
        <w:r w:rsidRPr="00422A42">
          <w:rPr>
            <w:color w:val="000000" w:themeColor="text1"/>
          </w:rPr>
          <w:t>Приложение N 10</w:t>
        </w:r>
      </w:hyperlink>
      <w:r w:rsidRPr="00422A42">
        <w:rPr>
          <w:color w:val="000000" w:themeColor="text1"/>
        </w:rPr>
        <w:t xml:space="preserve"> изложить в новой редакции согласно </w:t>
      </w:r>
      <w:hyperlink w:anchor="P928">
        <w:r w:rsidRPr="00422A42">
          <w:rPr>
            <w:color w:val="000000" w:themeColor="text1"/>
          </w:rPr>
          <w:t>приложению N 8</w:t>
        </w:r>
      </w:hyperlink>
      <w:r w:rsidRPr="00422A42">
        <w:rPr>
          <w:color w:val="000000" w:themeColor="text1"/>
        </w:rPr>
        <w:t xml:space="preserve"> к настоящему приказу.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 xml:space="preserve">1.19. </w:t>
      </w:r>
      <w:hyperlink r:id="rId54">
        <w:r w:rsidRPr="00422A42">
          <w:rPr>
            <w:color w:val="000000" w:themeColor="text1"/>
          </w:rPr>
          <w:t>Приложение N 13</w:t>
        </w:r>
      </w:hyperlink>
      <w:r w:rsidRPr="00422A42">
        <w:rPr>
          <w:color w:val="000000" w:themeColor="text1"/>
        </w:rPr>
        <w:t xml:space="preserve"> изложить в новой редакции согласно </w:t>
      </w:r>
      <w:hyperlink w:anchor="P1072">
        <w:r w:rsidRPr="00422A42">
          <w:rPr>
            <w:color w:val="000000" w:themeColor="text1"/>
          </w:rPr>
          <w:t>приложению N 9</w:t>
        </w:r>
      </w:hyperlink>
      <w:r w:rsidRPr="00422A42">
        <w:rPr>
          <w:color w:val="000000" w:themeColor="text1"/>
        </w:rPr>
        <w:t xml:space="preserve"> к настоящему приказу.</w:t>
      </w:r>
    </w:p>
    <w:p w:rsidR="00422A42" w:rsidRPr="00422A42" w:rsidRDefault="00422A4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A42">
        <w:rPr>
          <w:color w:val="000000" w:themeColor="text1"/>
        </w:rPr>
        <w:t>1.20. Настоящий приказ вступает в силу с 1 января 2024 года.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22A42" w:rsidRPr="00422A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2A42" w:rsidRPr="00422A42" w:rsidRDefault="00422A42">
            <w:pPr>
              <w:pStyle w:val="ConsPlusNormal"/>
              <w:jc w:val="right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С. Чирков</w:t>
            </w:r>
          </w:p>
        </w:tc>
      </w:tr>
    </w:tbl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outlineLvl w:val="1"/>
        <w:rPr>
          <w:color w:val="000000" w:themeColor="text1"/>
        </w:rPr>
      </w:pPr>
      <w:bookmarkStart w:id="1" w:name="P63"/>
      <w:bookmarkEnd w:id="1"/>
      <w:r w:rsidRPr="00422A42">
        <w:rPr>
          <w:color w:val="000000" w:themeColor="text1"/>
        </w:rPr>
        <w:t>Приложение N 1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приказу Фонда пенсионного и социального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от 27 декабря 2023 г. N 2630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"Приложение N 1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отдельным положениям Учетной политики по исполнению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бюджета Фонда пенсионного и социального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 по ЦА - в электронном виде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Заявление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outlineLvl w:val="1"/>
        <w:rPr>
          <w:color w:val="000000" w:themeColor="text1"/>
        </w:rPr>
      </w:pPr>
      <w:bookmarkStart w:id="2" w:name="P79"/>
      <w:bookmarkEnd w:id="2"/>
      <w:r w:rsidRPr="00422A42">
        <w:rPr>
          <w:color w:val="000000" w:themeColor="text1"/>
        </w:rPr>
        <w:t>Приложение N 2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приказу Фонда пенсионного и социального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от 27 декабря 2023 г. N 2630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"Приложение N 1а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отдельным положениям Учетной политики по исполнению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бюджета Фонда пенсионного и социального страхования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 xml:space="preserve">Российской Федерации по ЦА - </w:t>
      </w:r>
      <w:hyperlink r:id="rId55">
        <w:r w:rsidRPr="00422A42">
          <w:rPr>
            <w:color w:val="000000" w:themeColor="text1"/>
          </w:rPr>
          <w:t>на бумажном носителе</w:t>
        </w:r>
      </w:hyperlink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Заявление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outlineLvl w:val="1"/>
        <w:rPr>
          <w:color w:val="000000" w:themeColor="text1"/>
        </w:rPr>
      </w:pPr>
      <w:bookmarkStart w:id="3" w:name="P95"/>
      <w:bookmarkEnd w:id="3"/>
      <w:r w:rsidRPr="00422A42">
        <w:rPr>
          <w:color w:val="000000" w:themeColor="text1"/>
        </w:rPr>
        <w:t>Приложение N 3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приказу Фонда пенсионного и социального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от 27 декабря 2023 г. N 2630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"Приложение N 2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отдельным положениям Учетной политики по исполнению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бюджета Фонда пенсионного и социального страхования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Российской Федерации по ЦА - в электронном виде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Заявление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outlineLvl w:val="1"/>
        <w:rPr>
          <w:color w:val="000000" w:themeColor="text1"/>
        </w:rPr>
      </w:pPr>
      <w:bookmarkStart w:id="4" w:name="P111"/>
      <w:bookmarkEnd w:id="4"/>
      <w:r w:rsidRPr="00422A42">
        <w:rPr>
          <w:color w:val="000000" w:themeColor="text1"/>
        </w:rPr>
        <w:t>Приложение N 4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приказу Фонда пенсионного и социального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от 27 декабря 2023 г. N 2630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"Приложение N 2а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отдельным положениям Учетной политики по исполнению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бюджета Фонда пенсионного и социального страхования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 xml:space="preserve">Российской Федерации по ЦА - </w:t>
      </w:r>
      <w:hyperlink r:id="rId56">
        <w:r w:rsidRPr="00422A42">
          <w:rPr>
            <w:color w:val="000000" w:themeColor="text1"/>
          </w:rPr>
          <w:t>на бумажном носителе</w:t>
        </w:r>
      </w:hyperlink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Заявление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outlineLvl w:val="1"/>
        <w:rPr>
          <w:color w:val="000000" w:themeColor="text1"/>
        </w:rPr>
      </w:pPr>
      <w:bookmarkStart w:id="5" w:name="P127"/>
      <w:bookmarkEnd w:id="5"/>
      <w:r w:rsidRPr="00422A42">
        <w:rPr>
          <w:color w:val="000000" w:themeColor="text1"/>
        </w:rPr>
        <w:t>Приложение N 5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приказу Фонда пенсионного и социального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lastRenderedPageBreak/>
        <w:t>от 27 декабря 2023 г. N 2630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"Приложение N 4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отдельным положениям Учетной политики по исполнению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бюджета Фонда пенсионного и социального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 по ЦА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Расчетная ведомость N___________</w:t>
      </w: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по начислению пенсий гражданам, выехавшим на постоянное жительство за пределы территории Российской Федерации</w:t>
      </w: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от "___"______________ 20___ г.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outlineLvl w:val="1"/>
        <w:rPr>
          <w:color w:val="000000" w:themeColor="text1"/>
        </w:rPr>
      </w:pPr>
      <w:bookmarkStart w:id="6" w:name="P145"/>
      <w:bookmarkEnd w:id="6"/>
      <w:r w:rsidRPr="00422A42">
        <w:rPr>
          <w:color w:val="000000" w:themeColor="text1"/>
        </w:rPr>
        <w:t>Приложение N 6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приказу Фонда пенсионного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и социального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от 27 декабря 2023 г. N 2630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"Приложение N 7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отдельным положениям Учетной политики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по исполнению бюджета Фонда пенсионного и социального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 по ЦА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Бухгалтерские записи</w:t>
      </w: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по отражению в бюджетном учете операций по расчетам между центральным аппаратом СФР и центрами реабилитации по субсидиям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2494"/>
      </w:tblGrid>
      <w:tr w:rsidR="00422A42" w:rsidRPr="00422A42">
        <w:tc>
          <w:tcPr>
            <w:tcW w:w="675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N</w:t>
            </w:r>
          </w:p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422A42">
              <w:rPr>
                <w:b/>
                <w:color w:val="000000" w:themeColor="text1"/>
              </w:rPr>
              <w:t>п</w:t>
            </w:r>
            <w:proofErr w:type="gramEnd"/>
            <w:r w:rsidRPr="00422A42">
              <w:rPr>
                <w:b/>
                <w:color w:val="000000" w:themeColor="text1"/>
              </w:rPr>
              <w:t>/п</w:t>
            </w: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Содержание операции</w:t>
            </w:r>
          </w:p>
        </w:tc>
        <w:tc>
          <w:tcPr>
            <w:tcW w:w="4762" w:type="dxa"/>
            <w:gridSpan w:val="2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Номер счета</w:t>
            </w: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по дебету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по кредиту</w:t>
            </w:r>
          </w:p>
        </w:tc>
      </w:tr>
      <w:tr w:rsidR="00422A42" w:rsidRPr="00422A42">
        <w:tc>
          <w:tcPr>
            <w:tcW w:w="675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</w:t>
            </w:r>
          </w:p>
        </w:tc>
      </w:tr>
      <w:tr w:rsidR="00422A42" w:rsidRPr="00422A42">
        <w:tc>
          <w:tcPr>
            <w:tcW w:w="8981" w:type="dxa"/>
            <w:gridSpan w:val="4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I. Субсидии на выполнение </w:t>
            </w:r>
            <w:proofErr w:type="spellStart"/>
            <w:r w:rsidRPr="00422A42">
              <w:rPr>
                <w:color w:val="000000" w:themeColor="text1"/>
              </w:rPr>
              <w:t>госзадания</w:t>
            </w:r>
            <w:proofErr w:type="spellEnd"/>
          </w:p>
        </w:tc>
      </w:tr>
      <w:tr w:rsidR="00422A42" w:rsidRPr="00422A42">
        <w:tc>
          <w:tcPr>
            <w:tcW w:w="675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left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Перечисление (получение) субсидии на выполнение государственного задания: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left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-СФР на основании распорядительного документа Фонда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1 206 41 562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05 241</w:t>
            </w:r>
          </w:p>
        </w:tc>
      </w:tr>
      <w:tr w:rsidR="00422A42" w:rsidRPr="00422A42">
        <w:tc>
          <w:tcPr>
            <w:tcW w:w="675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Начисление фактического расхода (дохода) текущего года по субсидии на выполнение государственного задания: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-в СФР на основании Итогового акта </w:t>
            </w:r>
            <w:r w:rsidRPr="00422A42">
              <w:rPr>
                <w:color w:val="000000" w:themeColor="text1"/>
              </w:rPr>
              <w:lastRenderedPageBreak/>
              <w:t>о выполнении бюджетным учреждением государственного задания на оказание государственных услуг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КРБ 1 401 20 241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41 732</w:t>
            </w: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 одновременно: зачет аванса по предоставлению субсидии на выполнение государственного задания (не более предоставленных авансовых перечислений)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41 832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1 206 41 662</w:t>
            </w:r>
          </w:p>
        </w:tc>
      </w:tr>
      <w:tr w:rsidR="00422A42" w:rsidRPr="00422A42">
        <w:tc>
          <w:tcPr>
            <w:tcW w:w="675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left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Закрытие расчетов в сумме неиспользованного бюджетным учреждением объема финансового обеспечения обязательств субсидии на выполнение государственного задания в сумме неиспользованных остатков, не подлежащих подтверждению потребности: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firstLine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-в СФР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1 205 36 562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1 206 41 662</w:t>
            </w:r>
          </w:p>
        </w:tc>
      </w:tr>
      <w:tr w:rsidR="00422A42" w:rsidRPr="00422A42">
        <w:tc>
          <w:tcPr>
            <w:tcW w:w="675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Возврат неиспользованных остатков субсидии на выполнение государственного задания прошлых лет в очередном году: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-в СФР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1 210 02 136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1 205 36 662</w:t>
            </w:r>
          </w:p>
        </w:tc>
      </w:tr>
      <w:tr w:rsidR="00422A42" w:rsidRPr="00422A42">
        <w:tc>
          <w:tcPr>
            <w:tcW w:w="8981" w:type="dxa"/>
            <w:gridSpan w:val="4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II. Субсидии на иные цели</w:t>
            </w:r>
          </w:p>
        </w:tc>
      </w:tr>
      <w:tr w:rsidR="00422A42" w:rsidRPr="00422A42">
        <w:tc>
          <w:tcPr>
            <w:tcW w:w="675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left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Перечисление (получение) целевой субсидии текущего (капитального) характера: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-СФР на основании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распорядительного документа Фонда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1 206 41 (81) 562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05 241 (281)</w:t>
            </w:r>
          </w:p>
        </w:tc>
      </w:tr>
      <w:tr w:rsidR="00422A42" w:rsidRPr="00422A42">
        <w:tc>
          <w:tcPr>
            <w:tcW w:w="675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left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Начисление фактического расхода (дохода) текущего года по целевой субсидии текущего (капитального) характера: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-в СФР на основании Отчета о расходах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1 401 20 241 (281)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41 (81) 732</w:t>
            </w: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firstLine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 одновременно: зачет аванса по предоставлению целевой субсидии текущего (капитального) характера (не более предоставленных авансовых перечислений)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41 (81) 832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1 206 41 (81) 662</w:t>
            </w:r>
          </w:p>
        </w:tc>
      </w:tr>
      <w:tr w:rsidR="00422A42" w:rsidRPr="00422A42">
        <w:tc>
          <w:tcPr>
            <w:tcW w:w="675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Закрытие расчетов в сумме неиспользованного бюджетным учреждением объема финансового обеспечения обязательств целевых расходов текущего (капитального) характера в сумме неиспользованных остатков, не подлежащих подтверждению потребности: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-в СФР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1 205 53 (63) 562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1 206 41 (81) 662</w:t>
            </w:r>
          </w:p>
        </w:tc>
      </w:tr>
      <w:tr w:rsidR="00422A42" w:rsidRPr="00422A42">
        <w:tc>
          <w:tcPr>
            <w:tcW w:w="675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8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Возврат неиспользованных остатков субсидии текущего (капитального) характера прошлых лет в очередном году: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7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-в СФР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1 210 02 153 (163)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1 205 53 (63) 662</w:t>
            </w:r>
          </w:p>
        </w:tc>
      </w:tr>
      <w:tr w:rsidR="00422A42" w:rsidRPr="00422A42">
        <w:tc>
          <w:tcPr>
            <w:tcW w:w="8981" w:type="dxa"/>
            <w:gridSpan w:val="4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III. Субсидии на осуществление капитальных вложений</w:t>
            </w:r>
          </w:p>
        </w:tc>
      </w:tr>
      <w:tr w:rsidR="00422A42" w:rsidRPr="00422A42">
        <w:tc>
          <w:tcPr>
            <w:tcW w:w="675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9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left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Перечисление (получение) на осуществление капитальных вложений: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-СФР на основании распорядительного документа Фонда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1 206 73 562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05 530</w:t>
            </w:r>
          </w:p>
        </w:tc>
      </w:tr>
      <w:tr w:rsidR="00422A42" w:rsidRPr="00422A42">
        <w:tc>
          <w:tcPr>
            <w:tcW w:w="675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10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left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Начисление фактического дохода (финансовых вложений) текущего года по использованию субсидии на осуществление капитальных вложений: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left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-в СФР на основании Отчета о расходах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1 215 33 530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73 732</w:t>
            </w: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left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 одновременно: зачет аванса по предоставлению целевой субсидии текущего (капитального) характера (не более предоставленных авансовых перечислений)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73 832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1 206 73 662</w:t>
            </w:r>
          </w:p>
        </w:tc>
      </w:tr>
      <w:tr w:rsidR="00422A42" w:rsidRPr="00422A42">
        <w:tc>
          <w:tcPr>
            <w:tcW w:w="675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11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left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Закрытие расчетов в сумме неиспользованного бюджетным учреждением объема финансового обеспечения обязательств целевых расходов на осуществление капитальных вложений в сумме неиспользованных остатков, не подлежащих подтверждению потребности: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left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-в СФР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1 205 63 562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1 206 73 662</w:t>
            </w:r>
          </w:p>
        </w:tc>
      </w:tr>
      <w:tr w:rsidR="00422A42" w:rsidRPr="00422A42">
        <w:tc>
          <w:tcPr>
            <w:tcW w:w="675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Возврат неиспользованных остатков субсидии на осуществление капитальных вложений прошлых лет в очередном году: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75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ind w:left="34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-в СФР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1 210 02 163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1 205 63 662</w:t>
            </w:r>
          </w:p>
        </w:tc>
      </w:tr>
      <w:tr w:rsidR="00422A42" w:rsidRPr="00422A42">
        <w:tc>
          <w:tcPr>
            <w:tcW w:w="8981" w:type="dxa"/>
            <w:gridSpan w:val="4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IV. Учет операций по расчетам</w:t>
            </w:r>
          </w:p>
        </w:tc>
      </w:tr>
      <w:tr w:rsidR="00422A42" w:rsidRPr="00422A42">
        <w:tc>
          <w:tcPr>
            <w:tcW w:w="675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13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Корректировка расчетов с учредителем в сумме балансовой стоимости принятого к учету недвижимого и особо ценного движимого имущества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1 204 33 530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1 401 10 172</w:t>
            </w:r>
          </w:p>
        </w:tc>
      </w:tr>
      <w:tr w:rsidR="00422A42" w:rsidRPr="00422A42">
        <w:tc>
          <w:tcPr>
            <w:tcW w:w="675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14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Корректировка расчетов с учредителем в сумме балансовой стоимости выбывающего недвижимого и особо ценного движимого имущества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1 401 10 172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1 204 33 630</w:t>
            </w:r>
          </w:p>
        </w:tc>
      </w:tr>
      <w:tr w:rsidR="00422A42" w:rsidRPr="00422A42">
        <w:tc>
          <w:tcPr>
            <w:tcW w:w="675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15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Принятие к учету финансовых вложений по сформированной стоимости объекта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при закреплении права оперативного управления созданных объектов за федеральным государственным бюджетным учреждением</w:t>
            </w:r>
          </w:p>
        </w:tc>
        <w:tc>
          <w:tcPr>
            <w:tcW w:w="2268" w:type="dxa"/>
            <w:vAlign w:val="center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1 204 33 530</w:t>
            </w:r>
          </w:p>
        </w:tc>
        <w:tc>
          <w:tcPr>
            <w:tcW w:w="2494" w:type="dxa"/>
            <w:vAlign w:val="center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1 215 33 630</w:t>
            </w:r>
          </w:p>
        </w:tc>
      </w:tr>
    </w:tbl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".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outlineLvl w:val="1"/>
        <w:rPr>
          <w:color w:val="000000" w:themeColor="text1"/>
        </w:rPr>
      </w:pPr>
      <w:bookmarkStart w:id="7" w:name="P298"/>
      <w:bookmarkEnd w:id="7"/>
      <w:r w:rsidRPr="00422A42">
        <w:rPr>
          <w:color w:val="000000" w:themeColor="text1"/>
        </w:rPr>
        <w:t>Приложение N 7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приказу Фонда пенсионного и социального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от 27 декабря 2023 г. N 2630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"Приложение N 9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отдельным положениям Учетной политики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по исполнению бюджета Фонда пенсионного и социального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 по ЦА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Корреспонденция счетов</w:t>
      </w: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бюджетного учета главного распорядителя бюджетных средств как получателя бюджетных средств по начислению и выплате пенсий, пособий и иных социальных выплат гражданам, выехавшим на постоянное жительство за пределы территории Российской Федерации, и администрированию доходов бюджета СФР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rPr>
          <w:color w:val="000000" w:themeColor="text1"/>
        </w:rPr>
        <w:sectPr w:rsidR="00422A42" w:rsidRPr="00422A42" w:rsidSect="007939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768"/>
        <w:gridCol w:w="224"/>
        <w:gridCol w:w="2494"/>
        <w:gridCol w:w="2835"/>
        <w:gridCol w:w="2693"/>
        <w:gridCol w:w="3544"/>
      </w:tblGrid>
      <w:tr w:rsidR="00422A42" w:rsidRPr="00422A42">
        <w:tc>
          <w:tcPr>
            <w:tcW w:w="680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N</w:t>
            </w:r>
          </w:p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422A42">
              <w:rPr>
                <w:color w:val="000000" w:themeColor="text1"/>
              </w:rPr>
              <w:t>п</w:t>
            </w:r>
            <w:proofErr w:type="gramEnd"/>
            <w:r w:rsidRPr="00422A42">
              <w:rPr>
                <w:color w:val="000000" w:themeColor="text1"/>
              </w:rPr>
              <w:t>/п</w:t>
            </w:r>
          </w:p>
        </w:tc>
        <w:tc>
          <w:tcPr>
            <w:tcW w:w="768" w:type="dxa"/>
            <w:vMerge w:val="restart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Содержание операции</w:t>
            </w:r>
          </w:p>
        </w:tc>
        <w:tc>
          <w:tcPr>
            <w:tcW w:w="5528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Номер счета</w:t>
            </w: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Основание (первичный документ)</w:t>
            </w:r>
          </w:p>
        </w:tc>
      </w:tr>
      <w:tr w:rsidR="00422A42" w:rsidRPr="00422A42">
        <w:tc>
          <w:tcPr>
            <w:tcW w:w="680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8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 дебету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 кредиту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6</w:t>
            </w:r>
          </w:p>
        </w:tc>
      </w:tr>
      <w:tr w:rsidR="00422A42" w:rsidRPr="00422A42">
        <w:tc>
          <w:tcPr>
            <w:tcW w:w="13238" w:type="dxa"/>
            <w:gridSpan w:val="7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I. Учет операций по выплате пенсий, пособий и иных социальных выплат путем перечисления на счета иностранных кредитных организаций для зачисления на счета граждан, выехавших на постоянное жительство за пределы территории Российской Федерации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Перечисление средств на покупку валюты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12 510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11 610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Заявка на приобретение валюты и финансирование выплаты пенсий гражданам, выехавшим на постоянное место жительства за пределы территории Российской Федерации (приложение N 3 к отдельным положениям Учетной политики по исполнению бюджета Фонда пенсионного и социального страхования Российской Федерации по ЦА)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Перевод неиспользованного остатка средств от покупки валюты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11 510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12 510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бюджета (код формы по КФД 0531764)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Зачисление средств в иностранной валюте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13 510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12 610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бюджета (код формы по КФД 0531764)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Отражение курсовой разницы: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4.1.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положительная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13 510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1 210 02 171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1 402 10 171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1 401 10 171</w:t>
            </w: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Выписка из лицевого счета бюджета (код формы по КФД </w:t>
            </w:r>
            <w:r w:rsidRPr="00422A42">
              <w:rPr>
                <w:color w:val="000000" w:themeColor="text1"/>
              </w:rPr>
              <w:lastRenderedPageBreak/>
              <w:t>0531764)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4.2.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отрицательная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1 402 10 171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1 401 10 171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13 610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1 210 02 171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Начисление пенсий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1 401 20 261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1 401 20 262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1 401 20 264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61 737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62 737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64 737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Расчетная ведомость по начислению пенсий гражданам, выехавшим на постоянное жительство за пределы территории Российской Федерации (графы 4, 5 приложения N 4 к отдельным положениям Учетной политики по исполнению бюджета Фонда пенсионного и социального страхования Российской Федерации по ЦА)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6.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Произведены расчеты по удержаниям в пользу взыскателя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61 837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62 837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64 837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03 737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Реестр сумм, удержанных по исполнительным документам и прочим основаниям из пенсий граждан, выехавших на постоянное жительство за пределы территории Российской Федерации (графа 6 приложения N 5 к отдельным положениям Учетной политики по исполнению бюджета Фонда пенсионного и социального страхования Российской Федерации по ЦА)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7.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Списание сре</w:t>
            </w:r>
            <w:proofErr w:type="gramStart"/>
            <w:r w:rsidRPr="00422A42">
              <w:rPr>
                <w:color w:val="000000" w:themeColor="text1"/>
              </w:rPr>
              <w:t>дств с т</w:t>
            </w:r>
            <w:proofErr w:type="gramEnd"/>
            <w:r w:rsidRPr="00422A42">
              <w:rPr>
                <w:color w:val="000000" w:themeColor="text1"/>
              </w:rPr>
              <w:t>екущего валютного счета бюджета на выплату пенсий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20 311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20 313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13 610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13 610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Справка о кассовых операциях со средствами бюджета (код формы по КФД 0531855); Выписка из лицевого счета бюджета (код формы по КФД 0531759)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8.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 xml:space="preserve">Одновременно отражение </w:t>
            </w:r>
            <w:r w:rsidRPr="00422A42">
              <w:rPr>
                <w:color w:val="000000" w:themeColor="text1"/>
              </w:rPr>
              <w:lastRenderedPageBreak/>
              <w:t>выплаты пенсий на счетах ПБС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КРБ 1 302 61 837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КРБ 1 302 62 837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64 837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КРБ 1 304 05 261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КРБ 1 304 05 262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05 264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8.1.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Переоценка (положительная) по принятым обязательствам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</w:t>
            </w:r>
            <w:proofErr w:type="gramStart"/>
            <w:r w:rsidRPr="00422A42">
              <w:rPr>
                <w:color w:val="000000" w:themeColor="text1"/>
              </w:rPr>
              <w:t>1</w:t>
            </w:r>
            <w:proofErr w:type="gramEnd"/>
            <w:r w:rsidRPr="00422A42">
              <w:rPr>
                <w:color w:val="000000" w:themeColor="text1"/>
              </w:rPr>
              <w:t> 401 10 176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61 737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62 737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64 737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8.2.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Переоценка (отрицательная) по принятым обязательствам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61 837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62 837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64 837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</w:t>
            </w:r>
            <w:proofErr w:type="gramStart"/>
            <w:r w:rsidRPr="00422A42">
              <w:rPr>
                <w:color w:val="000000" w:themeColor="text1"/>
              </w:rPr>
              <w:t>1</w:t>
            </w:r>
            <w:proofErr w:type="gramEnd"/>
            <w:r w:rsidRPr="00422A42">
              <w:rPr>
                <w:color w:val="000000" w:themeColor="text1"/>
              </w:rPr>
              <w:t> 401 10 176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9.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Списание сре</w:t>
            </w:r>
            <w:proofErr w:type="gramStart"/>
            <w:r w:rsidRPr="00422A42">
              <w:rPr>
                <w:color w:val="000000" w:themeColor="text1"/>
              </w:rPr>
              <w:t>дств с т</w:t>
            </w:r>
            <w:proofErr w:type="gramEnd"/>
            <w:r w:rsidRPr="00422A42">
              <w:rPr>
                <w:color w:val="000000" w:themeColor="text1"/>
              </w:rPr>
              <w:t>екущего счета бюджета на выплату удержаний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20 311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20 313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11 610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11 610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бюджета (код формы по КФД 0531759)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10.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Одновременно отражение выплаты удержаний на счетах ПБС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03 837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05 261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05 262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05 264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11.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Поступление на текущий счет невыясненных поступлений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13 510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1 402 10 180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Извещение о поступлении валюты; Справка о кассовых операциях со средствами бюджета (код формы по КФД 0531855)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12.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Восстановление кассовых расходов при возврате пенсий, направленных на выплату в текущем финансовом году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12.1.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Оформляется по способу "</w:t>
            </w:r>
            <w:proofErr w:type="gramStart"/>
            <w:r w:rsidRPr="00422A42">
              <w:rPr>
                <w:color w:val="000000" w:themeColor="text1"/>
              </w:rPr>
              <w:t>Красное</w:t>
            </w:r>
            <w:proofErr w:type="gramEnd"/>
            <w:r w:rsidRPr="00422A42">
              <w:rPr>
                <w:color w:val="000000" w:themeColor="text1"/>
              </w:rPr>
              <w:t xml:space="preserve"> </w:t>
            </w:r>
            <w:proofErr w:type="spellStart"/>
            <w:r w:rsidRPr="00422A42">
              <w:rPr>
                <w:color w:val="000000" w:themeColor="text1"/>
              </w:rPr>
              <w:t>сторно</w:t>
            </w:r>
            <w:proofErr w:type="spellEnd"/>
            <w:r w:rsidRPr="00422A42">
              <w:rPr>
                <w:color w:val="000000" w:themeColor="text1"/>
              </w:rPr>
              <w:t>"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13 510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1 402 10 180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Для аналитики субконто "Мероприятие"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12.2.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Уточнение аналитики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13 510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1 402 10 180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12.3.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422A42">
              <w:rPr>
                <w:color w:val="000000" w:themeColor="text1"/>
              </w:rPr>
              <w:t>Внебанковская</w:t>
            </w:r>
            <w:proofErr w:type="spellEnd"/>
            <w:r w:rsidRPr="00422A42">
              <w:rPr>
                <w:color w:val="000000" w:themeColor="text1"/>
              </w:rPr>
              <w:t xml:space="preserve"> операция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1 402 10 180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20 311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20 313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Справка о кассовых операциях со средствами бюджета (код формы по КФД 0531855)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12.4..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Одновременно отражение на счетах ПБС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1 304 05 261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1 304 05 262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05 264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61 737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62 737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64 737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бюджета (код формы по КФД 0531759)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12.5.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Одновременно корректировка начислений расходов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61 837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62 837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64 837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1 401 20 261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1 401 20 262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1 401 20 264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13.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Уточнение на прочие доходы от компенсации затрат бюджета СФР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13.1.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Оформляется по способу "</w:t>
            </w:r>
            <w:proofErr w:type="gramStart"/>
            <w:r w:rsidRPr="00422A42">
              <w:rPr>
                <w:color w:val="000000" w:themeColor="text1"/>
              </w:rPr>
              <w:t>Красное</w:t>
            </w:r>
            <w:proofErr w:type="gramEnd"/>
            <w:r w:rsidRPr="00422A42">
              <w:rPr>
                <w:color w:val="000000" w:themeColor="text1"/>
              </w:rPr>
              <w:t xml:space="preserve"> </w:t>
            </w:r>
            <w:proofErr w:type="spellStart"/>
            <w:r w:rsidRPr="00422A42">
              <w:rPr>
                <w:color w:val="000000" w:themeColor="text1"/>
              </w:rPr>
              <w:t>сторно</w:t>
            </w:r>
            <w:proofErr w:type="spellEnd"/>
            <w:r w:rsidRPr="00422A42">
              <w:rPr>
                <w:color w:val="000000" w:themeColor="text1"/>
              </w:rPr>
              <w:t>"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13 510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1 402 10 180</w:t>
            </w: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Для аналитики субконто "Мероприятие"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13.2.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Уточнение аналитики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13 510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1 402 10 180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13.3.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422A42">
              <w:rPr>
                <w:color w:val="000000" w:themeColor="text1"/>
              </w:rPr>
              <w:t>Внебанковская</w:t>
            </w:r>
            <w:proofErr w:type="spellEnd"/>
            <w:r w:rsidRPr="00422A42">
              <w:rPr>
                <w:color w:val="000000" w:themeColor="text1"/>
              </w:rPr>
              <w:t xml:space="preserve"> операция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1 402 10 180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1 402 10 130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Справка о кассовых операциях со средствами бюджета (код формы по КФД 0531855)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13.4.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Одновременно отражение на счетах ПБС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1 210 02 134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1 209 34 667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бюджета (код формы по КФД 0531761)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13.5.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Начисление доходов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1 209 34 567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1 401 10 134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13238" w:type="dxa"/>
            <w:gridSpan w:val="7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II. Учет операций по выплате пенсий, пособий и иных социальных выплат путем перечисления на счет компетентного органа иностранного государства в рамках международного договора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14.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Перечисление средств на покупку валюты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12 510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11 610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Заявка на приобретение валюты и финансирование выплаты пенсий гражданам, выехавшим на постоянное место жительства за пределы территории Российской Федерации (приложение N 3 к отдельным положениям Учетной политики по исполнению бюджета Фонда пенсионного и социального страхования Российской Федерации по ЦА)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15.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Зачисление средств в иностранной валюте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13 510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12 610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бюджета (код формы по КФД 0531764)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16.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Перевод неиспользованного остатка средств от покупки валюты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11 510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12 510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бюджета (код формы по КФД 0531764)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17.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Начисление пенсий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1 401 20 261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1 401 20 262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1 401 20 264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61 737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62 737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64 737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Расчетная ведомость по начислению пенсий гражданам, выехавшим на постоянное жительство за пределы территории Российской Федерации (графы 4, 5 приложения N 4 к отдельным положениям Учетной политики по исполнению бюджета Фонда пенсионного и социального страхования Российской Федерации по ЦА)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18.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Произведены расчеты по удержаниям в пользу </w:t>
            </w:r>
            <w:r w:rsidRPr="00422A42">
              <w:rPr>
                <w:color w:val="000000" w:themeColor="text1"/>
              </w:rPr>
              <w:lastRenderedPageBreak/>
              <w:t>взыскателя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КРБ 1 302 61 837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62 837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КРБ 1 302 64 837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КРБ 1 304 03 737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Реестр сумм, удержанных по исполнительным документам и </w:t>
            </w:r>
            <w:r w:rsidRPr="00422A42">
              <w:rPr>
                <w:color w:val="000000" w:themeColor="text1"/>
              </w:rPr>
              <w:lastRenderedPageBreak/>
              <w:t>прочим основаниям из пенсий граждан, выехавших на постоянное жительство за пределы территории Российской Федерации (графа 6 приложения N 5 к отдельным положениям Учетной политики по исполнению бюджета Фонда пенсионного и социального страхования Российской Федерации по ЦА)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19.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Корректировка начислений расходов на сумму неполученных пенсий через компетентный орган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"Красное </w:t>
            </w:r>
            <w:proofErr w:type="spellStart"/>
            <w:r w:rsidRPr="00422A42">
              <w:rPr>
                <w:color w:val="000000" w:themeColor="text1"/>
              </w:rPr>
              <w:t>сторно</w:t>
            </w:r>
            <w:proofErr w:type="spellEnd"/>
            <w:r w:rsidRPr="00422A42">
              <w:rPr>
                <w:color w:val="000000" w:themeColor="text1"/>
              </w:rPr>
              <w:t>"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1 401 20 261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1 401 20 262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1 401 20 264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61 737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62 737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64 737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Расчетная ведомость по начислению пенсий гражданам, выехавшим на постоянное жительство за пределы территории Российской Федерации (графа 14 приложения N 4 к отдельным положениям Учетной политики по исполнению бюджета Фонда пенсионного и социального страхования Российской Федерации по ЦА)*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20.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Списание сре</w:t>
            </w:r>
            <w:proofErr w:type="gramStart"/>
            <w:r w:rsidRPr="00422A42">
              <w:rPr>
                <w:color w:val="000000" w:themeColor="text1"/>
              </w:rPr>
              <w:t>дств с т</w:t>
            </w:r>
            <w:proofErr w:type="gramEnd"/>
            <w:r w:rsidRPr="00422A42">
              <w:rPr>
                <w:color w:val="000000" w:themeColor="text1"/>
              </w:rPr>
              <w:t>екущего валютного счета бюджета на счет компетентного органа иностранного государства в рамках международного договора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20 311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20 313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13 610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13 610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Справка о кассовых операциях со средствами бюджета (код формы по КФД 0531855)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21.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Одновременно отражение на счетах ПБС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61 837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62 837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64 837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05 261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05 262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1 304 05 264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бюджета (код формы по КФД 0531759)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 принятие к </w:t>
            </w:r>
            <w:proofErr w:type="spellStart"/>
            <w:r w:rsidRPr="00422A42">
              <w:rPr>
                <w:color w:val="000000" w:themeColor="text1"/>
              </w:rPr>
              <w:t>забалансовому</w:t>
            </w:r>
            <w:proofErr w:type="spellEnd"/>
            <w:r w:rsidRPr="00422A42">
              <w:rPr>
                <w:color w:val="000000" w:themeColor="text1"/>
              </w:rPr>
              <w:t xml:space="preserve"> учету расчетов по исполнению денежных обязательств через компетентный орган иностранного государства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30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бюджета (код формы по КФД 0531764)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23.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Списание сре</w:t>
            </w:r>
            <w:proofErr w:type="gramStart"/>
            <w:r w:rsidRPr="00422A42">
              <w:rPr>
                <w:color w:val="000000" w:themeColor="text1"/>
              </w:rPr>
              <w:t>дств с т</w:t>
            </w:r>
            <w:proofErr w:type="gramEnd"/>
            <w:r w:rsidRPr="00422A42">
              <w:rPr>
                <w:color w:val="000000" w:themeColor="text1"/>
              </w:rPr>
              <w:t>екущего счета бюджета на выплату удержаний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20 311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20 313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11 610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11 610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бюджета (код формы по КФД 0531759)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24.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Одновременно отражение выплаты удержаний на счетах ПБС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03 837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05 261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05 262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1 304 05 264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25.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Списание с </w:t>
            </w:r>
            <w:proofErr w:type="spellStart"/>
            <w:r w:rsidRPr="00422A42">
              <w:rPr>
                <w:color w:val="000000" w:themeColor="text1"/>
              </w:rPr>
              <w:t>забалансового</w:t>
            </w:r>
            <w:proofErr w:type="spellEnd"/>
            <w:r w:rsidRPr="00422A42">
              <w:rPr>
                <w:color w:val="000000" w:themeColor="text1"/>
              </w:rPr>
              <w:t xml:space="preserve"> счета учета расчетов по исполненным денежным обязательствам по выплате пенсий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30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Расчетная ведомость по доставке пенсий, пособий и иных социальных выплат (графа 5 приложения N 35 к Учетной политике СФР)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26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Начисление доходов по суммам прекращенных выплат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61 837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62 837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64 837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1 401 10 173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Расчетная ведомость по доставке пенсий, пособий и иных социальных выплат (графа 14 приложения N 35 к Учетной политике СФР)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26.1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Выявлена сумма недополученных сумм пенсий</w:t>
            </w:r>
            <w:proofErr w:type="gramStart"/>
            <w:r w:rsidRPr="00422A42">
              <w:rPr>
                <w:color w:val="000000" w:themeColor="text1"/>
              </w:rPr>
              <w:t xml:space="preserve"> П</w:t>
            </w:r>
            <w:proofErr w:type="gramEnd"/>
            <w:r w:rsidRPr="00422A42">
              <w:rPr>
                <w:color w:val="000000" w:themeColor="text1"/>
              </w:rPr>
              <w:t xml:space="preserve">ринимается к учету на </w:t>
            </w:r>
            <w:proofErr w:type="spellStart"/>
            <w:r w:rsidRPr="00422A42">
              <w:rPr>
                <w:color w:val="000000" w:themeColor="text1"/>
              </w:rPr>
              <w:t>забалансовый</w:t>
            </w:r>
            <w:proofErr w:type="spellEnd"/>
            <w:r w:rsidRPr="00422A42">
              <w:rPr>
                <w:color w:val="000000" w:themeColor="text1"/>
              </w:rPr>
              <w:t xml:space="preserve"> счет 20 "</w:t>
            </w:r>
            <w:proofErr w:type="spellStart"/>
            <w:r w:rsidRPr="00422A42">
              <w:rPr>
                <w:color w:val="000000" w:themeColor="text1"/>
              </w:rPr>
              <w:t>Задолжность</w:t>
            </w:r>
            <w:proofErr w:type="spellEnd"/>
            <w:r w:rsidRPr="00422A42">
              <w:rPr>
                <w:color w:val="000000" w:themeColor="text1"/>
              </w:rPr>
              <w:t>, не востребованная кредиторами"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20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Ведомость неполученных сумм пенсий и иных выплат (графа 6 приложения N 69 к Учетной политике СФР)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27.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Уменьшение фактических расходов на суммы пенсий излишне начисленных в текущем финансовом году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"Красное </w:t>
            </w:r>
            <w:proofErr w:type="spellStart"/>
            <w:r w:rsidRPr="00422A42">
              <w:rPr>
                <w:color w:val="000000" w:themeColor="text1"/>
              </w:rPr>
              <w:t>сторно</w:t>
            </w:r>
            <w:proofErr w:type="spellEnd"/>
            <w:r w:rsidRPr="00422A42">
              <w:rPr>
                <w:color w:val="000000" w:themeColor="text1"/>
              </w:rPr>
              <w:t>"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1 401 20 261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1 401 20 262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1 401 20 264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61 737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62 737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64 737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Расчетная ведомость по доставке пенсий, пособий и иных социальных выплат (графа 16 приложения N 35 к Учетной политике СФР)</w:t>
            </w:r>
          </w:p>
        </w:tc>
      </w:tr>
      <w:tr w:rsidR="00422A42" w:rsidRPr="00422A42">
        <w:tc>
          <w:tcPr>
            <w:tcW w:w="680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28.</w:t>
            </w:r>
          </w:p>
        </w:tc>
        <w:tc>
          <w:tcPr>
            <w:tcW w:w="768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Внутриведомственные расчеты между территориальным органом СФР и СФР в части удержаний в пользу компетентного органа по международному договору</w:t>
            </w:r>
          </w:p>
        </w:tc>
        <w:tc>
          <w:tcPr>
            <w:tcW w:w="2835" w:type="dxa"/>
            <w:tcBorders>
              <w:bottom w:val="nil"/>
            </w:tcBorders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Территориальный орган СФР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Извещение (код формы по ОКУД 0504805)</w:t>
            </w:r>
          </w:p>
        </w:tc>
      </w:tr>
      <w:tr w:rsidR="00422A42" w:rsidRPr="00422A42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8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03 837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04 261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04 262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1 304 04 264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8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СФР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8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04 261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04 262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1 304 04 264</w:t>
            </w:r>
          </w:p>
        </w:tc>
        <w:tc>
          <w:tcPr>
            <w:tcW w:w="2693" w:type="dxa"/>
            <w:tcBorders>
              <w:top w:val="nil"/>
            </w:tcBorders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03 737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29.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Перечисление сре</w:t>
            </w:r>
            <w:proofErr w:type="gramStart"/>
            <w:r w:rsidRPr="00422A42">
              <w:rPr>
                <w:color w:val="000000" w:themeColor="text1"/>
              </w:rPr>
              <w:t>дств с в</w:t>
            </w:r>
            <w:proofErr w:type="gramEnd"/>
            <w:r w:rsidRPr="00422A42">
              <w:rPr>
                <w:color w:val="000000" w:themeColor="text1"/>
              </w:rPr>
              <w:t>алютного счета в части удержаний в пользу компетентного органа по международному договору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20 311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20 313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13 610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бюджета (код формы по КФД 0531759)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30.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Одновременно отражение на счетах ПБС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03 837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05 261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1 304 05 262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1 304 05 264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Выписка из лицевого счета бюджета (код формы по КФД 0531759); заявка на приобретение валюты и финансирование выплаты пенсий гражданам, выехавшим на </w:t>
            </w:r>
            <w:r w:rsidRPr="00422A42">
              <w:rPr>
                <w:color w:val="000000" w:themeColor="text1"/>
              </w:rPr>
              <w:lastRenderedPageBreak/>
              <w:t>постоянное место жительства за пределы территории Российской Федерации (приложение N 3 к отдельным положениям Учетной политики по исполнению бюджета Фонда пенсионного и социального страхования Российской Федерации по ЦА)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13238" w:type="dxa"/>
            <w:gridSpan w:val="7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lastRenderedPageBreak/>
              <w:t>III. Учет операций по расчетам с наследниками неполученных пенсий в рамках международного договора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31.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Внутриведомственные расчеты между территориальным органом СФР и СФР в связи с предъявлением требования наследником, проживающим за пределами территории Российской Федерации, в рамках международного договора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СФР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20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Территориальный орган СФР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20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Извещение (код формы по ОКУД 0504805)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32.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Восстановление задолженности текущего финансового года и прошлых отчетных периодов в связи с предъявлением требования в рамках </w:t>
            </w:r>
            <w:r w:rsidRPr="00422A42">
              <w:rPr>
                <w:color w:val="000000" w:themeColor="text1"/>
              </w:rPr>
              <w:lastRenderedPageBreak/>
              <w:t>международного договора: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 наследником;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 совместно проживающим членом семьи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КРБ 1 401 20 261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1 401 20 262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1 401 20 264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61 737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62 737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64 737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Расчетная ведомость по выплате неполученных сумм пенсий наследникам, проживающим за пределами территории Российской Федерации (графа 4 приложения N 6 к отдельным положениям Учетной политики по исполнению </w:t>
            </w:r>
            <w:r w:rsidRPr="00422A42">
              <w:rPr>
                <w:color w:val="000000" w:themeColor="text1"/>
              </w:rPr>
              <w:lastRenderedPageBreak/>
              <w:t>бюджета Фонда пенсионного и социального страхования Российской Федерации по ЦА);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Расчетная ведомость по начислению пенсий гражданам, выехавшим на постоянное жительство за пределы территории Российской Федерации (графа 11 приложения N 4 к отдельным положениям Учетной политики по исполнению бюджета Фонда пенсионного и социального страхования Российской Федерации по ЦА)*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33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Восстановление задолженности текущего финансового года и прошлых отчетных периодов в связи с предъявлением требования в рамках международного договора: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 наследником;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- совместно проживающим членом семьи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1 401 10 173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61 737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62 737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64 737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Расчетная ведомость по выплате неполученных сумм пенсий наследникам, проживающим за пределами территории Российской Федерации (графа 4 приложения N 6 к отдельным положениям Учетной политики по исполнению бюджета Фонда пенсионного и социального страхования Российской Федерации по ЦА); Расчетная ведомость по начислению пенсий гражданам, выехавшим на постоянное жительство за пределы территории Российской Федерации (графа 11 приложения N 4 к отдельным положениям Учетной политики по исполнению бюджета Фонда пенсионного и социального </w:t>
            </w:r>
            <w:r w:rsidRPr="00422A42">
              <w:rPr>
                <w:color w:val="000000" w:themeColor="text1"/>
              </w:rPr>
              <w:lastRenderedPageBreak/>
              <w:t>страхования Российской Федерации по ЦА)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33.1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Списание сумм с </w:t>
            </w:r>
            <w:proofErr w:type="spellStart"/>
            <w:r w:rsidRPr="00422A42">
              <w:rPr>
                <w:color w:val="000000" w:themeColor="text1"/>
              </w:rPr>
              <w:t>забалансового</w:t>
            </w:r>
            <w:proofErr w:type="spellEnd"/>
            <w:r w:rsidRPr="00422A42">
              <w:rPr>
                <w:color w:val="000000" w:themeColor="text1"/>
              </w:rPr>
              <w:t xml:space="preserve"> счета в случае регистрации Фондом денежных обязательств по требованию, предъявленному кредитором (наследником в рамках международного договора)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20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Ведомость неполученных сумм пенсий, пособий и иных социальных выплат (графы 7, 8 приложения N 69 к Учетной политике СФР)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34.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Списание сре</w:t>
            </w:r>
            <w:proofErr w:type="gramStart"/>
            <w:r w:rsidRPr="00422A42">
              <w:rPr>
                <w:color w:val="000000" w:themeColor="text1"/>
              </w:rPr>
              <w:t>дств с в</w:t>
            </w:r>
            <w:proofErr w:type="gramEnd"/>
            <w:r w:rsidRPr="00422A42">
              <w:rPr>
                <w:color w:val="000000" w:themeColor="text1"/>
              </w:rPr>
              <w:t>алютного счета бюджета на выплату пенсий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20 311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20 313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13 610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13 610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Справка о кассовых операциях со средствами бюджета (код формы по КФД 0531855)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35.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Одновременно отражение на счетах ПБС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61 837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62 837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64 837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05 261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 05 262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1 304 05 264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бюджета (код формы по КФД 0531759)</w:t>
            </w:r>
          </w:p>
        </w:tc>
      </w:tr>
      <w:tr w:rsidR="00422A42" w:rsidRPr="00422A42">
        <w:tc>
          <w:tcPr>
            <w:tcW w:w="13238" w:type="dxa"/>
            <w:gridSpan w:val="7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IV. Учет операций по переплатам пенсий и возврату пенсий прошлых периодов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36.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Начисление доходов бюджета (по выявленным переплатам) администратором поступлений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1 209 34 567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1 401 10 134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Ведомость группового начисления доходов (код формы по ОКУД 0510431)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37.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Произведены расчеты по удержанию переплат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61 837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62 837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КРБ 1 302 64 837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КРБ 1 304 03 737</w:t>
            </w: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Реестр сумм, удержанных по исполнительным документам и </w:t>
            </w:r>
            <w:r w:rsidRPr="00422A42">
              <w:rPr>
                <w:color w:val="000000" w:themeColor="text1"/>
              </w:rPr>
              <w:lastRenderedPageBreak/>
              <w:t>прочим основаниям из пенсий граждан, выехавших на постоянное жительство за пределы территории Российской Федерации (графа 6 приложения N 5 к отдельным положениям Учетной политики по исполнению бюджета Фонда пенсионного и социального страхования Российской Федерации по ЦА)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(код формы по КФД 0531759)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38.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Перечисление удержанных сумм переплат и возвратов пенсий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1 402 20 311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1 402 20 313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1 202 11 610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39.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Одновременно отражение на счетах ПБС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 03 837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61 837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62 837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64 837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 05 261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 05 262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1 304 05 264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40.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Начисление пенсий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1 401 20 261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1 401 20 262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1 401 20 264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61 737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62 737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1 302 64 737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41.</w:t>
            </w:r>
          </w:p>
        </w:tc>
        <w:tc>
          <w:tcPr>
            <w:tcW w:w="76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718" w:type="dxa"/>
            <w:gridSpan w:val="2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Поступление переплат и возвратов на лицевой счет администратора доходов бюджетных средств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1 210 02 134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1 209 34 667</w:t>
            </w:r>
            <w:r w:rsidRPr="00422A42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администратора доходов бюджета (код формы по КФД 0531761)</w:t>
            </w:r>
          </w:p>
        </w:tc>
      </w:tr>
      <w:tr w:rsidR="00422A42" w:rsidRPr="00422A42">
        <w:tc>
          <w:tcPr>
            <w:tcW w:w="13238" w:type="dxa"/>
            <w:gridSpan w:val="7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V. Учет операций по выплате пенсий, пособий и иных социальных выплат путем перечисления через кредитную организацию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42.</w:t>
            </w:r>
          </w:p>
        </w:tc>
        <w:tc>
          <w:tcPr>
            <w:tcW w:w="992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ФО</w:t>
            </w:r>
          </w:p>
        </w:tc>
        <w:tc>
          <w:tcPr>
            <w:tcW w:w="249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Перечисление средств на покупку валюты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20 311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1 402 20 313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11 610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1 202 11 610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Заявка на приобретение валюты и финансирование выплаты пенсий гражданам, выехавшим на постоянное место жительства за пределы территории Российской Федерации (приложение N 3 к отдельным положениям Учетной политики по исполнению бюджета Фонда пенсионного и социального страхования Российской Федерации по ЦА)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Выписка из лицевого счета бюджета (код формы по КФД </w:t>
            </w:r>
            <w:r w:rsidRPr="00422A42">
              <w:rPr>
                <w:color w:val="000000" w:themeColor="text1"/>
              </w:rPr>
              <w:lastRenderedPageBreak/>
              <w:t>0531759</w:t>
            </w:r>
            <w:proofErr w:type="gramStart"/>
            <w:r w:rsidRPr="00422A42">
              <w:rPr>
                <w:color w:val="000000" w:themeColor="text1"/>
              </w:rPr>
              <w:t xml:space="preserve"> )</w:t>
            </w:r>
            <w:proofErr w:type="gramEnd"/>
          </w:p>
        </w:tc>
      </w:tr>
      <w:tr w:rsidR="00422A42" w:rsidRPr="00422A42">
        <w:tc>
          <w:tcPr>
            <w:tcW w:w="680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43.</w:t>
            </w:r>
          </w:p>
        </w:tc>
        <w:tc>
          <w:tcPr>
            <w:tcW w:w="992" w:type="dxa"/>
            <w:gridSpan w:val="2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49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Одновременно отражение перечисления средств на покупку валюты на счетах ПБС</w:t>
            </w:r>
          </w:p>
        </w:tc>
        <w:tc>
          <w:tcPr>
            <w:tcW w:w="2835" w:type="dxa"/>
            <w:tcBorders>
              <w:bottom w:val="nil"/>
            </w:tcBorders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1 304 04 510</w:t>
            </w:r>
          </w:p>
        </w:tc>
        <w:tc>
          <w:tcPr>
            <w:tcW w:w="2693" w:type="dxa"/>
            <w:tcBorders>
              <w:bottom w:val="nil"/>
            </w:tcBorders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 05 261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1 304 05 262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1 304 05 264</w:t>
            </w: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валютного счета</w:t>
            </w:r>
          </w:p>
        </w:tc>
      </w:tr>
      <w:tr w:rsidR="00422A42" w:rsidRPr="00422A42">
        <w:tc>
          <w:tcPr>
            <w:tcW w:w="680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1 201 23 510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1 304 04 510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43.1.</w:t>
            </w:r>
          </w:p>
        </w:tc>
        <w:tc>
          <w:tcPr>
            <w:tcW w:w="992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49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 отражение на </w:t>
            </w:r>
            <w:proofErr w:type="spellStart"/>
            <w:r w:rsidRPr="00422A42">
              <w:rPr>
                <w:color w:val="000000" w:themeColor="text1"/>
              </w:rPr>
              <w:t>забалансовом</w:t>
            </w:r>
            <w:proofErr w:type="spellEnd"/>
            <w:r w:rsidRPr="00422A42">
              <w:rPr>
                <w:color w:val="000000" w:themeColor="text1"/>
              </w:rPr>
              <w:t xml:space="preserve"> счете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17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44.</w:t>
            </w:r>
          </w:p>
        </w:tc>
        <w:tc>
          <w:tcPr>
            <w:tcW w:w="992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49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Поступление средств на валютный счет учреждения в кредитную организацию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1 201 27 510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1 201 23 610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валютного счета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44.1.</w:t>
            </w:r>
          </w:p>
        </w:tc>
        <w:tc>
          <w:tcPr>
            <w:tcW w:w="992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49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 отражение на </w:t>
            </w:r>
            <w:proofErr w:type="spellStart"/>
            <w:r w:rsidRPr="00422A42">
              <w:rPr>
                <w:color w:val="000000" w:themeColor="text1"/>
              </w:rPr>
              <w:t>забалансовых</w:t>
            </w:r>
            <w:proofErr w:type="spellEnd"/>
            <w:r w:rsidRPr="00422A42">
              <w:rPr>
                <w:color w:val="000000" w:themeColor="text1"/>
              </w:rPr>
              <w:t xml:space="preserve"> счетах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17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18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45.</w:t>
            </w:r>
          </w:p>
        </w:tc>
        <w:tc>
          <w:tcPr>
            <w:tcW w:w="992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49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Начисление пенсий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1 401 20 261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1 401 20 262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1 401 20 264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61 737</w:t>
            </w:r>
            <w:r w:rsidRPr="00422A42">
              <w:rPr>
                <w:color w:val="000000" w:themeColor="text1"/>
                <w:vertAlign w:val="superscript"/>
              </w:rPr>
              <w:t>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62 737</w:t>
            </w:r>
            <w:r w:rsidRPr="00422A42">
              <w:rPr>
                <w:color w:val="000000" w:themeColor="text1"/>
                <w:vertAlign w:val="superscript"/>
              </w:rPr>
              <w:t>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64 737</w:t>
            </w:r>
            <w:r w:rsidRPr="00422A4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Расчетная ведомость по начислению пенсий гражданам, выехавшим на постоянное жительство за пределы территории Российской Федерации (графы 4, 5 приложения N 4 к отдельным положениям Учетной политики по исполнению бюджета Фонда пенсионного и социального страхования Российской Федерации по ЦА)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46.</w:t>
            </w:r>
          </w:p>
        </w:tc>
        <w:tc>
          <w:tcPr>
            <w:tcW w:w="992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49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Списание сре</w:t>
            </w:r>
            <w:proofErr w:type="gramStart"/>
            <w:r w:rsidRPr="00422A42">
              <w:rPr>
                <w:color w:val="000000" w:themeColor="text1"/>
              </w:rPr>
              <w:t xml:space="preserve">дств с </w:t>
            </w:r>
            <w:r w:rsidRPr="00422A42">
              <w:rPr>
                <w:color w:val="000000" w:themeColor="text1"/>
              </w:rPr>
              <w:lastRenderedPageBreak/>
              <w:t>т</w:t>
            </w:r>
            <w:proofErr w:type="gramEnd"/>
            <w:r w:rsidRPr="00422A42">
              <w:rPr>
                <w:color w:val="000000" w:themeColor="text1"/>
              </w:rPr>
              <w:t>екущего валютного счета на выплату пенсий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КРБ 1 302 61 837</w:t>
            </w:r>
            <w:r w:rsidRPr="00422A42">
              <w:rPr>
                <w:color w:val="000000" w:themeColor="text1"/>
                <w:vertAlign w:val="superscript"/>
              </w:rPr>
              <w:t>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КРБ 1 302 62 837</w:t>
            </w:r>
            <w:r w:rsidRPr="00422A42">
              <w:rPr>
                <w:color w:val="000000" w:themeColor="text1"/>
                <w:vertAlign w:val="superscript"/>
              </w:rPr>
              <w:t>2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КРБ 1 302 64 837</w:t>
            </w:r>
            <w:r w:rsidRPr="00422A4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КИФ 1 201 27 610</w:t>
            </w: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валютного счета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46.1.</w:t>
            </w:r>
          </w:p>
        </w:tc>
        <w:tc>
          <w:tcPr>
            <w:tcW w:w="992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49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 отражение на </w:t>
            </w:r>
            <w:proofErr w:type="spellStart"/>
            <w:r w:rsidRPr="00422A42">
              <w:rPr>
                <w:color w:val="000000" w:themeColor="text1"/>
              </w:rPr>
              <w:t>забалансовом</w:t>
            </w:r>
            <w:proofErr w:type="spellEnd"/>
            <w:r w:rsidRPr="00422A42">
              <w:rPr>
                <w:color w:val="000000" w:themeColor="text1"/>
              </w:rPr>
              <w:t xml:space="preserve"> счете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18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47.</w:t>
            </w:r>
          </w:p>
        </w:tc>
        <w:tc>
          <w:tcPr>
            <w:tcW w:w="992" w:type="dxa"/>
            <w:gridSpan w:val="2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Отражение курсовой разницы: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47.1</w:t>
            </w:r>
          </w:p>
        </w:tc>
        <w:tc>
          <w:tcPr>
            <w:tcW w:w="992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49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Положительная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1 201 27 510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1 401 10 171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валютного счета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47.1.1</w:t>
            </w:r>
          </w:p>
        </w:tc>
        <w:tc>
          <w:tcPr>
            <w:tcW w:w="992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49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 отражение на </w:t>
            </w:r>
            <w:proofErr w:type="spellStart"/>
            <w:r w:rsidRPr="00422A42">
              <w:rPr>
                <w:color w:val="000000" w:themeColor="text1"/>
              </w:rPr>
              <w:t>забалансовом</w:t>
            </w:r>
            <w:proofErr w:type="spellEnd"/>
            <w:r w:rsidRPr="00422A42">
              <w:rPr>
                <w:color w:val="000000" w:themeColor="text1"/>
              </w:rPr>
              <w:t xml:space="preserve"> счете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17</w:t>
            </w: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47.2.</w:t>
            </w:r>
          </w:p>
        </w:tc>
        <w:tc>
          <w:tcPr>
            <w:tcW w:w="992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49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Отрицательная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1 401 10 171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КИФ 1 201 27 610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4" w:type="dxa"/>
            <w:vMerge w:val="restart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валютного счета</w:t>
            </w:r>
          </w:p>
        </w:tc>
      </w:tr>
      <w:tr w:rsidR="00422A42" w:rsidRPr="00422A42">
        <w:tc>
          <w:tcPr>
            <w:tcW w:w="680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47.2.1</w:t>
            </w:r>
          </w:p>
        </w:tc>
        <w:tc>
          <w:tcPr>
            <w:tcW w:w="992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ПБС</w:t>
            </w:r>
          </w:p>
        </w:tc>
        <w:tc>
          <w:tcPr>
            <w:tcW w:w="249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 отражение на </w:t>
            </w:r>
            <w:proofErr w:type="spellStart"/>
            <w:r w:rsidRPr="00422A42">
              <w:rPr>
                <w:color w:val="000000" w:themeColor="text1"/>
              </w:rPr>
              <w:t>забалансовом</w:t>
            </w:r>
            <w:proofErr w:type="spellEnd"/>
            <w:r w:rsidRPr="00422A42">
              <w:rPr>
                <w:color w:val="000000" w:themeColor="text1"/>
              </w:rPr>
              <w:t xml:space="preserve"> счете</w:t>
            </w:r>
          </w:p>
        </w:tc>
        <w:tc>
          <w:tcPr>
            <w:tcW w:w="2835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18</w:t>
            </w:r>
          </w:p>
        </w:tc>
        <w:tc>
          <w:tcPr>
            <w:tcW w:w="354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22A42" w:rsidRPr="00422A42" w:rsidRDefault="00422A42">
      <w:pPr>
        <w:pStyle w:val="ConsPlusNormal"/>
        <w:rPr>
          <w:color w:val="000000" w:themeColor="text1"/>
        </w:rPr>
        <w:sectPr w:rsidR="00422A42" w:rsidRPr="00422A4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2A42" w:rsidRPr="00422A42" w:rsidRDefault="00422A42">
      <w:pPr>
        <w:pStyle w:val="ConsPlusNormal"/>
        <w:spacing w:before="220"/>
        <w:jc w:val="both"/>
        <w:rPr>
          <w:color w:val="000000" w:themeColor="text1"/>
        </w:rPr>
      </w:pPr>
      <w:r w:rsidRPr="00422A42">
        <w:rPr>
          <w:color w:val="000000" w:themeColor="text1"/>
        </w:rPr>
        <w:lastRenderedPageBreak/>
        <w:t>__________________</w:t>
      </w:r>
    </w:p>
    <w:p w:rsidR="00422A42" w:rsidRPr="00422A42" w:rsidRDefault="00422A42">
      <w:pPr>
        <w:pStyle w:val="ConsPlusNormal"/>
        <w:spacing w:before="220"/>
        <w:jc w:val="both"/>
        <w:rPr>
          <w:color w:val="000000" w:themeColor="text1"/>
        </w:rPr>
      </w:pPr>
      <w:r w:rsidRPr="00422A42">
        <w:rPr>
          <w:color w:val="000000" w:themeColor="text1"/>
          <w:vertAlign w:val="superscript"/>
        </w:rPr>
        <w:t>1</w:t>
      </w:r>
      <w:r w:rsidRPr="00422A42">
        <w:rPr>
          <w:color w:val="000000" w:themeColor="text1"/>
        </w:rPr>
        <w:t xml:space="preserve"> </w:t>
      </w:r>
      <w:r w:rsidRPr="00422A42">
        <w:rPr>
          <w:color w:val="000000" w:themeColor="text1"/>
          <w:vertAlign w:val="subscript"/>
        </w:rPr>
        <w:t>- контрагент - граждане, выехавшие за границу;</w:t>
      </w:r>
    </w:p>
    <w:p w:rsidR="00422A42" w:rsidRPr="00422A42" w:rsidRDefault="00422A42">
      <w:pPr>
        <w:pStyle w:val="ConsPlusNormal"/>
        <w:spacing w:before="220"/>
        <w:jc w:val="both"/>
        <w:rPr>
          <w:color w:val="000000" w:themeColor="text1"/>
        </w:rPr>
      </w:pPr>
      <w:r w:rsidRPr="00422A42">
        <w:rPr>
          <w:color w:val="000000" w:themeColor="text1"/>
          <w:vertAlign w:val="superscript"/>
        </w:rPr>
        <w:t>2</w:t>
      </w:r>
      <w:r w:rsidRPr="00422A42">
        <w:rPr>
          <w:color w:val="000000" w:themeColor="text1"/>
        </w:rPr>
        <w:t xml:space="preserve"> </w:t>
      </w:r>
      <w:r w:rsidRPr="00422A42">
        <w:rPr>
          <w:color w:val="000000" w:themeColor="text1"/>
          <w:vertAlign w:val="subscript"/>
        </w:rPr>
        <w:t>- контрагент - граждане ЕВРАЗЭС;</w:t>
      </w:r>
    </w:p>
    <w:p w:rsidR="00422A42" w:rsidRPr="00422A42" w:rsidRDefault="00422A42">
      <w:pPr>
        <w:pStyle w:val="ConsPlusNormal"/>
        <w:spacing w:before="220"/>
        <w:jc w:val="both"/>
        <w:rPr>
          <w:color w:val="000000" w:themeColor="text1"/>
        </w:rPr>
      </w:pPr>
      <w:r w:rsidRPr="00422A42">
        <w:rPr>
          <w:color w:val="000000" w:themeColor="text1"/>
          <w:vertAlign w:val="superscript"/>
        </w:rPr>
        <w:t>*</w:t>
      </w:r>
      <w:r w:rsidRPr="00422A42">
        <w:rPr>
          <w:color w:val="000000" w:themeColor="text1"/>
        </w:rPr>
        <w:t xml:space="preserve"> </w:t>
      </w:r>
      <w:r w:rsidRPr="00422A42">
        <w:rPr>
          <w:color w:val="000000" w:themeColor="text1"/>
          <w:vertAlign w:val="subscript"/>
        </w:rPr>
        <w:t>- операции применяются в учете при отсутствии организационно-технической возможности формирования первичных учетных документов в ГИС "Единая централизованная цифровая платформа в социальной сфере".</w:t>
      </w:r>
    </w:p>
    <w:p w:rsidR="00422A42" w:rsidRPr="00422A42" w:rsidRDefault="00422A42">
      <w:pPr>
        <w:pStyle w:val="ConsPlusNormal"/>
        <w:spacing w:before="220"/>
        <w:jc w:val="right"/>
        <w:rPr>
          <w:color w:val="000000" w:themeColor="text1"/>
        </w:rPr>
      </w:pPr>
      <w:r w:rsidRPr="00422A42">
        <w:rPr>
          <w:color w:val="000000" w:themeColor="text1"/>
        </w:rPr>
        <w:t>".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outlineLvl w:val="1"/>
        <w:rPr>
          <w:color w:val="000000" w:themeColor="text1"/>
        </w:rPr>
      </w:pPr>
      <w:bookmarkStart w:id="8" w:name="P928"/>
      <w:bookmarkEnd w:id="8"/>
      <w:r w:rsidRPr="00422A42">
        <w:rPr>
          <w:color w:val="000000" w:themeColor="text1"/>
        </w:rPr>
        <w:t>Приложение N 8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приказу Фонда пенсионного и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 xml:space="preserve">социального страхования </w:t>
      </w:r>
      <w:proofErr w:type="gramStart"/>
      <w:r w:rsidRPr="00422A42">
        <w:rPr>
          <w:color w:val="000000" w:themeColor="text1"/>
        </w:rPr>
        <w:t>Российской</w:t>
      </w:r>
      <w:proofErr w:type="gramEnd"/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Федерации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от 27 декабря 2023 г. N 2630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"Приложение N 10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отдельным положениям Учетной политики по исполнению бюджета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Фонда пенсионного и социального страхования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Российской Федерации по ЦА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Корреспонденция счетов</w:t>
      </w: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бюджетного учета финансового органа по учету финансовых вложений СФР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1"/>
        <w:gridCol w:w="4309"/>
        <w:gridCol w:w="2857"/>
        <w:gridCol w:w="2853"/>
        <w:gridCol w:w="2757"/>
      </w:tblGrid>
      <w:tr w:rsidR="00422A42" w:rsidRPr="00422A42">
        <w:tc>
          <w:tcPr>
            <w:tcW w:w="931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N</w:t>
            </w:r>
          </w:p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422A42">
              <w:rPr>
                <w:color w:val="000000" w:themeColor="text1"/>
              </w:rPr>
              <w:t>п</w:t>
            </w:r>
            <w:proofErr w:type="gramEnd"/>
            <w:r w:rsidRPr="00422A42">
              <w:rPr>
                <w:color w:val="000000" w:themeColor="text1"/>
              </w:rPr>
              <w:t>/п</w:t>
            </w:r>
          </w:p>
        </w:tc>
        <w:tc>
          <w:tcPr>
            <w:tcW w:w="4309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Содержание операции</w:t>
            </w:r>
          </w:p>
        </w:tc>
        <w:tc>
          <w:tcPr>
            <w:tcW w:w="5710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Номер счета</w:t>
            </w:r>
          </w:p>
        </w:tc>
        <w:tc>
          <w:tcPr>
            <w:tcW w:w="2757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Основание (первичный документ)</w:t>
            </w:r>
          </w:p>
        </w:tc>
      </w:tr>
      <w:tr w:rsidR="00422A42" w:rsidRPr="00422A42">
        <w:tc>
          <w:tcPr>
            <w:tcW w:w="931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 дебету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 кредиту</w:t>
            </w:r>
          </w:p>
        </w:tc>
        <w:tc>
          <w:tcPr>
            <w:tcW w:w="2757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5</w:t>
            </w:r>
          </w:p>
        </w:tc>
      </w:tr>
      <w:tr w:rsidR="00422A42" w:rsidRPr="00422A42">
        <w:tc>
          <w:tcPr>
            <w:tcW w:w="13707" w:type="dxa"/>
            <w:gridSpan w:val="5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lastRenderedPageBreak/>
              <w:t>I. Временное размещение средств пенсионных накоплений в ценные бумаги (ОФЗ)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1.1.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Приобретение ценных бумаг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1 402 20 520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1 202 11 610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Заявка на перечисление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1.1.1.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Одновременно, уменьшение </w:t>
            </w:r>
            <w:proofErr w:type="spellStart"/>
            <w:r w:rsidRPr="00422A42">
              <w:rPr>
                <w:color w:val="000000" w:themeColor="text1"/>
              </w:rPr>
              <w:t>забалансового</w:t>
            </w:r>
            <w:proofErr w:type="spellEnd"/>
            <w:r w:rsidRPr="00422A42">
              <w:rPr>
                <w:color w:val="000000" w:themeColor="text1"/>
              </w:rPr>
              <w:t xml:space="preserve"> счета СПН21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СПН21*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1.2.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Поступление средств от реализации ценных бумаг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1 202 11 510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1 402 10 620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Отчеты о сделках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1.2.1.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Одновременно, увеличение </w:t>
            </w:r>
            <w:proofErr w:type="spellStart"/>
            <w:r w:rsidRPr="00422A42">
              <w:rPr>
                <w:color w:val="000000" w:themeColor="text1"/>
              </w:rPr>
              <w:t>забалансового</w:t>
            </w:r>
            <w:proofErr w:type="spellEnd"/>
            <w:r w:rsidRPr="00422A42">
              <w:rPr>
                <w:color w:val="000000" w:themeColor="text1"/>
              </w:rPr>
              <w:t xml:space="preserve"> счета СПН21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СПН21*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1.3.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Поступление доходов от временного размещения ценных бумаг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1 202 11 510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КДБ 1 402 10 120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Отчеты о сделках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1.3.1.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Одновременно, увеличение </w:t>
            </w:r>
            <w:proofErr w:type="spellStart"/>
            <w:r w:rsidRPr="00422A42">
              <w:rPr>
                <w:color w:val="000000" w:themeColor="text1"/>
              </w:rPr>
              <w:t>забалансового</w:t>
            </w:r>
            <w:proofErr w:type="spellEnd"/>
            <w:r w:rsidRPr="00422A42">
              <w:rPr>
                <w:color w:val="000000" w:themeColor="text1"/>
              </w:rPr>
              <w:t xml:space="preserve"> счета СПН21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СПН21*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76" w:type="dxa"/>
            <w:gridSpan w:val="4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II. Временное размещение средств пенсионных накоплений в ценные бумаги (ГСО)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2.1.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Приобретение ценных бумаг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1 402 20 520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1 202 11 610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Отчеты о сделках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2.1.1.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Одновременно, уменьшение </w:t>
            </w:r>
            <w:proofErr w:type="spellStart"/>
            <w:r w:rsidRPr="00422A42">
              <w:rPr>
                <w:color w:val="000000" w:themeColor="text1"/>
              </w:rPr>
              <w:t>забалансового</w:t>
            </w:r>
            <w:proofErr w:type="spellEnd"/>
            <w:r w:rsidRPr="00422A42">
              <w:rPr>
                <w:color w:val="000000" w:themeColor="text1"/>
              </w:rPr>
              <w:t xml:space="preserve"> счета СПН21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СПН21*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2.2.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Поступление средств от реализации ценных бумаг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1 202 11 510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1 402 10 620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Отчеты о сделках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2.2.1.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Одновременно, увеличение </w:t>
            </w:r>
            <w:proofErr w:type="spellStart"/>
            <w:r w:rsidRPr="00422A42">
              <w:rPr>
                <w:color w:val="000000" w:themeColor="text1"/>
              </w:rPr>
              <w:t>забалансового</w:t>
            </w:r>
            <w:proofErr w:type="spellEnd"/>
            <w:r w:rsidRPr="00422A42">
              <w:rPr>
                <w:color w:val="000000" w:themeColor="text1"/>
              </w:rPr>
              <w:t xml:space="preserve"> счета СПН21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СПН21*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2.3.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Поступление доходов от временного размещения ценных бумаг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1 202 11 510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КДБ 1 402 10 120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Отчеты о сделках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2.3.1.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Одновременно, увеличение </w:t>
            </w:r>
            <w:proofErr w:type="spellStart"/>
            <w:r w:rsidRPr="00422A42">
              <w:rPr>
                <w:color w:val="000000" w:themeColor="text1"/>
              </w:rPr>
              <w:t>забалансового</w:t>
            </w:r>
            <w:proofErr w:type="spellEnd"/>
            <w:r w:rsidRPr="00422A42">
              <w:rPr>
                <w:color w:val="000000" w:themeColor="text1"/>
              </w:rPr>
              <w:t xml:space="preserve"> </w:t>
            </w:r>
            <w:r w:rsidRPr="00422A42">
              <w:rPr>
                <w:color w:val="000000" w:themeColor="text1"/>
              </w:rPr>
              <w:lastRenderedPageBreak/>
              <w:t>счета СПН21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СПН21*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76" w:type="dxa"/>
            <w:gridSpan w:val="4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III. Временное размещение сре</w:t>
            </w:r>
            <w:proofErr w:type="gramStart"/>
            <w:r w:rsidRPr="00422A42">
              <w:rPr>
                <w:b/>
                <w:color w:val="000000" w:themeColor="text1"/>
              </w:rPr>
              <w:t>дств стр</w:t>
            </w:r>
            <w:proofErr w:type="gramEnd"/>
            <w:r w:rsidRPr="00422A42">
              <w:rPr>
                <w:b/>
                <w:color w:val="000000" w:themeColor="text1"/>
              </w:rPr>
              <w:t>аховых взносов в депозиты в рублях в российских кредитных организациях</w:t>
            </w:r>
          </w:p>
        </w:tc>
      </w:tr>
      <w:tr w:rsidR="00422A42" w:rsidRPr="00422A42">
        <w:tc>
          <w:tcPr>
            <w:tcW w:w="13707" w:type="dxa"/>
            <w:gridSpan w:val="5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Финансовый орган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3.1.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Перечисление средств на банковские депозиты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1 202 31 510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1 202 11 610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Справка о кассовых операциях со средствами бюджета (код формы по КФД 0531855)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3.1.1.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Одновременно, уменьшение </w:t>
            </w:r>
            <w:proofErr w:type="spellStart"/>
            <w:r w:rsidRPr="00422A42">
              <w:rPr>
                <w:color w:val="000000" w:themeColor="text1"/>
              </w:rPr>
              <w:t>забалансового</w:t>
            </w:r>
            <w:proofErr w:type="spellEnd"/>
            <w:r w:rsidRPr="00422A42">
              <w:rPr>
                <w:color w:val="000000" w:themeColor="text1"/>
              </w:rPr>
              <w:t xml:space="preserve"> счета СПН21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СПН21*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3.2.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Возврат депозита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1 202 11 510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1 202 31 610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Справка о кассовых операциях со средствами бюджета (код формы по КФД 0531855)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3.2.1.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Одновременно, увеличение </w:t>
            </w:r>
            <w:proofErr w:type="spellStart"/>
            <w:r w:rsidRPr="00422A42">
              <w:rPr>
                <w:color w:val="000000" w:themeColor="text1"/>
              </w:rPr>
              <w:t>забалансового</w:t>
            </w:r>
            <w:proofErr w:type="spellEnd"/>
            <w:r w:rsidRPr="00422A42">
              <w:rPr>
                <w:color w:val="000000" w:themeColor="text1"/>
              </w:rPr>
              <w:t xml:space="preserve"> счета СПН21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СПН21*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3.3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Поступление процентов, начисленных на сумму депозита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КИФ 1 202 11 510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КДБ 1 402 10 120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Справка о кассовых операциях со средствами бюджета (код формы по КФД 0531855)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3.3.1.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Одновременно, увеличение </w:t>
            </w:r>
            <w:proofErr w:type="spellStart"/>
            <w:r w:rsidRPr="00422A42">
              <w:rPr>
                <w:color w:val="000000" w:themeColor="text1"/>
              </w:rPr>
              <w:t>забалансового</w:t>
            </w:r>
            <w:proofErr w:type="spellEnd"/>
            <w:r w:rsidRPr="00422A42">
              <w:rPr>
                <w:color w:val="000000" w:themeColor="text1"/>
              </w:rPr>
              <w:t xml:space="preserve"> счета СПН21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СПН21*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13707" w:type="dxa"/>
            <w:gridSpan w:val="5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Получатель бюджетных средств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3.4.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Начисление процентов по депозитному договору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КДБ 1 205 24 565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ф. КДБ 1 401 </w:t>
            </w:r>
            <w:proofErr w:type="spellStart"/>
            <w:r w:rsidRPr="00422A42">
              <w:rPr>
                <w:color w:val="000000" w:themeColor="text1"/>
              </w:rPr>
              <w:t>хх</w:t>
            </w:r>
            <w:proofErr w:type="spellEnd"/>
            <w:r w:rsidRPr="00422A42">
              <w:rPr>
                <w:color w:val="000000" w:themeColor="text1"/>
              </w:rPr>
              <w:t xml:space="preserve"> 124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Ведомость начисления доходов бюджета (код формы по ОКУД 0510837)</w:t>
            </w:r>
          </w:p>
        </w:tc>
      </w:tr>
      <w:tr w:rsidR="00422A42" w:rsidRPr="00422A42">
        <w:tc>
          <w:tcPr>
            <w:tcW w:w="931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3.4.1.</w:t>
            </w:r>
          </w:p>
        </w:tc>
        <w:tc>
          <w:tcPr>
            <w:tcW w:w="4309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Поступление процентов, начисленных на сумму депозита</w:t>
            </w:r>
          </w:p>
        </w:tc>
        <w:tc>
          <w:tcPr>
            <w:tcW w:w="2857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КДБ 1 210 02 124</w:t>
            </w:r>
          </w:p>
        </w:tc>
        <w:tc>
          <w:tcPr>
            <w:tcW w:w="2853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ф. КДБ 1 205 24 665</w:t>
            </w:r>
          </w:p>
        </w:tc>
        <w:tc>
          <w:tcPr>
            <w:tcW w:w="2757" w:type="dxa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бюджета (код формы по КФД 0531761)</w:t>
            </w:r>
          </w:p>
        </w:tc>
      </w:tr>
    </w:tbl>
    <w:p w:rsidR="00422A42" w:rsidRPr="00422A42" w:rsidRDefault="00422A42">
      <w:pPr>
        <w:pStyle w:val="ConsPlusNormal"/>
        <w:spacing w:before="220"/>
        <w:jc w:val="both"/>
        <w:rPr>
          <w:color w:val="000000" w:themeColor="text1"/>
        </w:rPr>
      </w:pPr>
      <w:r w:rsidRPr="00422A42">
        <w:rPr>
          <w:color w:val="000000" w:themeColor="text1"/>
        </w:rPr>
        <w:t>_____________________</w:t>
      </w:r>
    </w:p>
    <w:p w:rsidR="00422A42" w:rsidRPr="00422A42" w:rsidRDefault="00422A42">
      <w:pPr>
        <w:pStyle w:val="ConsPlusNormal"/>
        <w:spacing w:before="220"/>
        <w:jc w:val="both"/>
        <w:rPr>
          <w:color w:val="000000" w:themeColor="text1"/>
        </w:rPr>
      </w:pPr>
      <w:r w:rsidRPr="00422A42">
        <w:rPr>
          <w:color w:val="000000" w:themeColor="text1"/>
          <w:vertAlign w:val="subscript"/>
        </w:rPr>
        <w:t xml:space="preserve">ф. КИФ, ф. КДБ - в 1-17 разрядах номера счета указываются первые 17 разрядов </w:t>
      </w:r>
      <w:proofErr w:type="gramStart"/>
      <w:r w:rsidRPr="00422A42">
        <w:rPr>
          <w:color w:val="000000" w:themeColor="text1"/>
          <w:vertAlign w:val="subscript"/>
        </w:rPr>
        <w:t>кода классификации источников финансирования дефицитов</w:t>
      </w:r>
      <w:proofErr w:type="gramEnd"/>
      <w:r w:rsidRPr="00422A42">
        <w:rPr>
          <w:color w:val="000000" w:themeColor="text1"/>
          <w:vertAlign w:val="subscript"/>
        </w:rPr>
        <w:t xml:space="preserve"> бюджетов, кода классификации доходов бюджетов.</w:t>
      </w:r>
    </w:p>
    <w:p w:rsidR="00422A42" w:rsidRPr="00422A42" w:rsidRDefault="00422A42">
      <w:pPr>
        <w:pStyle w:val="ConsPlusNormal"/>
        <w:spacing w:before="220"/>
        <w:jc w:val="both"/>
        <w:rPr>
          <w:color w:val="000000" w:themeColor="text1"/>
        </w:rPr>
      </w:pPr>
      <w:r w:rsidRPr="00422A42">
        <w:rPr>
          <w:color w:val="000000" w:themeColor="text1"/>
          <w:vertAlign w:val="subscript"/>
        </w:rPr>
        <w:t xml:space="preserve">СПН21* - </w:t>
      </w:r>
      <w:proofErr w:type="spellStart"/>
      <w:r w:rsidRPr="00422A42">
        <w:rPr>
          <w:color w:val="000000" w:themeColor="text1"/>
          <w:vertAlign w:val="subscript"/>
        </w:rPr>
        <w:t>забалансовый</w:t>
      </w:r>
      <w:proofErr w:type="spellEnd"/>
      <w:r w:rsidRPr="00422A42">
        <w:rPr>
          <w:color w:val="000000" w:themeColor="text1"/>
          <w:vertAlign w:val="subscript"/>
        </w:rPr>
        <w:t xml:space="preserve"> счет (для учета средств пенсионных накоплений).</w:t>
      </w:r>
    </w:p>
    <w:p w:rsidR="00422A42" w:rsidRPr="00422A42" w:rsidRDefault="00422A42">
      <w:pPr>
        <w:pStyle w:val="ConsPlusNormal"/>
        <w:spacing w:before="220"/>
        <w:jc w:val="right"/>
        <w:rPr>
          <w:color w:val="000000" w:themeColor="text1"/>
        </w:rPr>
      </w:pPr>
      <w:r w:rsidRPr="00422A42">
        <w:rPr>
          <w:color w:val="000000" w:themeColor="text1"/>
        </w:rPr>
        <w:t>".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outlineLvl w:val="1"/>
        <w:rPr>
          <w:color w:val="000000" w:themeColor="text1"/>
        </w:rPr>
      </w:pPr>
      <w:bookmarkStart w:id="9" w:name="P1072"/>
      <w:bookmarkEnd w:id="9"/>
      <w:r w:rsidRPr="00422A42">
        <w:rPr>
          <w:color w:val="000000" w:themeColor="text1"/>
        </w:rPr>
        <w:t>Приложение N 9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приказу Фонда пенсионного и социального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от 27 декабря 2023 г. N 2630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"Приложение N 13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к отдельным положениям Учетной политики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по исполнению бюджета Фонда пенсионного и социального</w:t>
      </w:r>
    </w:p>
    <w:p w:rsidR="00422A42" w:rsidRPr="00422A42" w:rsidRDefault="00422A42">
      <w:pPr>
        <w:pStyle w:val="ConsPlusNormal"/>
        <w:jc w:val="right"/>
        <w:rPr>
          <w:color w:val="000000" w:themeColor="text1"/>
        </w:rPr>
      </w:pPr>
      <w:r w:rsidRPr="00422A42">
        <w:rPr>
          <w:color w:val="000000" w:themeColor="text1"/>
        </w:rPr>
        <w:t>страхования Российской Федерации по ЦА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Корреспонденция счетов</w:t>
      </w:r>
    </w:p>
    <w:p w:rsidR="00422A42" w:rsidRPr="00422A42" w:rsidRDefault="00422A42">
      <w:pPr>
        <w:pStyle w:val="ConsPlusTitle"/>
        <w:jc w:val="center"/>
        <w:rPr>
          <w:color w:val="000000" w:themeColor="text1"/>
        </w:rPr>
      </w:pPr>
      <w:r w:rsidRPr="00422A42">
        <w:rPr>
          <w:color w:val="000000" w:themeColor="text1"/>
        </w:rPr>
        <w:t>бюджетного учета администратора доходов по учету субвенций, предоставляемых Фонду пенсионного и социального страхования Российской Федерации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18"/>
        <w:gridCol w:w="3044"/>
        <w:gridCol w:w="2686"/>
        <w:gridCol w:w="3982"/>
      </w:tblGrid>
      <w:tr w:rsidR="00422A42" w:rsidRPr="00422A42">
        <w:tc>
          <w:tcPr>
            <w:tcW w:w="624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N</w:t>
            </w:r>
          </w:p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422A42">
              <w:rPr>
                <w:color w:val="000000" w:themeColor="text1"/>
              </w:rPr>
              <w:t>п</w:t>
            </w:r>
            <w:proofErr w:type="gramEnd"/>
            <w:r w:rsidRPr="00422A42">
              <w:rPr>
                <w:color w:val="000000" w:themeColor="text1"/>
              </w:rPr>
              <w:t>/п</w:t>
            </w:r>
          </w:p>
        </w:tc>
        <w:tc>
          <w:tcPr>
            <w:tcW w:w="3118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Содержание операции</w:t>
            </w:r>
          </w:p>
        </w:tc>
        <w:tc>
          <w:tcPr>
            <w:tcW w:w="5730" w:type="dxa"/>
            <w:gridSpan w:val="2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Номер счета</w:t>
            </w:r>
          </w:p>
        </w:tc>
        <w:tc>
          <w:tcPr>
            <w:tcW w:w="3982" w:type="dxa"/>
            <w:vMerge w:val="restart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Основание (первичный документ)</w:t>
            </w:r>
          </w:p>
        </w:tc>
      </w:tr>
      <w:tr w:rsidR="00422A42" w:rsidRPr="00422A42">
        <w:tc>
          <w:tcPr>
            <w:tcW w:w="624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44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 дебету</w:t>
            </w:r>
          </w:p>
        </w:tc>
        <w:tc>
          <w:tcPr>
            <w:tcW w:w="2686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 кредиту</w:t>
            </w:r>
          </w:p>
        </w:tc>
        <w:tc>
          <w:tcPr>
            <w:tcW w:w="3982" w:type="dxa"/>
            <w:vMerge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24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118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</w:t>
            </w:r>
          </w:p>
        </w:tc>
        <w:tc>
          <w:tcPr>
            <w:tcW w:w="3044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</w:t>
            </w:r>
          </w:p>
        </w:tc>
        <w:tc>
          <w:tcPr>
            <w:tcW w:w="2686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</w:t>
            </w:r>
          </w:p>
        </w:tc>
        <w:tc>
          <w:tcPr>
            <w:tcW w:w="3982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5</w:t>
            </w:r>
          </w:p>
        </w:tc>
      </w:tr>
      <w:tr w:rsidR="00422A42" w:rsidRPr="00422A42">
        <w:tc>
          <w:tcPr>
            <w:tcW w:w="13454" w:type="dxa"/>
            <w:gridSpan w:val="5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Учет операций по средствам субъектов Российской Федерации, передаваемых бюджету Фонда пенсионного и социального страхования Российской Федерации из бюджетов субъектов Российской Федерации в виде субвенций на осуществление ежемесячной денежной выплаты на ребенка в возрасте от восьми до семнадцати лет, на выплату ежемесячного пособия в связи с рождением и воспитанием ребенка</w:t>
            </w:r>
          </w:p>
        </w:tc>
      </w:tr>
      <w:tr w:rsidR="00422A42" w:rsidRPr="00422A42">
        <w:tc>
          <w:tcPr>
            <w:tcW w:w="13454" w:type="dxa"/>
            <w:gridSpan w:val="5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b/>
                <w:color w:val="000000" w:themeColor="text1"/>
              </w:rPr>
              <w:t>Учет операций администратора доходов</w:t>
            </w:r>
          </w:p>
        </w:tc>
      </w:tr>
      <w:tr w:rsidR="00422A42" w:rsidRPr="00422A42">
        <w:tc>
          <w:tcPr>
            <w:tcW w:w="624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1.</w:t>
            </w:r>
          </w:p>
        </w:tc>
        <w:tc>
          <w:tcPr>
            <w:tcW w:w="3118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Начисление доходов будущих периодов от предоставления межбюджетного трансферта, предоставляемого с условиями</w:t>
            </w:r>
          </w:p>
        </w:tc>
        <w:tc>
          <w:tcPr>
            <w:tcW w:w="30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КДБ* 1 205 51 561</w:t>
            </w:r>
          </w:p>
        </w:tc>
        <w:tc>
          <w:tcPr>
            <w:tcW w:w="2686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КДБ* 1 401 41 151</w:t>
            </w:r>
          </w:p>
        </w:tc>
        <w:tc>
          <w:tcPr>
            <w:tcW w:w="3982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Соглашение о предоставлении субвенции из бюджета субъекта Российской Федерации, бюджета г. Байконура, бюджета федеральной территории "Сириус" бюджету государственного внебюджетного фонда Российской Федерации</w:t>
            </w:r>
          </w:p>
        </w:tc>
      </w:tr>
      <w:tr w:rsidR="00422A42" w:rsidRPr="00422A42">
        <w:tc>
          <w:tcPr>
            <w:tcW w:w="624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2.</w:t>
            </w:r>
          </w:p>
        </w:tc>
        <w:tc>
          <w:tcPr>
            <w:tcW w:w="3118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Поступление МБТ с условиями</w:t>
            </w:r>
          </w:p>
        </w:tc>
        <w:tc>
          <w:tcPr>
            <w:tcW w:w="30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КДБ* 1 210 02 151</w:t>
            </w:r>
          </w:p>
        </w:tc>
        <w:tc>
          <w:tcPr>
            <w:tcW w:w="2686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КДБ* 1 205 51 661</w:t>
            </w:r>
          </w:p>
        </w:tc>
        <w:tc>
          <w:tcPr>
            <w:tcW w:w="3982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администратора доходов бюджета (код формы по КФД 0531761);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приложение к Выписке из лицевого счета администратора доходов бюджета (код формы по КФД 0531779);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624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3.</w:t>
            </w:r>
          </w:p>
        </w:tc>
        <w:tc>
          <w:tcPr>
            <w:tcW w:w="3118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Признание в бюджетном учете доходов текущего финансового года по МБТ с условиями</w:t>
            </w:r>
          </w:p>
        </w:tc>
        <w:tc>
          <w:tcPr>
            <w:tcW w:w="30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КДБ* 1 401 41 151</w:t>
            </w:r>
          </w:p>
        </w:tc>
        <w:tc>
          <w:tcPr>
            <w:tcW w:w="2686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КДБ* 1 401 10 151</w:t>
            </w:r>
          </w:p>
        </w:tc>
        <w:tc>
          <w:tcPr>
            <w:tcW w:w="3982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Расчетный показатель, сформированный на основании бюджетной отчетности территориальных органов СФР</w:t>
            </w:r>
          </w:p>
        </w:tc>
      </w:tr>
      <w:tr w:rsidR="00422A42" w:rsidRPr="00422A42">
        <w:tc>
          <w:tcPr>
            <w:tcW w:w="624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4.</w:t>
            </w:r>
          </w:p>
        </w:tc>
        <w:tc>
          <w:tcPr>
            <w:tcW w:w="3118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 xml:space="preserve">Уменьшение начисленных доходов </w:t>
            </w:r>
            <w:proofErr w:type="gramStart"/>
            <w:r w:rsidRPr="00422A42">
              <w:rPr>
                <w:color w:val="000000" w:themeColor="text1"/>
              </w:rPr>
              <w:t>по</w:t>
            </w:r>
            <w:proofErr w:type="gramEnd"/>
            <w:r w:rsidRPr="00422A42">
              <w:rPr>
                <w:color w:val="000000" w:themeColor="text1"/>
              </w:rPr>
              <w:t xml:space="preserve"> полученным МБТ с условиями (в связи с уменьшением объема)</w:t>
            </w:r>
          </w:p>
        </w:tc>
        <w:tc>
          <w:tcPr>
            <w:tcW w:w="30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КДБ* 1 401 41 151</w:t>
            </w:r>
          </w:p>
        </w:tc>
        <w:tc>
          <w:tcPr>
            <w:tcW w:w="2686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КДБ* 1 205 51 661</w:t>
            </w:r>
          </w:p>
        </w:tc>
        <w:tc>
          <w:tcPr>
            <w:tcW w:w="3982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Бухгалтерская справка (код формы по ОКУД 0504833)</w:t>
            </w:r>
          </w:p>
        </w:tc>
      </w:tr>
      <w:tr w:rsidR="00422A42" w:rsidRPr="00422A42">
        <w:tc>
          <w:tcPr>
            <w:tcW w:w="624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3118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Закрытие расчетов по МБТ с условиями в сумме неиспользованного объема финансового обеспечения МБТ</w:t>
            </w:r>
          </w:p>
        </w:tc>
        <w:tc>
          <w:tcPr>
            <w:tcW w:w="30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КДБ* 1 205 51 561</w:t>
            </w:r>
          </w:p>
        </w:tc>
        <w:tc>
          <w:tcPr>
            <w:tcW w:w="2686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КДБ** 1 303 05 731</w:t>
            </w:r>
          </w:p>
        </w:tc>
        <w:tc>
          <w:tcPr>
            <w:tcW w:w="3982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Бухгалтерская справка (код формы по ОКУД 0504833)</w:t>
            </w:r>
          </w:p>
        </w:tc>
      </w:tr>
      <w:tr w:rsidR="00422A42" w:rsidRPr="00422A42">
        <w:tc>
          <w:tcPr>
            <w:tcW w:w="624" w:type="dxa"/>
          </w:tcPr>
          <w:p w:rsidR="00422A42" w:rsidRPr="00422A42" w:rsidRDefault="00422A42">
            <w:pPr>
              <w:pStyle w:val="ConsPlusNormal"/>
              <w:jc w:val="center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6.</w:t>
            </w:r>
          </w:p>
        </w:tc>
        <w:tc>
          <w:tcPr>
            <w:tcW w:w="3118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Перечисление возврата неиспользованных остатков МБТ с условиями в сумме неиспользованных остатков трансферта</w:t>
            </w:r>
          </w:p>
        </w:tc>
        <w:tc>
          <w:tcPr>
            <w:tcW w:w="3044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 ** 1 303 05 831</w:t>
            </w:r>
          </w:p>
        </w:tc>
        <w:tc>
          <w:tcPr>
            <w:tcW w:w="2686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КДБ** 1 210 02 151</w:t>
            </w:r>
          </w:p>
        </w:tc>
        <w:tc>
          <w:tcPr>
            <w:tcW w:w="3982" w:type="dxa"/>
          </w:tcPr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Выписка из лицевого счета администратора доходов бюджета (код формы по КФД 0531761);</w:t>
            </w:r>
          </w:p>
          <w:p w:rsidR="00422A42" w:rsidRPr="00422A42" w:rsidRDefault="00422A42">
            <w:pPr>
              <w:pStyle w:val="ConsPlusNormal"/>
              <w:jc w:val="both"/>
              <w:rPr>
                <w:color w:val="000000" w:themeColor="text1"/>
              </w:rPr>
            </w:pPr>
            <w:r w:rsidRPr="00422A42">
              <w:rPr>
                <w:color w:val="000000" w:themeColor="text1"/>
              </w:rPr>
              <w:t>приложение к Выписке из лицевого счета администратора доходов бюджета (код формы по КФД 0531779);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</w:p>
        </w:tc>
      </w:tr>
      <w:tr w:rsidR="00422A42" w:rsidRPr="00422A42">
        <w:tc>
          <w:tcPr>
            <w:tcW w:w="13454" w:type="dxa"/>
            <w:gridSpan w:val="5"/>
          </w:tcPr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  <w:vertAlign w:val="subscript"/>
              </w:rPr>
              <w:t>КДБ* - в 1-17 разрядах номера счета указываются 4-20 разряды кода доходов бюджетов 000 2 02 00000 00 0000 000 "Безвозмездные поступления от других бюджетов бюджетной системы Российской Федерации".</w:t>
            </w:r>
          </w:p>
          <w:p w:rsidR="00422A42" w:rsidRPr="00422A42" w:rsidRDefault="00422A42">
            <w:pPr>
              <w:pStyle w:val="ConsPlusNormal"/>
              <w:rPr>
                <w:color w:val="000000" w:themeColor="text1"/>
              </w:rPr>
            </w:pPr>
            <w:r w:rsidRPr="00422A42">
              <w:rPr>
                <w:color w:val="000000" w:themeColor="text1"/>
                <w:vertAlign w:val="subscript"/>
              </w:rPr>
              <w:t>КДБ** - в 1-17 разрядах номера счета указываются 4-20 разряды кода доходов бюджетов 000 2 19 ХХХХХ 06 0000 000 "Возврат остатков субвенций, имеющих целевое назначение, прошлых лет".</w:t>
            </w:r>
          </w:p>
        </w:tc>
      </w:tr>
    </w:tbl>
    <w:p w:rsidR="00422A42" w:rsidRPr="00422A42" w:rsidRDefault="00422A42">
      <w:pPr>
        <w:pStyle w:val="ConsPlusNormal"/>
        <w:spacing w:before="220"/>
        <w:jc w:val="right"/>
        <w:rPr>
          <w:color w:val="000000" w:themeColor="text1"/>
        </w:rPr>
      </w:pPr>
      <w:r w:rsidRPr="00422A42">
        <w:rPr>
          <w:color w:val="000000" w:themeColor="text1"/>
        </w:rPr>
        <w:t>".</w:t>
      </w: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p w:rsidR="00422A42" w:rsidRPr="00422A42" w:rsidRDefault="00422A42">
      <w:pPr>
        <w:pStyle w:val="ConsPlusNormal"/>
        <w:jc w:val="both"/>
        <w:rPr>
          <w:color w:val="000000" w:themeColor="text1"/>
        </w:rPr>
      </w:pPr>
    </w:p>
    <w:bookmarkEnd w:id="0"/>
    <w:p w:rsidR="00FA70E5" w:rsidRPr="00422A42" w:rsidRDefault="00FA70E5">
      <w:pPr>
        <w:rPr>
          <w:color w:val="000000" w:themeColor="text1"/>
        </w:rPr>
      </w:pPr>
    </w:p>
    <w:sectPr w:rsidR="00FA70E5" w:rsidRPr="00422A4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42"/>
    <w:rsid w:val="00422A42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2A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2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2A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2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2A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2A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2A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2A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2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2A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2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2A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2A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2A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VB500&amp;n=41559&amp;dst=100025" TargetMode="External"/><Relationship Id="rId18" Type="http://schemas.openxmlformats.org/officeDocument/2006/relationships/hyperlink" Target="https://login.consultant.ru/link/?req=doc&amp;base=SVB500&amp;n=41559&amp;dst=100157" TargetMode="External"/><Relationship Id="rId26" Type="http://schemas.openxmlformats.org/officeDocument/2006/relationships/hyperlink" Target="https://login.consultant.ru/link/?req=doc&amp;base=SVB500&amp;n=41559&amp;dst=100025" TargetMode="External"/><Relationship Id="rId39" Type="http://schemas.openxmlformats.org/officeDocument/2006/relationships/hyperlink" Target="https://login.consultant.ru/link/?req=doc&amp;base=SVB500&amp;n=41559&amp;dst=100192" TargetMode="External"/><Relationship Id="rId21" Type="http://schemas.openxmlformats.org/officeDocument/2006/relationships/hyperlink" Target="https://login.consultant.ru/link/?req=doc&amp;base=SVB500&amp;n=41559&amp;dst=100158" TargetMode="External"/><Relationship Id="rId34" Type="http://schemas.openxmlformats.org/officeDocument/2006/relationships/hyperlink" Target="https://login.consultant.ru/link/?req=doc&amp;base=SVB500&amp;n=43646" TargetMode="External"/><Relationship Id="rId42" Type="http://schemas.openxmlformats.org/officeDocument/2006/relationships/hyperlink" Target="https://login.consultant.ru/link/?req=doc&amp;base=SVB500&amp;n=41559&amp;dst=100025" TargetMode="External"/><Relationship Id="rId47" Type="http://schemas.openxmlformats.org/officeDocument/2006/relationships/hyperlink" Target="https://login.consultant.ru/link/?req=doc&amp;base=SVB500&amp;n=41559&amp;dst=100025" TargetMode="External"/><Relationship Id="rId50" Type="http://schemas.openxmlformats.org/officeDocument/2006/relationships/hyperlink" Target="https://login.consultant.ru/link/?req=doc&amp;base=SVB500&amp;n=41559&amp;dst=100258" TargetMode="External"/><Relationship Id="rId55" Type="http://schemas.openxmlformats.org/officeDocument/2006/relationships/hyperlink" Target="https://login.consultant.ru/link/?req=doc&amp;base=SVB500&amp;n=43646" TargetMode="External"/><Relationship Id="rId7" Type="http://schemas.openxmlformats.org/officeDocument/2006/relationships/hyperlink" Target="https://login.consultant.ru/link/?req=doc&amp;base=LAW&amp;n=464181&amp;dst=100067" TargetMode="External"/><Relationship Id="rId12" Type="http://schemas.openxmlformats.org/officeDocument/2006/relationships/hyperlink" Target="https://login.consultant.ru/link/?req=doc&amp;base=SVB500&amp;n=41559&amp;dst=100026" TargetMode="External"/><Relationship Id="rId17" Type="http://schemas.openxmlformats.org/officeDocument/2006/relationships/hyperlink" Target="https://login.consultant.ru/link/?req=doc&amp;base=SVB500&amp;n=41559&amp;dst=100025" TargetMode="External"/><Relationship Id="rId25" Type="http://schemas.openxmlformats.org/officeDocument/2006/relationships/hyperlink" Target="https://login.consultant.ru/link/?req=doc&amp;base=SVB500&amp;n=41559&amp;dst=100154" TargetMode="External"/><Relationship Id="rId33" Type="http://schemas.openxmlformats.org/officeDocument/2006/relationships/hyperlink" Target="https://login.consultant.ru/link/?req=doc&amp;base=SVB500&amp;n=41559&amp;dst=100025" TargetMode="External"/><Relationship Id="rId38" Type="http://schemas.openxmlformats.org/officeDocument/2006/relationships/hyperlink" Target="https://login.consultant.ru/link/?req=doc&amp;base=SVB500&amp;n=41559&amp;dst=100180" TargetMode="External"/><Relationship Id="rId46" Type="http://schemas.openxmlformats.org/officeDocument/2006/relationships/hyperlink" Target="https://login.consultant.ru/link/?req=doc&amp;base=SVB500&amp;n=41559&amp;dst=1001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VB500&amp;n=41559&amp;dst=100026" TargetMode="External"/><Relationship Id="rId20" Type="http://schemas.openxmlformats.org/officeDocument/2006/relationships/hyperlink" Target="https://login.consultant.ru/link/?req=doc&amp;base=SVB500&amp;n=41559&amp;dst=100025" TargetMode="External"/><Relationship Id="rId29" Type="http://schemas.openxmlformats.org/officeDocument/2006/relationships/hyperlink" Target="https://login.consultant.ru/link/?req=doc&amp;base=SVB500&amp;n=41559&amp;dst=100164" TargetMode="External"/><Relationship Id="rId41" Type="http://schemas.openxmlformats.org/officeDocument/2006/relationships/hyperlink" Target="https://login.consultant.ru/link/?req=doc&amp;base=SVB500&amp;n=41559&amp;dst=100194" TargetMode="External"/><Relationship Id="rId54" Type="http://schemas.openxmlformats.org/officeDocument/2006/relationships/hyperlink" Target="https://login.consultant.ru/link/?req=doc&amp;base=SVB500&amp;n=41559&amp;dst=1012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81&amp;dst=100069" TargetMode="External"/><Relationship Id="rId11" Type="http://schemas.openxmlformats.org/officeDocument/2006/relationships/hyperlink" Target="https://login.consultant.ru/link/?req=doc&amp;base=SVB500&amp;n=41559&amp;dst=100028" TargetMode="External"/><Relationship Id="rId24" Type="http://schemas.openxmlformats.org/officeDocument/2006/relationships/hyperlink" Target="https://login.consultant.ru/link/?req=doc&amp;base=SVB500&amp;n=41559&amp;dst=100158" TargetMode="External"/><Relationship Id="rId32" Type="http://schemas.openxmlformats.org/officeDocument/2006/relationships/hyperlink" Target="https://login.consultant.ru/link/?req=doc&amp;base=SVB500&amp;n=41559&amp;dst=100165" TargetMode="External"/><Relationship Id="rId37" Type="http://schemas.openxmlformats.org/officeDocument/2006/relationships/hyperlink" Target="https://login.consultant.ru/link/?req=doc&amp;base=SVB500&amp;n=41559&amp;dst=100025" TargetMode="External"/><Relationship Id="rId40" Type="http://schemas.openxmlformats.org/officeDocument/2006/relationships/hyperlink" Target="https://login.consultant.ru/link/?req=doc&amp;base=SVB500&amp;n=41559&amp;dst=100193" TargetMode="External"/><Relationship Id="rId45" Type="http://schemas.openxmlformats.org/officeDocument/2006/relationships/hyperlink" Target="https://login.consultant.ru/link/?req=doc&amp;base=SVB500&amp;n=41559&amp;dst=100227" TargetMode="External"/><Relationship Id="rId53" Type="http://schemas.openxmlformats.org/officeDocument/2006/relationships/hyperlink" Target="https://login.consultant.ru/link/?req=doc&amp;base=SVB500&amp;n=41559&amp;dst=100938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VB500&amp;n=41559&amp;dst=100028" TargetMode="External"/><Relationship Id="rId23" Type="http://schemas.openxmlformats.org/officeDocument/2006/relationships/hyperlink" Target="https://login.consultant.ru/link/?req=doc&amp;base=SVB500&amp;n=41559&amp;dst=100025" TargetMode="External"/><Relationship Id="rId28" Type="http://schemas.openxmlformats.org/officeDocument/2006/relationships/hyperlink" Target="https://login.consultant.ru/link/?req=doc&amp;base=SVB500&amp;n=41559&amp;dst=100025" TargetMode="External"/><Relationship Id="rId36" Type="http://schemas.openxmlformats.org/officeDocument/2006/relationships/hyperlink" Target="https://login.consultant.ru/link/?req=doc&amp;base=SVB500&amp;n=41559&amp;dst=100178" TargetMode="External"/><Relationship Id="rId49" Type="http://schemas.openxmlformats.org/officeDocument/2006/relationships/hyperlink" Target="https://login.consultant.ru/link/?req=doc&amp;base=SVB500&amp;n=41559&amp;dst=10024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VB500&amp;n=41559" TargetMode="External"/><Relationship Id="rId19" Type="http://schemas.openxmlformats.org/officeDocument/2006/relationships/hyperlink" Target="https://login.consultant.ru/link/?req=doc&amp;base=SVB500&amp;n=41559&amp;dst=100154" TargetMode="External"/><Relationship Id="rId31" Type="http://schemas.openxmlformats.org/officeDocument/2006/relationships/hyperlink" Target="https://login.consultant.ru/link/?req=doc&amp;base=SVB500&amp;n=43646" TargetMode="External"/><Relationship Id="rId44" Type="http://schemas.openxmlformats.org/officeDocument/2006/relationships/hyperlink" Target="https://login.consultant.ru/link/?req=doc&amp;base=SVB500&amp;n=41559&amp;dst=100025" TargetMode="External"/><Relationship Id="rId52" Type="http://schemas.openxmlformats.org/officeDocument/2006/relationships/hyperlink" Target="https://login.consultant.ru/link/?req=doc&amp;base=SVB500&amp;n=41559&amp;dst=100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VB500&amp;n=41559&amp;dst=100017" TargetMode="External"/><Relationship Id="rId14" Type="http://schemas.openxmlformats.org/officeDocument/2006/relationships/hyperlink" Target="https://login.consultant.ru/link/?req=doc&amp;base=SVB500&amp;n=41559&amp;dst=100041" TargetMode="External"/><Relationship Id="rId22" Type="http://schemas.openxmlformats.org/officeDocument/2006/relationships/hyperlink" Target="https://login.consultant.ru/link/?req=doc&amp;base=SVB500&amp;n=41559&amp;dst=100154" TargetMode="External"/><Relationship Id="rId27" Type="http://schemas.openxmlformats.org/officeDocument/2006/relationships/hyperlink" Target="https://login.consultant.ru/link/?req=doc&amp;base=SVB500&amp;n=41559&amp;dst=100154" TargetMode="External"/><Relationship Id="rId30" Type="http://schemas.openxmlformats.org/officeDocument/2006/relationships/hyperlink" Target="https://login.consultant.ru/link/?req=doc&amp;base=SVB500&amp;n=43646" TargetMode="External"/><Relationship Id="rId35" Type="http://schemas.openxmlformats.org/officeDocument/2006/relationships/hyperlink" Target="https://login.consultant.ru/link/?req=doc&amp;base=SVB500&amp;n=43646" TargetMode="External"/><Relationship Id="rId43" Type="http://schemas.openxmlformats.org/officeDocument/2006/relationships/hyperlink" Target="https://login.consultant.ru/link/?req=doc&amp;base=SVB500&amp;n=41559&amp;dst=100180" TargetMode="External"/><Relationship Id="rId48" Type="http://schemas.openxmlformats.org/officeDocument/2006/relationships/hyperlink" Target="https://login.consultant.ru/link/?req=doc&amp;base=SVB500&amp;n=41559&amp;dst=100242" TargetMode="External"/><Relationship Id="rId56" Type="http://schemas.openxmlformats.org/officeDocument/2006/relationships/hyperlink" Target="https://login.consultant.ru/link/?req=doc&amp;base=SVB500&amp;n=43646" TargetMode="External"/><Relationship Id="rId8" Type="http://schemas.openxmlformats.org/officeDocument/2006/relationships/hyperlink" Target="https://login.consultant.ru/link/?req=doc&amp;base=LAW&amp;n=464181" TargetMode="External"/><Relationship Id="rId51" Type="http://schemas.openxmlformats.org/officeDocument/2006/relationships/hyperlink" Target="https://login.consultant.ru/link/?req=doc&amp;base=SVB500&amp;n=41559&amp;dst=10027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6747</Words>
  <Characters>38459</Characters>
  <Application>Microsoft Office Word</Application>
  <DocSecurity>0</DocSecurity>
  <Lines>320</Lines>
  <Paragraphs>90</Paragraphs>
  <ScaleCrop>false</ScaleCrop>
  <Company/>
  <LinksUpToDate>false</LinksUpToDate>
  <CharactersWithSpaces>45116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2024-05-13T07:17:00Z</dcterms:created>
  <dcterms:modified xsi:type="dcterms:W3CDTF">2024-05-13T07:18:00Z</dcterms:modified>
</cp:coreProperties>
</file>