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45" w:rsidRDefault="00F7524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75245" w:rsidRDefault="00F75245">
      <w:pPr>
        <w:pStyle w:val="ConsPlusNormal"/>
        <w:jc w:val="both"/>
        <w:outlineLvl w:val="0"/>
      </w:pPr>
    </w:p>
    <w:p w:rsidR="00F75245" w:rsidRDefault="00F7524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75245" w:rsidRDefault="00F75245">
      <w:pPr>
        <w:pStyle w:val="ConsPlusTitle"/>
        <w:jc w:val="both"/>
      </w:pPr>
    </w:p>
    <w:p w:rsidR="00F75245" w:rsidRDefault="00F75245">
      <w:pPr>
        <w:pStyle w:val="ConsPlusTitle"/>
        <w:jc w:val="center"/>
      </w:pPr>
      <w:r>
        <w:t>ПОСТАНОВЛЕНИЕ</w:t>
      </w:r>
    </w:p>
    <w:p w:rsidR="00F75245" w:rsidRDefault="00F75245">
      <w:pPr>
        <w:pStyle w:val="ConsPlusTitle"/>
        <w:jc w:val="center"/>
      </w:pPr>
      <w:r>
        <w:t>от 15 апреля 2023 г. N 602</w:t>
      </w:r>
    </w:p>
    <w:p w:rsidR="00F75245" w:rsidRDefault="00F75245">
      <w:pPr>
        <w:pStyle w:val="ConsPlusTitle"/>
        <w:jc w:val="both"/>
      </w:pPr>
    </w:p>
    <w:p w:rsidR="00F75245" w:rsidRDefault="00F75245">
      <w:pPr>
        <w:pStyle w:val="ConsPlusTitle"/>
        <w:jc w:val="center"/>
      </w:pPr>
      <w:r>
        <w:t>ОБ УТВЕРЖДЕНИИ ПРАВИЛ</w:t>
      </w:r>
    </w:p>
    <w:p w:rsidR="00F75245" w:rsidRDefault="00F75245">
      <w:pPr>
        <w:pStyle w:val="ConsPlusTitle"/>
        <w:jc w:val="center"/>
      </w:pPr>
      <w:r>
        <w:t>НАПРАВЛЕНИЯ НА РАЗМЕЩЕНИЕ СУММ СТРАХОВЫХ ВЗНОСОВ</w:t>
      </w:r>
    </w:p>
    <w:p w:rsidR="00F75245" w:rsidRDefault="00F75245">
      <w:pPr>
        <w:pStyle w:val="ConsPlusTitle"/>
        <w:jc w:val="center"/>
      </w:pPr>
      <w:r>
        <w:t>НА ФИНАНСИРОВАНИЕ НАКОПИТЕЛЬНОЙ ПЕНСИИ, ДОПОЛНИТЕЛЬНЫХ</w:t>
      </w:r>
    </w:p>
    <w:p w:rsidR="00F75245" w:rsidRDefault="00F75245">
      <w:pPr>
        <w:pStyle w:val="ConsPlusTitle"/>
        <w:jc w:val="center"/>
      </w:pPr>
      <w:r>
        <w:t>СТРАХОВЫХ ВЗНОСОВ НА НАКОПИТЕЛЬНУЮ ПЕНСИЮ, ВЗНОСОВ</w:t>
      </w:r>
    </w:p>
    <w:p w:rsidR="00F75245" w:rsidRDefault="00F75245">
      <w:pPr>
        <w:pStyle w:val="ConsPlusTitle"/>
        <w:jc w:val="center"/>
      </w:pPr>
      <w:r>
        <w:t>РАБОТОДАТЕЛЯ В ПОЛЬЗУ ЗАСТРАХОВАННОГО ЛИЦА, УПЛАЧИВАЕМЫХ</w:t>
      </w:r>
    </w:p>
    <w:p w:rsidR="00F75245" w:rsidRDefault="00F75245">
      <w:pPr>
        <w:pStyle w:val="ConsPlusTitle"/>
        <w:jc w:val="center"/>
      </w:pPr>
      <w:r>
        <w:t>В СООТВЕТСТВИИ С ФЕДЕРАЛЬНЫМ ЗАКОНОМ "О ДОПОЛНИТЕЛЬНЫХ</w:t>
      </w:r>
    </w:p>
    <w:p w:rsidR="00F75245" w:rsidRDefault="00F75245">
      <w:pPr>
        <w:pStyle w:val="ConsPlusTitle"/>
        <w:jc w:val="center"/>
      </w:pPr>
      <w:r>
        <w:t>СТРАХОВЫХ ВЗНОСАХ НА НАКОПИТЕЛЬНУЮ ПЕНСИЮ И ГОСУДАРСТВЕННОЙ</w:t>
      </w:r>
    </w:p>
    <w:p w:rsidR="00F75245" w:rsidRDefault="00F75245">
      <w:pPr>
        <w:pStyle w:val="ConsPlusTitle"/>
        <w:jc w:val="center"/>
      </w:pPr>
      <w:r>
        <w:t>ПОДДЕРЖКЕ ФОРМИРОВАНИЯ ПЕНСИОННЫХ НАКОПЛЕНИЙ", ПОСТУПИВШИХ</w:t>
      </w:r>
    </w:p>
    <w:p w:rsidR="00F75245" w:rsidRDefault="00F75245">
      <w:pPr>
        <w:pStyle w:val="ConsPlusTitle"/>
        <w:jc w:val="center"/>
      </w:pPr>
      <w:r>
        <w:t>В ТЕЧЕНИЕ ФИНАНСОВОГО ГОДА И АККУМУЛИРУЕМЫХ ФОНДОМ</w:t>
      </w:r>
    </w:p>
    <w:p w:rsidR="00F75245" w:rsidRDefault="00F75245">
      <w:pPr>
        <w:pStyle w:val="ConsPlusTitle"/>
        <w:jc w:val="center"/>
      </w:pPr>
      <w:r>
        <w:t>ПЕНСИОННОГО И СОЦИАЛЬНОГО СТРАХОВАНИЯ РОССИЙСКОЙ ФЕДЕРАЦИИ,</w:t>
      </w:r>
    </w:p>
    <w:p w:rsidR="00F75245" w:rsidRDefault="00F75245">
      <w:pPr>
        <w:pStyle w:val="ConsPlusTitle"/>
        <w:jc w:val="center"/>
      </w:pPr>
      <w:r>
        <w:t>И РЕЗЕРВА ФОНДА ПЕНСИОННОГО И СОЦИАЛЬНОГО СТРАХОВАНИЯ</w:t>
      </w:r>
    </w:p>
    <w:p w:rsidR="00F75245" w:rsidRDefault="00F75245">
      <w:pPr>
        <w:pStyle w:val="ConsPlusTitle"/>
        <w:jc w:val="center"/>
      </w:pPr>
      <w:r>
        <w:t>РОССИЙСКОЙ ФЕДЕРАЦИИ ПО ОБЯЗАТЕЛЬНОМУ ПЕНСИОННОМУ</w:t>
      </w:r>
    </w:p>
    <w:p w:rsidR="00F75245" w:rsidRDefault="00F75245">
      <w:pPr>
        <w:pStyle w:val="ConsPlusTitle"/>
        <w:jc w:val="center"/>
      </w:pPr>
      <w:r>
        <w:t>СТРАХОВАНИЮ И ИХ ВОЗВРАТА, О ВНЕСЕНИИ ИЗМЕНЕНИЙ В НЕКОТОРЫЕ</w:t>
      </w:r>
    </w:p>
    <w:p w:rsidR="00F75245" w:rsidRDefault="00F75245">
      <w:pPr>
        <w:pStyle w:val="ConsPlusTitle"/>
        <w:jc w:val="center"/>
      </w:pPr>
      <w:r>
        <w:t>АКТЫ ПРАВИТЕЛЬСТВА РОССИЙСКОЙ ФЕДЕРАЦИИ И ПРИЗНАНИИ</w:t>
      </w:r>
    </w:p>
    <w:p w:rsidR="00F75245" w:rsidRDefault="00F75245">
      <w:pPr>
        <w:pStyle w:val="ConsPlusTitle"/>
        <w:jc w:val="center"/>
      </w:pPr>
      <w:r>
        <w:t>УТРАТИВШИМИ СИЛУ НЕКОТОРЫХ АКТОВ И ОТДЕЛЬНЫХ ПОЛОЖЕНИЙ</w:t>
      </w:r>
    </w:p>
    <w:p w:rsidR="00F75245" w:rsidRDefault="00F75245">
      <w:pPr>
        <w:pStyle w:val="ConsPlusTitle"/>
        <w:jc w:val="center"/>
      </w:pPr>
      <w:r>
        <w:t>НЕКОТОРЫХ АКТОВ ПРАВИТЕЛЬСТВА РОССИЙСКОЙ ФЕДЕРАЦИИ</w:t>
      </w: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статьи 14</w:t>
        </w:r>
      </w:hyperlink>
      <w:r>
        <w:t xml:space="preserve"> и </w:t>
      </w:r>
      <w:hyperlink r:id="rId6">
        <w:r>
          <w:rPr>
            <w:color w:val="0000FF"/>
          </w:rPr>
          <w:t>пунктом 9 статьи 30.1</w:t>
        </w:r>
      </w:hyperlink>
      <w:r>
        <w:t xml:space="preserve"> Федерального закона "Об инвестировании средств для финансирования накопительной пенсии в Российской Федерации" Правительство Российской Федерации постановляет: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75245" w:rsidRDefault="00F75245">
      <w:pPr>
        <w:pStyle w:val="ConsPlusNormal"/>
        <w:spacing w:before="220"/>
        <w:ind w:firstLine="540"/>
        <w:jc w:val="both"/>
      </w:pPr>
      <w:hyperlink w:anchor="P43">
        <w:r>
          <w:rPr>
            <w:color w:val="0000FF"/>
          </w:rPr>
          <w:t>Правила</w:t>
        </w:r>
      </w:hyperlink>
      <w:r>
        <w:t xml:space="preserve"> направления на размещение сумм страховых взносов на финансирование накопительной пенсии, дополнительных страховых взносов на накопительную пенсию, взносов работодателя в пользу застрахованного лица, уплачиваемых в соответствии с Федеральным законом "О дополнительных страховых взносах на накопительную пенсию и государственной поддержке формирования пенсионных накоплений", поступивших в течение финансового года и аккумулируемых Фондом пенсионного и социального страхования Российской Федерации, и резерва Фонда пенсионного и социального страхования Российской Федерации по обязательному пенсионному страхованию и их возврата;</w:t>
      </w:r>
    </w:p>
    <w:p w:rsidR="00F75245" w:rsidRDefault="00F75245">
      <w:pPr>
        <w:pStyle w:val="ConsPlusNormal"/>
        <w:spacing w:before="220"/>
        <w:ind w:firstLine="540"/>
        <w:jc w:val="both"/>
      </w:pPr>
      <w:hyperlink w:anchor="P8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2. Признать утратившими силу акты и отдельные положения актов Правительства Российской Федерации по перечню согласно </w:t>
      </w:r>
      <w:hyperlink w:anchor="P156">
        <w:r>
          <w:rPr>
            <w:color w:val="0000FF"/>
          </w:rPr>
          <w:t>приложению</w:t>
        </w:r>
      </w:hyperlink>
      <w:r>
        <w:t>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со дня вступления в силу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21 ноября 2022 г. N 456-ФЗ "О внесении изменений в отдельные законодательные акты Российской Федерации".</w:t>
      </w: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right"/>
      </w:pPr>
      <w:r>
        <w:t>Председатель Правительства</w:t>
      </w:r>
    </w:p>
    <w:p w:rsidR="00F75245" w:rsidRDefault="00F75245">
      <w:pPr>
        <w:pStyle w:val="ConsPlusNormal"/>
        <w:jc w:val="right"/>
      </w:pPr>
      <w:r>
        <w:t>Российской Федерации</w:t>
      </w:r>
    </w:p>
    <w:p w:rsidR="00F75245" w:rsidRDefault="00F75245">
      <w:pPr>
        <w:pStyle w:val="ConsPlusNormal"/>
        <w:jc w:val="right"/>
      </w:pPr>
      <w:r>
        <w:t>М.МИШУСТИН</w:t>
      </w: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right"/>
        <w:outlineLvl w:val="0"/>
      </w:pPr>
      <w:r>
        <w:t>Утверждены</w:t>
      </w:r>
    </w:p>
    <w:p w:rsidR="00F75245" w:rsidRDefault="00F75245">
      <w:pPr>
        <w:pStyle w:val="ConsPlusNormal"/>
        <w:jc w:val="right"/>
      </w:pPr>
      <w:r>
        <w:t>постановлением Правительства</w:t>
      </w:r>
    </w:p>
    <w:p w:rsidR="00F75245" w:rsidRDefault="00F75245">
      <w:pPr>
        <w:pStyle w:val="ConsPlusNormal"/>
        <w:jc w:val="right"/>
      </w:pPr>
      <w:r>
        <w:t>Российской Федерации</w:t>
      </w:r>
    </w:p>
    <w:p w:rsidR="00F75245" w:rsidRDefault="00F75245">
      <w:pPr>
        <w:pStyle w:val="ConsPlusNormal"/>
        <w:jc w:val="right"/>
      </w:pPr>
      <w:r>
        <w:t>от 15 апреля 2023 г. N 602</w:t>
      </w: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Title"/>
        <w:jc w:val="center"/>
      </w:pPr>
      <w:bookmarkStart w:id="0" w:name="P43"/>
      <w:bookmarkEnd w:id="0"/>
      <w:r>
        <w:t>ПРАВИЛА</w:t>
      </w:r>
    </w:p>
    <w:p w:rsidR="00F75245" w:rsidRDefault="00F75245">
      <w:pPr>
        <w:pStyle w:val="ConsPlusTitle"/>
        <w:jc w:val="center"/>
      </w:pPr>
      <w:r>
        <w:t>НАПРАВЛЕНИЯ НА РАЗМЕЩЕНИЕ СУММ СТРАХОВЫХ ВЗНОСОВ</w:t>
      </w:r>
    </w:p>
    <w:p w:rsidR="00F75245" w:rsidRDefault="00F75245">
      <w:pPr>
        <w:pStyle w:val="ConsPlusTitle"/>
        <w:jc w:val="center"/>
      </w:pPr>
      <w:r>
        <w:t>НА ФИНАНСИРОВАНИЕ НАКОПИТЕЛЬНОЙ ПЕНСИИ, ДОПОЛНИТЕЛЬНЫХ</w:t>
      </w:r>
    </w:p>
    <w:p w:rsidR="00F75245" w:rsidRDefault="00F75245">
      <w:pPr>
        <w:pStyle w:val="ConsPlusTitle"/>
        <w:jc w:val="center"/>
      </w:pPr>
      <w:r>
        <w:t>СТРАХОВЫХ ВЗНОСОВ НА НАКОПИТЕЛЬНУЮ ПЕНСИЮ, ВЗНОСОВ</w:t>
      </w:r>
    </w:p>
    <w:p w:rsidR="00F75245" w:rsidRDefault="00F75245">
      <w:pPr>
        <w:pStyle w:val="ConsPlusTitle"/>
        <w:jc w:val="center"/>
      </w:pPr>
      <w:r>
        <w:t>РАБОТОДАТЕЛЯ В ПОЛЬЗУ ЗАСТРАХОВАННОГО ЛИЦА, УПЛАЧИВАЕМЫХ</w:t>
      </w:r>
    </w:p>
    <w:p w:rsidR="00F75245" w:rsidRDefault="00F75245">
      <w:pPr>
        <w:pStyle w:val="ConsPlusTitle"/>
        <w:jc w:val="center"/>
      </w:pPr>
      <w:r>
        <w:t>В СООТВЕТСТВИИ С ФЕДЕРАЛЬНЫМ ЗАКОНОМ "О ДОПОЛНИТЕЛЬНЫХ</w:t>
      </w:r>
    </w:p>
    <w:p w:rsidR="00F75245" w:rsidRDefault="00F75245">
      <w:pPr>
        <w:pStyle w:val="ConsPlusTitle"/>
        <w:jc w:val="center"/>
      </w:pPr>
      <w:r>
        <w:t>СТРАХОВЫХ ВЗНОСАХ НА НАКОПИТЕЛЬНУЮ ПЕНСИЮ И ГОСУДАРСТВЕННОЙ</w:t>
      </w:r>
    </w:p>
    <w:p w:rsidR="00F75245" w:rsidRDefault="00F75245">
      <w:pPr>
        <w:pStyle w:val="ConsPlusTitle"/>
        <w:jc w:val="center"/>
      </w:pPr>
      <w:r>
        <w:t>ПОДДЕРЖКЕ ФОРМИРОВАНИЯ ПЕНСИОННЫХ НАКОПЛЕНИЙ", ПОСТУПИВШИХ</w:t>
      </w:r>
    </w:p>
    <w:p w:rsidR="00F75245" w:rsidRDefault="00F75245">
      <w:pPr>
        <w:pStyle w:val="ConsPlusTitle"/>
        <w:jc w:val="center"/>
      </w:pPr>
      <w:r>
        <w:t>В ТЕЧЕНИЕ ФИНАНСОВОГО ГОДА И АККУМУЛИРУЕМЫХ ФОНДОМ</w:t>
      </w:r>
    </w:p>
    <w:p w:rsidR="00F75245" w:rsidRDefault="00F75245">
      <w:pPr>
        <w:pStyle w:val="ConsPlusTitle"/>
        <w:jc w:val="center"/>
      </w:pPr>
      <w:r>
        <w:t>ПЕНСИОННОГО И СОЦИАЛЬНОГО СТРАХОВАНИЯ РОССИЙСКОЙ ФЕДЕРАЦИИ,</w:t>
      </w:r>
    </w:p>
    <w:p w:rsidR="00F75245" w:rsidRDefault="00F75245">
      <w:pPr>
        <w:pStyle w:val="ConsPlusTitle"/>
        <w:jc w:val="center"/>
      </w:pPr>
      <w:r>
        <w:t>И РЕЗЕРВА ФОНДА ПЕНСИОННОГО И СОЦИАЛЬНОГО СТРАХОВАНИЯ</w:t>
      </w:r>
    </w:p>
    <w:p w:rsidR="00F75245" w:rsidRDefault="00F75245">
      <w:pPr>
        <w:pStyle w:val="ConsPlusTitle"/>
        <w:jc w:val="center"/>
      </w:pPr>
      <w:r>
        <w:t>РОССИЙСКОЙ ФЕДЕРАЦИИ ПО ОБЯЗАТЕЛЬНОМУ ПЕНСИОННОМУ</w:t>
      </w:r>
    </w:p>
    <w:p w:rsidR="00F75245" w:rsidRDefault="00F75245">
      <w:pPr>
        <w:pStyle w:val="ConsPlusTitle"/>
        <w:jc w:val="center"/>
      </w:pPr>
      <w:r>
        <w:t>СТРАХОВАНИЮ И ИХ ВОЗВРАТА</w:t>
      </w: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ind w:firstLine="540"/>
        <w:jc w:val="both"/>
      </w:pPr>
      <w:r>
        <w:t xml:space="preserve">1. Настоящие Правила устанавливают порядок направления на размещение сумм страховых взносов на финансирование накопительной пенсии, дополнительных страховых взносов на накопительную пенсию, взносов работодателя в пользу застрахованного лица, уплачиваемых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дополнительных страховых взносах на накопительную пенсию и государственной поддержке формирования пенсионных накоплений", поступивших в течение финансового года и аккумулируемых Фондом пенсионного и социального страхования Российской Федерации (далее - Фонд), и резерва Фонда по обязательному пенсионному страхованию (далее соответственно - средства страховых взносов и дополнительных страховых взносов, средства резерва Фонда) и их возврата.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>2. Средства страховых взносов и дополнительных страховых взносов направляются Фондом на размещение обособленно от средств резерва Фонда.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>3. Операции по размещению средств страховых взносов и дополнительных страховых взносов, средств резерва Фонда и их возврату проводятся по единому казначейскому счету и отражаются на казначейском счете, открытом Фонду в Межрегиональном операционном управлении Федерального казначейства.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>4. Направление Фондом на размещение средств страховых взносов и дополнительных страховых взносов, средств резерва Фонда осуществляется в соответствии с распорядительным документом Фонда о направлении на размещение средств страховых взносов и дополнительных страховых взносов, средств резерва Фонда, на основании которого в Федеральное казначейство Фондом направляется письменное обращение, с указанием вида средств страховых взносов и дополнительных страховых взносов, средств резерва Фонда, объема, срока их размещения и возможности досрочного возврата средств страховых взносов и дополнительных страховых взносов, средств резерва Фонда (далее - письменное обращение о размещении).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>5. Федеральное казначейство рассматривает письменное обращение о размещении в срок, не превышающий 3 рабочих дней со дня его поступления, и обеспечивает размещение средств страховых взносов и дополнительных страховых взносов, средств резерва Фонда.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Федеральное казначейство осуществляет размещение средств страховых взносов и дополнительных страховых взносов, средств резерва Фонда в порядке, установленном Бюджетным кодексом Российской Федерации для осуществления операций по управлению остатками средств </w:t>
      </w:r>
      <w:r>
        <w:lastRenderedPageBreak/>
        <w:t xml:space="preserve">на едином счете федерального бюджета, с учетом особенностей размещения средств резерва Фонда, предусмотренных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инвестировании средств для финансирования накопительной пенсии в Российской Федерации".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>6. Федеральное казначейство по результатам размещения средств страховых взносов и дополнительных страховых взносов, средств резерва Фонда представляет в Фонд в сроки и по форме, которые согласованы с Фондом, информацию о результатах размещения средств страховых взносов и дополнительных страховых взносов, средств резерва Фонда и планируемых доходах от размещения средств страховых взносов и дополнительных страховых взносов, средств резерва Фонда.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>7. Федеральное казначейство организует возврат размещенных средств страховых взносов и дополнительных страховых взносов, средств резерва Фонда и уплату начисленных процентов на счет, открытый Фонду в Межрегиональном операционном управлении Федерального казначейства, по истечении срока размещения средств страховых взносов и дополнительных страховых взносов, средств резерва Фонда, предусмотренного в письменном обращении о размещении.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>8. Фонд имеет право направить письменное обращение о досрочном возврате средств страховых взносов и дополнительных страховых взносов, средств резерва Фонда (далее - письменное обращение о досрочном возврате) в случае, если они были размещены с возможностью досрочного возврата, с указанием даты, не позднее которой необходимо осуществить досрочный возврат. Письменное обращение о досрочном возврате подлежит направлению Фондом в Федеральное казначейство не позднее чем за 2 рабочих дня до даты досрочного возврата.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>9. Федеральное казначейство в соответствии с письменным обращением о досрочном возврате организует досрочный возврат средств страховых взносов и дополнительных страховых взносов, средств резерва Фонда и уплату начисленных процентов при условии их досрочной уплаты на счет, открытый Фонду в Межрегиональном операционном управлении Федерального казначейства.</w:t>
      </w:r>
    </w:p>
    <w:p w:rsidR="00F75245" w:rsidRDefault="00F75245">
      <w:pPr>
        <w:pStyle w:val="ConsPlusNormal"/>
        <w:spacing w:before="220"/>
        <w:ind w:firstLine="540"/>
        <w:jc w:val="both"/>
      </w:pPr>
      <w:bookmarkStart w:id="1" w:name="P67"/>
      <w:bookmarkEnd w:id="1"/>
      <w:r>
        <w:t>10. Федеральное казначейство информирует Фонд о случаях невозврата размещенных средств страховых взносов и дополнительных страховых взносов, средств резерва Фонда и (или) неуплаты процентов на средства страховых взносов и дополнительных страховых взносов, средства резерва Фонда и действиях Федерального казначейства, направленных на их взыскание.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>Федеральное казначейство и Фонд в случае невозврата кредитной организацией средств страховых взносов и дополнительных страховых взносов, средств резерва Фонда и (или) неуплаты процентов и (или) штрафных процентов (пени), уплачиваемых в случаях невозврата кредитной организацией размещенных средств страховых взносов и дополнительных страховых взносов, средств резерва Фонда и (или) неуплаты процентов на указанные средства (далее - штрафные проценты (пеня), осуществляют взыскание средств в соответствии с законодательством Российской Федерации.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11. Доходы от направленных на размещение средств резерва Фонда, а также штрафные проценты (пеня), уплачиваемые в случаях невозврата кредитной организацией размещенных средств резерва Фонда, взысканные с кредитной организации в соответствии с </w:t>
      </w:r>
      <w:hyperlink w:anchor="P67">
        <w:r>
          <w:rPr>
            <w:color w:val="0000FF"/>
          </w:rPr>
          <w:t>пунктом 10</w:t>
        </w:r>
      </w:hyperlink>
      <w:r>
        <w:t xml:space="preserve"> настоящих Правил, перечисляются на счет, открытый Фонду в Межрегиональном операционном управлении Федерального казначейства, и относятся на прирост средств резерва Фонда.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12. Доходы от направленных на размещение средств страховых взносов и дополнительных страховых взносов, а также штрафные проценты (пеня), уплачиваемые в случаях невозврата кредитной организацией размещенных средств страховых взносов и дополнительных страховых взносов, взысканные с кредитной организации в соответствии с </w:t>
      </w:r>
      <w:hyperlink w:anchor="P67">
        <w:r>
          <w:rPr>
            <w:color w:val="0000FF"/>
          </w:rPr>
          <w:t>пунктом 10</w:t>
        </w:r>
      </w:hyperlink>
      <w:r>
        <w:t xml:space="preserve"> настоящих Правил, </w:t>
      </w:r>
      <w:r>
        <w:lastRenderedPageBreak/>
        <w:t>перечисляются на счет, открытый Фонду в Межрегиональном операционном управлении Федерального казначейства, и включаются в чистый финансовый результат, рассчитываемый в порядке, определяемом Министерством финансов Российской Федерации.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>13. Федеральное казначейство по результатам возврата размещенных средств страховых взносов и дополнительных страховых взносов, средств резерва Фонда и уплаты процентов представляет в Фонд в сроки и по форме, которые согласованы с Фондом, информацию о размещении и возврате средств страховых взносов и дополнительных страховых взносов, средств резерва Фонда и уплате процентов.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>14. Фонд ежеквартально нарастающим итогом одновременно с отчетом об исполнении бюджета Фонда за соответствующий период текущего финансового года представляет в Правительство Российской Федерации, Министерство труда и социальной защиты Российской Федерации и Министерство финансов Российской Федерации отчет о направлениях, объемах и результатах размещения средств страховых взносов и дополнительных страховых взносов и отчет о направлениях, объемах и результатах размещения средств резерва Фонда по формам, согласованным с Министерством труда и социальной защиты Российской Федерации и Министерством финансов Российской Федерации.</w:t>
      </w: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right"/>
        <w:outlineLvl w:val="0"/>
      </w:pPr>
      <w:r>
        <w:t>Утверждены</w:t>
      </w:r>
    </w:p>
    <w:p w:rsidR="00F75245" w:rsidRDefault="00F75245">
      <w:pPr>
        <w:pStyle w:val="ConsPlusNormal"/>
        <w:jc w:val="right"/>
      </w:pPr>
      <w:r>
        <w:t>постановлением Правительства</w:t>
      </w:r>
    </w:p>
    <w:p w:rsidR="00F75245" w:rsidRDefault="00F75245">
      <w:pPr>
        <w:pStyle w:val="ConsPlusNormal"/>
        <w:jc w:val="right"/>
      </w:pPr>
      <w:r>
        <w:t>Российской Федерации</w:t>
      </w:r>
    </w:p>
    <w:p w:rsidR="00F75245" w:rsidRDefault="00F75245">
      <w:pPr>
        <w:pStyle w:val="ConsPlusNormal"/>
        <w:jc w:val="right"/>
      </w:pPr>
      <w:r>
        <w:t>от 15 апреля 2023 г. N 602</w:t>
      </w: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Title"/>
        <w:jc w:val="center"/>
      </w:pPr>
      <w:bookmarkStart w:id="2" w:name="P83"/>
      <w:bookmarkEnd w:id="2"/>
      <w:r>
        <w:t>ИЗМЕНЕНИЯ,</w:t>
      </w:r>
    </w:p>
    <w:p w:rsidR="00F75245" w:rsidRDefault="00F75245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ind w:firstLine="540"/>
        <w:jc w:val="both"/>
      </w:pPr>
      <w:r>
        <w:t xml:space="preserve">1. В </w:t>
      </w:r>
      <w:hyperlink r:id="rId10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24 июля 2014 г. N 703 "Об установлении дополнительных требований к порядку формирования и использования резерва Фонда пенсионного и социального страхования Российской Федерации по обязательному пенсионному страхованию" (Собрание законодательства Российской Федерации, 2014, N 31, ст. 4419; 2015, N 16, ст. 2380; N 33, ст. 4824; 2022, N 26, ст. 4495; Официальный интернет-портал правовой информации (www.pravo.gov.ru), 2023, 28 марта, N 0001202303280011):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а) в </w:t>
      </w:r>
      <w:hyperlink r:id="rId11">
        <w:r>
          <w:rPr>
            <w:color w:val="0000FF"/>
          </w:rPr>
          <w:t>подпункте "а" пункта 1</w:t>
        </w:r>
      </w:hyperlink>
      <w:r>
        <w:t>: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абзаце пятом</w:t>
        </w:r>
      </w:hyperlink>
      <w:r>
        <w:t xml:space="preserve"> слово "временного" исключить;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абзаце восьмом</w:t>
        </w:r>
      </w:hyperlink>
      <w:r>
        <w:t xml:space="preserve"> слово "инвестирования" заменить словом "размещения";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б) </w:t>
      </w:r>
      <w:hyperlink r:id="rId14">
        <w:r>
          <w:rPr>
            <w:color w:val="0000FF"/>
          </w:rPr>
          <w:t>пункт 2</w:t>
        </w:r>
      </w:hyperlink>
      <w:r>
        <w:t xml:space="preserve"> после слов "представляет в" дополнить словами "Правительство Российской Федерации,";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в) в </w:t>
      </w:r>
      <w:hyperlink r:id="rId15">
        <w:r>
          <w:rPr>
            <w:color w:val="0000FF"/>
          </w:rPr>
          <w:t>приложении</w:t>
        </w:r>
      </w:hyperlink>
      <w:r>
        <w:t xml:space="preserve"> к указанному постановлению: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в </w:t>
      </w:r>
      <w:hyperlink r:id="rId16">
        <w:r>
          <w:rPr>
            <w:color w:val="0000FF"/>
          </w:rPr>
          <w:t>позиции 2</w:t>
        </w:r>
      </w:hyperlink>
      <w:r>
        <w:t>: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в </w:t>
      </w:r>
      <w:hyperlink r:id="rId17">
        <w:r>
          <w:rPr>
            <w:color w:val="0000FF"/>
          </w:rPr>
          <w:t>субпозиции</w:t>
        </w:r>
      </w:hyperlink>
      <w:r>
        <w:t>, касающейся суммы чистого финансового результата, полученного от временного размещения не учтенных на индивидуальных лицевых счетах сумм страховых взносов на финансирование накопительной пенсии, слово "временного" исключить;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в </w:t>
      </w:r>
      <w:hyperlink r:id="rId18">
        <w:r>
          <w:rPr>
            <w:color w:val="0000FF"/>
          </w:rPr>
          <w:t>субпозиции</w:t>
        </w:r>
      </w:hyperlink>
      <w:r>
        <w:t xml:space="preserve">, касающейся суммы доходов от инвестирования средств резерва Фонда </w:t>
      </w:r>
      <w:r>
        <w:lastRenderedPageBreak/>
        <w:t>пенсионного и социального страхования Российской Федерации по обязательному пенсионному страхованию, слово "инвестирования" заменить словом "размещения";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субпозиции</w:t>
        </w:r>
      </w:hyperlink>
      <w:r>
        <w:t>, касающейся исключенных из резерва Фонда пенсионного и социального страхования Российской Федерации по обязательному пенсионному страхованию сумм страховых взносов на финансирование накопительной пенсии, не учтенных на индивидуальных лицевых счетах, а также чистого финансового результата от их временного размещения в случае их учета, позиции 3 слово "временного" исключить;</w:t>
      </w:r>
    </w:p>
    <w:p w:rsidR="00F75245" w:rsidRDefault="00F75245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слова</w:t>
        </w:r>
      </w:hyperlink>
      <w:r>
        <w:t xml:space="preserve"> "Руководитель Пенсионного фонда Российской Федерации" заменить словами "Руководитель Фонда пенсионного и социального страхования Российской Федерации";</w:t>
      </w:r>
    </w:p>
    <w:p w:rsidR="00F75245" w:rsidRDefault="00F75245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слова</w:t>
        </w:r>
      </w:hyperlink>
      <w:r>
        <w:t xml:space="preserve"> "Главный бухгалтер Пенсионного фонда Российской Федерации" заменить словами "Главный бухгалтер Фонда пенсионного и социального страхования Российской Федерации".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2. В </w:t>
      </w:r>
      <w:hyperlink r:id="rId22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12 декабря 2018 г. N 1518 "Об утверждении Правил определения дохода от инвестирования резерва Фонда пенсионного и социального страхования Российской Федерации по обязательному пенсионному страхованию" (Собрание законодательства Российской Федерации, 2018, N 51, ст. 8021; Официальный интернет-портал правовой информации (www.pravo.gov.ru), 2023, 28 марта, N 0001202303280011):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а) в </w:t>
      </w:r>
      <w:hyperlink r:id="rId23">
        <w:r>
          <w:rPr>
            <w:color w:val="0000FF"/>
          </w:rPr>
          <w:t>наименовании</w:t>
        </w:r>
      </w:hyperlink>
      <w:r>
        <w:t xml:space="preserve"> слово "инвестирования" заменить словом "размещения";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б) в </w:t>
      </w:r>
      <w:hyperlink r:id="rId24">
        <w:r>
          <w:rPr>
            <w:color w:val="0000FF"/>
          </w:rPr>
          <w:t>тексте</w:t>
        </w:r>
      </w:hyperlink>
      <w:r>
        <w:t xml:space="preserve"> слово "инвестирования" заменить словом "размещения";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в) в </w:t>
      </w:r>
      <w:hyperlink r:id="rId25">
        <w:r>
          <w:rPr>
            <w:color w:val="0000FF"/>
          </w:rPr>
          <w:t>Правилах</w:t>
        </w:r>
      </w:hyperlink>
      <w:r>
        <w:t xml:space="preserve"> определения дохода от инвестирования резерва Фонда пенсионного и социального страхования Российской Федерации по обязательному пенсионному страхованию, утвержденных указанным постановлением: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в </w:t>
      </w:r>
      <w:hyperlink r:id="rId26">
        <w:r>
          <w:rPr>
            <w:color w:val="0000FF"/>
          </w:rPr>
          <w:t>наименовании</w:t>
        </w:r>
      </w:hyperlink>
      <w:r>
        <w:t xml:space="preserve"> слово "инвестирования" заменить словом "размещения";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в </w:t>
      </w:r>
      <w:hyperlink r:id="rId27">
        <w:r>
          <w:rPr>
            <w:color w:val="0000FF"/>
          </w:rPr>
          <w:t>пункте 1</w:t>
        </w:r>
      </w:hyperlink>
      <w:r>
        <w:t xml:space="preserve"> слово "инвестирования" заменить словом "размещения";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в </w:t>
      </w:r>
      <w:hyperlink r:id="rId28">
        <w:r>
          <w:rPr>
            <w:color w:val="0000FF"/>
          </w:rPr>
          <w:t>пункте 2</w:t>
        </w:r>
      </w:hyperlink>
      <w:r>
        <w:t xml:space="preserve"> слово "инвестирования" заменить словом "размещения", слово "инвестированием" заменить словом "размещением";</w:t>
      </w:r>
    </w:p>
    <w:p w:rsidR="00F75245" w:rsidRDefault="00F75245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>"3. Доход от размещения резерва Фонда пенсионного и социального страхования Российской Федерации по обязательному пенсионному страхованию рассчитывается Фондом пенсионного и социального страхования Российской Федерации за расчетный период.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>В настоящих Правилах расчетным периодом является предшествующий году расчета дохода от размещения резерва Фонда пенсионного и социального страхования Российской Федерации по обязательному пенсионному страхованию календарный год.";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г) в </w:t>
      </w:r>
      <w:hyperlink r:id="rId30">
        <w:r>
          <w:rPr>
            <w:color w:val="0000FF"/>
          </w:rPr>
          <w:t>приложении</w:t>
        </w:r>
      </w:hyperlink>
      <w:r>
        <w:t xml:space="preserve"> к указанным Правилам: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в </w:t>
      </w:r>
      <w:hyperlink r:id="rId31">
        <w:r>
          <w:rPr>
            <w:color w:val="0000FF"/>
          </w:rPr>
          <w:t>нумерационном заголовке</w:t>
        </w:r>
      </w:hyperlink>
      <w:r>
        <w:t xml:space="preserve"> слово "инвестирования" заменить словом "размещения";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в </w:t>
      </w:r>
      <w:hyperlink r:id="rId32">
        <w:r>
          <w:rPr>
            <w:color w:val="0000FF"/>
          </w:rPr>
          <w:t>наименовании</w:t>
        </w:r>
      </w:hyperlink>
      <w:r>
        <w:t xml:space="preserve"> слово "инвестирования" заменить словом "размещения";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в </w:t>
      </w:r>
      <w:hyperlink r:id="rId33">
        <w:r>
          <w:rPr>
            <w:color w:val="0000FF"/>
          </w:rPr>
          <w:t>наименовании</w:t>
        </w:r>
      </w:hyperlink>
      <w:r>
        <w:t xml:space="preserve"> раздела I слово "инвестированием" заменить словом "размещением";</w:t>
      </w:r>
    </w:p>
    <w:p w:rsidR="00F75245" w:rsidRDefault="00F75245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раздел II</w:t>
        </w:r>
      </w:hyperlink>
      <w:r>
        <w:t xml:space="preserve"> изложить в следующей редакции:</w:t>
      </w:r>
    </w:p>
    <w:p w:rsidR="00F75245" w:rsidRDefault="00F752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1133"/>
        <w:gridCol w:w="1303"/>
      </w:tblGrid>
      <w:tr w:rsidR="00F75245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245" w:rsidRDefault="00F75245">
            <w:pPr>
              <w:pStyle w:val="ConsPlusNormal"/>
              <w:jc w:val="center"/>
            </w:pPr>
            <w:r>
              <w:lastRenderedPageBreak/>
              <w:t>"II. Расходы, связанные с размещением резерва Фонда пенсионного и социального страхования Российской Федерации по обязательному пенсионному страхованию</w:t>
            </w:r>
          </w:p>
        </w:tc>
      </w:tr>
      <w:tr w:rsidR="00F75245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</w:pPr>
            <w:r>
              <w:t>1. Расходы: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  <w:jc w:val="center"/>
            </w:pPr>
            <w:r>
              <w:t>-</w:t>
            </w:r>
          </w:p>
        </w:tc>
      </w:tr>
      <w:tr w:rsidR="00F75245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F75245" w:rsidRDefault="00F75245">
            <w:pPr>
              <w:pStyle w:val="ConsPlusNormal"/>
              <w:ind w:left="284"/>
            </w:pPr>
            <w:r>
              <w:t>стоимость ценных бумаг, номинированных в валюте Российской Федерации, по цене приобретения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75245" w:rsidRDefault="00F7524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75245" w:rsidRDefault="00F75245">
            <w:pPr>
              <w:pStyle w:val="ConsPlusNormal"/>
              <w:jc w:val="center"/>
            </w:pPr>
            <w:r>
              <w:t>-</w:t>
            </w:r>
          </w:p>
        </w:tc>
      </w:tr>
      <w:tr w:rsidR="00F75245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F75245" w:rsidRDefault="00F75245">
            <w:pPr>
              <w:pStyle w:val="ConsPlusNormal"/>
              <w:ind w:left="567"/>
            </w:pPr>
            <w:r>
              <w:t>в том числе уплаченный купонный доход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  <w:jc w:val="center"/>
            </w:pPr>
            <w:r>
              <w:t>-</w:t>
            </w:r>
          </w:p>
        </w:tc>
      </w:tr>
      <w:tr w:rsidR="00F75245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F75245" w:rsidRDefault="00F75245">
            <w:pPr>
              <w:pStyle w:val="ConsPlusNormal"/>
              <w:ind w:left="284"/>
            </w:pPr>
            <w:r>
              <w:t>стоимость ценных бумаг, номинированных в иностранной валюте, по цене приобретения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75245" w:rsidRDefault="00F75245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75245" w:rsidRDefault="00F75245">
            <w:pPr>
              <w:pStyle w:val="ConsPlusNormal"/>
              <w:jc w:val="center"/>
            </w:pPr>
            <w:r>
              <w:t>-</w:t>
            </w:r>
          </w:p>
        </w:tc>
      </w:tr>
      <w:tr w:rsidR="00F75245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F75245" w:rsidRDefault="00F75245">
            <w:pPr>
              <w:pStyle w:val="ConsPlusNormal"/>
              <w:ind w:left="567"/>
            </w:pPr>
            <w:r>
              <w:t>в том числе уплаченный купонный доход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  <w:jc w:val="center"/>
            </w:pPr>
            <w:r>
              <w:t>-</w:t>
            </w:r>
          </w:p>
        </w:tc>
      </w:tr>
      <w:tr w:rsidR="00F75245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</w:pPr>
            <w:r>
              <w:t>2. Прочие расходы: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  <w:jc w:val="center"/>
            </w:pPr>
            <w:r>
              <w:t>-</w:t>
            </w:r>
          </w:p>
        </w:tc>
      </w:tr>
      <w:tr w:rsidR="00F75245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F75245" w:rsidRDefault="00F75245">
            <w:pPr>
              <w:pStyle w:val="ConsPlusNormal"/>
              <w:ind w:left="284"/>
            </w:pPr>
            <w:r>
              <w:t>убытки от валютной курсовой разницы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  <w:jc w:val="center"/>
            </w:pPr>
            <w:r>
              <w:t>-</w:t>
            </w:r>
          </w:p>
        </w:tc>
      </w:tr>
      <w:tr w:rsidR="00F75245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F75245" w:rsidRDefault="00F75245">
            <w:pPr>
              <w:pStyle w:val="ConsPlusNormal"/>
              <w:ind w:left="284"/>
            </w:pPr>
            <w:r>
              <w:t>прочие расходы &lt;1&gt;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  <w:jc w:val="center"/>
            </w:pPr>
            <w:r>
              <w:t>-</w:t>
            </w:r>
          </w:p>
        </w:tc>
      </w:tr>
      <w:tr w:rsidR="00F75245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245" w:rsidRDefault="00F75245">
            <w:pPr>
              <w:pStyle w:val="ConsPlusNormal"/>
              <w:jc w:val="center"/>
            </w:pPr>
            <w:r>
              <w:t>-</w:t>
            </w:r>
          </w:p>
        </w:tc>
      </w:tr>
      <w:tr w:rsidR="00F75245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245" w:rsidRDefault="00F75245">
            <w:pPr>
              <w:pStyle w:val="ConsPlusNormal"/>
            </w:pPr>
            <w:r>
              <w:t>Доход от размещения резерва Фонда пенсионного и социального страхования Российской Федерации по обязательному пенсионному страхованию</w:t>
            </w:r>
          </w:p>
          <w:p w:rsidR="00F75245" w:rsidRDefault="00F75245">
            <w:pPr>
              <w:pStyle w:val="ConsPlusNormal"/>
            </w:pPr>
            <w:r>
              <w:t>(стр. 300 - стр. 600)".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75245" w:rsidRDefault="00F7524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75245" w:rsidRDefault="00F75245">
            <w:pPr>
              <w:pStyle w:val="ConsPlusNormal"/>
              <w:jc w:val="center"/>
            </w:pPr>
            <w:r>
              <w:t>-</w:t>
            </w:r>
          </w:p>
        </w:tc>
      </w:tr>
    </w:tbl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right"/>
        <w:outlineLvl w:val="0"/>
      </w:pPr>
      <w:r>
        <w:t>Приложение</w:t>
      </w:r>
    </w:p>
    <w:p w:rsidR="00F75245" w:rsidRDefault="00F75245">
      <w:pPr>
        <w:pStyle w:val="ConsPlusNormal"/>
        <w:jc w:val="right"/>
      </w:pPr>
      <w:r>
        <w:t>к постановлению Правительства</w:t>
      </w:r>
    </w:p>
    <w:p w:rsidR="00F75245" w:rsidRDefault="00F75245">
      <w:pPr>
        <w:pStyle w:val="ConsPlusNormal"/>
        <w:jc w:val="right"/>
      </w:pPr>
      <w:r>
        <w:t>Российской Федерации</w:t>
      </w:r>
    </w:p>
    <w:p w:rsidR="00F75245" w:rsidRDefault="00F75245">
      <w:pPr>
        <w:pStyle w:val="ConsPlusNormal"/>
        <w:jc w:val="right"/>
      </w:pPr>
      <w:r>
        <w:t>от 15 апреля 2023 г. N 602</w:t>
      </w: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Title"/>
        <w:jc w:val="center"/>
      </w:pPr>
      <w:bookmarkStart w:id="3" w:name="P156"/>
      <w:bookmarkEnd w:id="3"/>
      <w:r>
        <w:t>ПЕРЕЧЕНЬ</w:t>
      </w:r>
    </w:p>
    <w:p w:rsidR="00F75245" w:rsidRDefault="00F75245">
      <w:pPr>
        <w:pStyle w:val="ConsPlusTitle"/>
        <w:jc w:val="center"/>
      </w:pPr>
      <w:r>
        <w:t>УТРАТИВШИХ СИЛУ АКТОВ И ОТДЕЛЬНЫХ ПОЛОЖЕНИЙ АКТОВ</w:t>
      </w:r>
    </w:p>
    <w:p w:rsidR="00F75245" w:rsidRDefault="00F75245">
      <w:pPr>
        <w:pStyle w:val="ConsPlusTitle"/>
        <w:jc w:val="center"/>
      </w:pPr>
      <w:r>
        <w:t>ПРАВИТЕЛЬСТВА РОССИЙСКОЙ ФЕДЕРАЦИИ</w:t>
      </w: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ind w:firstLine="540"/>
        <w:jc w:val="both"/>
      </w:pPr>
      <w:r>
        <w:t xml:space="preserve">1.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июня 2010 г. N 396 "Об утверждении Правил передачи государственной управляющей компании средств пенсионных накоплений в виде разрешенных активов, приобретенных за счет поступивших в Пенсионный фонд Российской Федерации в соответствующем году средств страховых взносов на финансирование накопительной части трудовой пенсии" (Собрание законодательства Российской Федерации, 2010, N 24, ст. 3034).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2.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января 2012 г. N 38 "Об утверждении Правил инвестирования средств страховых взносов на финансирование накопительной части трудовой пенсии, поступивших в течение финансового года в Пенсионный фонд Российской Федерации" (Собрание законодательства Российской Федерации, 2012, N 6, ст. 683).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3. </w:t>
      </w:r>
      <w:hyperlink r:id="rId37">
        <w:r>
          <w:rPr>
            <w:color w:val="0000FF"/>
          </w:rPr>
          <w:t>Пункты 31</w:t>
        </w:r>
      </w:hyperlink>
      <w:r>
        <w:t xml:space="preserve"> и </w:t>
      </w:r>
      <w:hyperlink r:id="rId38">
        <w:r>
          <w:rPr>
            <w:color w:val="0000FF"/>
          </w:rPr>
          <w:t>41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августа 2013 г. N 739 </w:t>
      </w:r>
      <w:r>
        <w:lastRenderedPageBreak/>
        <w:t>"Об отдельных вопросах государственного регулирования, контроля и надзора в сфере финансового рынка Российской Федерации" (Собрание законодательства Российской Федерации, 2013, N 36, ст. 4578).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4. </w:t>
      </w:r>
      <w:hyperlink r:id="rId39">
        <w:r>
          <w:rPr>
            <w:color w:val="0000FF"/>
          </w:rPr>
          <w:t>Пункт 8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декабря 2014 г. N 1496 "О внесении изменений в некоторые акты Правительства Российской Федерации" (Собрание законодательства Российской Федерации, 2015, N 1, ст. 286).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5. </w:t>
      </w:r>
      <w:hyperlink r:id="rId40"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11 апреля 2015 г. N 348 "О внесении изменений в некоторые акты Правительства Российской Федерации" (Собрание законодательства Российской Федерации, 2015, N 16, ст. 2385).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6. </w:t>
      </w:r>
      <w:hyperlink r:id="rId41">
        <w:r>
          <w:rPr>
            <w:color w:val="0000FF"/>
          </w:rPr>
          <w:t>Пункты 19</w:t>
        </w:r>
      </w:hyperlink>
      <w:r>
        <w:t xml:space="preserve"> и </w:t>
      </w:r>
      <w:hyperlink r:id="rId42">
        <w:r>
          <w:rPr>
            <w:color w:val="0000FF"/>
          </w:rPr>
          <w:t>23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4 августа 2015 г. N 790 "О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11 февраля 2002 г. N 97" (Собрание законодательства Российской Федерации, 2015, N 33, ст. 4824).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7. </w:t>
      </w:r>
      <w:hyperlink r:id="rId43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5 мая 2016 г. N 389 "О внесении изменений в некоторые акты Правительства Российской Федерации" (Собрание законодательства Российской Федерации, 2016, N 20, ст. 2829).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8. </w:t>
      </w:r>
      <w:hyperlink r:id="rId44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28 декабря 2017 г. N 1683 "О внесении изменений в некоторые акты Правительства Российской Федерации" (Собрание законодательства Российской Федерации, 2018, N 2, ст. 428).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9. </w:t>
      </w:r>
      <w:hyperlink r:id="rId45">
        <w:r>
          <w:rPr>
            <w:color w:val="0000FF"/>
          </w:rPr>
          <w:t>Пункты 4</w:t>
        </w:r>
      </w:hyperlink>
      <w:r>
        <w:t xml:space="preserve"> и </w:t>
      </w:r>
      <w:hyperlink r:id="rId46">
        <w:r>
          <w:rPr>
            <w:color w:val="0000FF"/>
          </w:rPr>
          <w:t>8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28 августа 2018 г. N 1015 "Об установлении максимальной доли в инвестиционном портфеле активов, оцениваемых по стоимости, отличной от рыночной, а также требований к таким активам при инвестировании средств пенсионных накоплений и о внесении изменений в некоторые акты Правительства Российской Федерации" (Собрание законодательства Российской Федерации, 2018, N 36, ст. 5640).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10. </w:t>
      </w:r>
      <w:hyperlink r:id="rId47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вопросу размещения государственными внебюджетными фондами денежных средств на банковских депозитах, утвержденных постановлением Правительства Российской Федерации от 30 декабря 2018 г. N 1767 "О внесении изменений в некоторые акты Правительства Российской Федерации по вопросу размещения государственными внебюджетными фондами денежных средств на банковских депозитах и признании утратившими силу отдельных положений постановления Правительства Российской Федерации от 5 мая 2016 г. N 389" (Собрание законодательства Российской Федерации, 2019, N 2, ст. 186).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11.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июня 2019 г. N 792 "О порядке инвестирования резерва Пенсионного фонда Российской Федерации по обязательному пенсионному страхованию и о признании утратившими силу некоторых актов Правительства Российской Федерации" (Собрание законодательства Российской Федерации, 2019, N 26, ст. 3447).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12.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ноября 2020 г. N 1920 "О внесении изменений в приложение к Правилам инвестирования средств страховых взносов на финансирование накопительной пенсии, поступивших в течение финансового года в Пенсионный фонд Российской Федерации" (Собрание законодательства Российской Федерации, 2020, N 48, ст. </w:t>
      </w:r>
      <w:r>
        <w:lastRenderedPageBreak/>
        <w:t>7767).</w:t>
      </w:r>
    </w:p>
    <w:p w:rsidR="00F75245" w:rsidRDefault="00F75245">
      <w:pPr>
        <w:pStyle w:val="ConsPlusNormal"/>
        <w:spacing w:before="220"/>
        <w:ind w:firstLine="540"/>
        <w:jc w:val="both"/>
      </w:pPr>
      <w:r>
        <w:t xml:space="preserve">13. </w:t>
      </w:r>
      <w:hyperlink r:id="rId50">
        <w:r>
          <w:rPr>
            <w:color w:val="0000FF"/>
          </w:rPr>
          <w:t>Пункты 42</w:t>
        </w:r>
      </w:hyperlink>
      <w:r>
        <w:t xml:space="preserve"> и </w:t>
      </w:r>
      <w:hyperlink r:id="rId51">
        <w:r>
          <w:rPr>
            <w:color w:val="0000FF"/>
          </w:rPr>
          <w:t>113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24 марта 2023 г. N 471 "Об изменении и признании утратившими силу некоторых актов Правительства Российской Федерации" (Официальный интернет-портал правовой информации (www.pravo.gov.ru), 2023, 28 марта, N 0001202303280011).</w:t>
      </w: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jc w:val="both"/>
      </w:pPr>
    </w:p>
    <w:p w:rsidR="00F75245" w:rsidRDefault="00F752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6293" w:rsidRDefault="00F75245">
      <w:bookmarkStart w:id="4" w:name="_GoBack"/>
      <w:bookmarkEnd w:id="4"/>
    </w:p>
    <w:sectPr w:rsidR="00326293" w:rsidSect="006B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45"/>
    <w:rsid w:val="00462285"/>
    <w:rsid w:val="005B01CD"/>
    <w:rsid w:val="00F7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2A517-04C8-4631-9130-7B66736E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5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52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B64BAA8A0864E67313BABA59F370E47A32E15AD1F3642EB9006C111780F075A835B36BF51B0E233D420736F75425156AB5DA507F6A1817J3N4O" TargetMode="External"/><Relationship Id="rId18" Type="http://schemas.openxmlformats.org/officeDocument/2006/relationships/hyperlink" Target="consultantplus://offline/ref=A3B64BAA8A0864E67313BABA59F370E47A32E15AD1F3642EB9006C111780F075A835B36BF51B0E2D3A420736F75425156AB5DA507F6A1817J3N4O" TargetMode="External"/><Relationship Id="rId26" Type="http://schemas.openxmlformats.org/officeDocument/2006/relationships/hyperlink" Target="consultantplus://offline/ref=A3B64BAA8A0864E67313BABA59F370E47A32E15DDBF5642EB9006C111780F075A835B36BF51B0F243A420736F75425156AB5DA507F6A1817J3N4O" TargetMode="External"/><Relationship Id="rId39" Type="http://schemas.openxmlformats.org/officeDocument/2006/relationships/hyperlink" Target="consultantplus://offline/ref=A3B64BAA8A0864E67313BABA59F370E47C3EE35AD0F5642EB9006C111780F075A835B36BF51B0F2539420736F75425156AB5DA507F6A1817J3N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3B64BAA8A0864E67313BABA59F370E47A32E15AD1F3642EB9006C111780F075A835B36BF51B0E233A420736F75425156AB5DA507F6A1817J3N4O" TargetMode="External"/><Relationship Id="rId34" Type="http://schemas.openxmlformats.org/officeDocument/2006/relationships/hyperlink" Target="consultantplus://offline/ref=A3B64BAA8A0864E67313BABA59F370E47A32E15DDBF5642EB9006C111780F075A835B36BF51B0F2432420736F75425156AB5DA507F6A1817J3N4O" TargetMode="External"/><Relationship Id="rId42" Type="http://schemas.openxmlformats.org/officeDocument/2006/relationships/hyperlink" Target="consultantplus://offline/ref=A3B64BAA8A0864E67313BABA59F370E47A37E05ADBF9642EB9006C111780F075A835B36BF51B0F213D420736F75425156AB5DA507F6A1817J3N4O" TargetMode="External"/><Relationship Id="rId47" Type="http://schemas.openxmlformats.org/officeDocument/2006/relationships/hyperlink" Target="consultantplus://offline/ref=A3B64BAA8A0864E67313BABA59F370E47D32E35FDAF2642EB9006C111780F075A835B36BF51B0E263D420736F75425156AB5DA507F6A1817J3N4O" TargetMode="External"/><Relationship Id="rId50" Type="http://schemas.openxmlformats.org/officeDocument/2006/relationships/hyperlink" Target="consultantplus://offline/ref=A3B64BAA8A0864E67313BABA59F370E47A32E65BDDF6642EB9006C111780F075A835B36BF51B082433420736F75425156AB5DA507F6A1817J3N4O" TargetMode="External"/><Relationship Id="rId7" Type="http://schemas.openxmlformats.org/officeDocument/2006/relationships/hyperlink" Target="consultantplus://offline/ref=A3B64BAA8A0864E67313BABA59F370E47A35E35EDFF1642EB9006C111780F075A835B36BF51B0E213E420736F75425156AB5DA507F6A1817J3N4O" TargetMode="External"/><Relationship Id="rId12" Type="http://schemas.openxmlformats.org/officeDocument/2006/relationships/hyperlink" Target="consultantplus://offline/ref=A3B64BAA8A0864E67313BABA59F370E47A32E15AD1F3642EB9006C111780F075A835B36BF51B0E233E420736F75425156AB5DA507F6A1817J3N4O" TargetMode="External"/><Relationship Id="rId17" Type="http://schemas.openxmlformats.org/officeDocument/2006/relationships/hyperlink" Target="consultantplus://offline/ref=A3B64BAA8A0864E67313BABA59F370E47A32E15AD1F3642EB9006C111780F075A835B36BF0105A747E1C5E67B11F281D76A9DA5AJ6N2O" TargetMode="External"/><Relationship Id="rId25" Type="http://schemas.openxmlformats.org/officeDocument/2006/relationships/hyperlink" Target="consultantplus://offline/ref=A3B64BAA8A0864E67313BABA59F370E47A32E15DDBF5642EB9006C111780F075A835B36BF51B0F243A420736F75425156AB5DA507F6A1817J3N4O" TargetMode="External"/><Relationship Id="rId33" Type="http://schemas.openxmlformats.org/officeDocument/2006/relationships/hyperlink" Target="consultantplus://offline/ref=A3B64BAA8A0864E67313BABA59F370E47A32E15DDBF5642EB9006C111780F075A835B36BF51B0F243D420736F75425156AB5DA507F6A1817J3N4O" TargetMode="External"/><Relationship Id="rId38" Type="http://schemas.openxmlformats.org/officeDocument/2006/relationships/hyperlink" Target="consultantplus://offline/ref=A3B64BAA8A0864E67313BABA59F370E47A32E15AD0F6642EB9006C111780F075A835B36BF51B0C2233420736F75425156AB5DA507F6A1817J3N4O" TargetMode="External"/><Relationship Id="rId46" Type="http://schemas.openxmlformats.org/officeDocument/2006/relationships/hyperlink" Target="consultantplus://offline/ref=A3B64BAA8A0864E67313BABA59F370E47A32E25AD8F7642EB9006C111780F075A835B36BF51B0E233E420736F75425156AB5DA507F6A1817J3N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B64BAA8A0864E67313BABA59F370E47A32E15AD1F3642EB9006C111780F075A835B36BF51B0E223D420736F75425156AB5DA507F6A1817J3N4O" TargetMode="External"/><Relationship Id="rId20" Type="http://schemas.openxmlformats.org/officeDocument/2006/relationships/hyperlink" Target="consultantplus://offline/ref=A3B64BAA8A0864E67313BABA59F370E47A32E15AD1F3642EB9006C111780F075A835B36BF51B0E233A420736F75425156AB5DA507F6A1817J3N4O" TargetMode="External"/><Relationship Id="rId29" Type="http://schemas.openxmlformats.org/officeDocument/2006/relationships/hyperlink" Target="consultantplus://offline/ref=A3B64BAA8A0864E67313BABA59F370E47A32E15DDBF5642EB9006C111780F075A835B36BF51B0F2439420736F75425156AB5DA507F6A1817J3N4O" TargetMode="External"/><Relationship Id="rId41" Type="http://schemas.openxmlformats.org/officeDocument/2006/relationships/hyperlink" Target="consultantplus://offline/ref=A3B64BAA8A0864E67313BABA59F370E47A37E05ADBF9642EB9006C111780F075A835B36BF51B0F253F420736F75425156AB5DA507F6A1817J3N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64BAA8A0864E67313BABA59F370E47A35E351DFF9642EB9006C111780F075A835B36DFD1905716B0D066AB303361560B5D85863J6NBO" TargetMode="External"/><Relationship Id="rId11" Type="http://schemas.openxmlformats.org/officeDocument/2006/relationships/hyperlink" Target="consultantplus://offline/ref=A3B64BAA8A0864E67313BABA59F370E47A32E15AD1F3642EB9006C111780F075A835B36BF51B0E2339420736F75425156AB5DA507F6A1817J3N4O" TargetMode="External"/><Relationship Id="rId24" Type="http://schemas.openxmlformats.org/officeDocument/2006/relationships/hyperlink" Target="consultantplus://offline/ref=A3B64BAA8A0864E67313BABA59F370E47A32E15DDBF5642EB9006C111780F075A835B36BF51B0E253E420736F75425156AB5DA507F6A1817J3N4O" TargetMode="External"/><Relationship Id="rId32" Type="http://schemas.openxmlformats.org/officeDocument/2006/relationships/hyperlink" Target="consultantplus://offline/ref=A3B64BAA8A0864E67313BABA59F370E47A32E15DDBF5642EB9006C111780F075A835B36BF51B0F243C420736F75425156AB5DA507F6A1817J3N4O" TargetMode="External"/><Relationship Id="rId37" Type="http://schemas.openxmlformats.org/officeDocument/2006/relationships/hyperlink" Target="consultantplus://offline/ref=A3B64BAA8A0864E67313BABA59F370E47A32E15AD0F6642EB9006C111780F075A835B36BF51B0C273D420736F75425156AB5DA507F6A1817J3N4O" TargetMode="External"/><Relationship Id="rId40" Type="http://schemas.openxmlformats.org/officeDocument/2006/relationships/hyperlink" Target="consultantplus://offline/ref=A3B64BAA8A0864E67313BABA59F370E47C3EE35AD0F6642EB9006C111780F075A835B36BF51B0E243D420736F75425156AB5DA507F6A1817J3N4O" TargetMode="External"/><Relationship Id="rId45" Type="http://schemas.openxmlformats.org/officeDocument/2006/relationships/hyperlink" Target="consultantplus://offline/ref=A3B64BAA8A0864E67313BABA59F370E47A32E25AD8F7642EB9006C111780F075A835B36BF51B0E263E420736F75425156AB5DA507F6A1817J3N4O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A3B64BAA8A0864E67313BABA59F370E47A35E351DFF9642EB9006C111780F075A835B36DF21C05716B0D066AB303361560B5D85863J6NBO" TargetMode="External"/><Relationship Id="rId15" Type="http://schemas.openxmlformats.org/officeDocument/2006/relationships/hyperlink" Target="consultantplus://offline/ref=A3B64BAA8A0864E67313BABA59F370E47A32E15AD1F3642EB9006C111780F075A835B36BF51B0E223E420736F75425156AB5DA507F6A1817J3N4O" TargetMode="External"/><Relationship Id="rId23" Type="http://schemas.openxmlformats.org/officeDocument/2006/relationships/hyperlink" Target="consultantplus://offline/ref=A3B64BAA8A0864E67313BABA59F370E47A32E15DDBF5642EB9006C111780F075A835B36BF51B0F2532420736F75425156AB5DA507F6A1817J3N4O" TargetMode="External"/><Relationship Id="rId28" Type="http://schemas.openxmlformats.org/officeDocument/2006/relationships/hyperlink" Target="consultantplus://offline/ref=A3B64BAA8A0864E67313BABA59F370E47A32E15DDBF5642EB9006C111780F075A835B36BF51B0F2438420736F75425156AB5DA507F6A1817J3N4O" TargetMode="External"/><Relationship Id="rId36" Type="http://schemas.openxmlformats.org/officeDocument/2006/relationships/hyperlink" Target="consultantplus://offline/ref=A3B64BAA8A0864E67313BABA59F370E47A37E159D8F8642EB9006C111780F075BA35EB67F519102532575167B1J0N2O" TargetMode="External"/><Relationship Id="rId49" Type="http://schemas.openxmlformats.org/officeDocument/2006/relationships/hyperlink" Target="consultantplus://offline/ref=A3B64BAA8A0864E67313BABA59F370E47D30EA50DCF7642EB9006C111780F075BA35EB67F519102532575167B1J0N2O" TargetMode="External"/><Relationship Id="rId10" Type="http://schemas.openxmlformats.org/officeDocument/2006/relationships/hyperlink" Target="consultantplus://offline/ref=A3B64BAA8A0864E67313BABA59F370E47A32E15AD1F3642EB9006C111780F075BA35EB67F519102532575167B1J0N2O" TargetMode="External"/><Relationship Id="rId19" Type="http://schemas.openxmlformats.org/officeDocument/2006/relationships/hyperlink" Target="consultantplus://offline/ref=A3B64BAA8A0864E67313BABA59F370E47A32E15AD1F3642EB9006C111780F075A835B36BF51B0E2D38420736F75425156AB5DA507F6A1817J3N4O" TargetMode="External"/><Relationship Id="rId31" Type="http://schemas.openxmlformats.org/officeDocument/2006/relationships/hyperlink" Target="consultantplus://offline/ref=A3B64BAA8A0864E67313BABA59F370E47A32E15DDBF5642EB9006C111780F075A835B36BF51B0F243F420736F75425156AB5DA507F6A1817J3N4O" TargetMode="External"/><Relationship Id="rId44" Type="http://schemas.openxmlformats.org/officeDocument/2006/relationships/hyperlink" Target="consultantplus://offline/ref=A3B64BAA8A0864E67313BABA59F370E47D33EB59DBF4642EB9006C111780F075A835B36BF51B0E213B420736F75425156AB5DA507F6A1817J3N4O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B64BAA8A0864E67313BABA59F370E47A35E351DFF9642EB9006C111780F075BA35EB67F519102532575167B1J0N2O" TargetMode="External"/><Relationship Id="rId14" Type="http://schemas.openxmlformats.org/officeDocument/2006/relationships/hyperlink" Target="consultantplus://offline/ref=A3B64BAA8A0864E67313BABA59F370E47A32E15AD1F3642EB9006C111780F075A835B36BF51B0E2239420736F75425156AB5DA507F6A1817J3N4O" TargetMode="External"/><Relationship Id="rId22" Type="http://schemas.openxmlformats.org/officeDocument/2006/relationships/hyperlink" Target="consultantplus://offline/ref=A3B64BAA8A0864E67313BABA59F370E47A32E15DDBF5642EB9006C111780F075BA35EB67F519102532575167B1J0N2O" TargetMode="External"/><Relationship Id="rId27" Type="http://schemas.openxmlformats.org/officeDocument/2006/relationships/hyperlink" Target="consultantplus://offline/ref=A3B64BAA8A0864E67313BABA59F370E47A32E15DDBF5642EB9006C111780F075A835B36BF51B0F243B420736F75425156AB5DA507F6A1817J3N4O" TargetMode="External"/><Relationship Id="rId30" Type="http://schemas.openxmlformats.org/officeDocument/2006/relationships/hyperlink" Target="consultantplus://offline/ref=A3B64BAA8A0864E67313BABA59F370E47A32E15DDBF5642EB9006C111780F075A835B36BF51B0F243C420736F75425156AB5DA507F6A1817J3N4O" TargetMode="External"/><Relationship Id="rId35" Type="http://schemas.openxmlformats.org/officeDocument/2006/relationships/hyperlink" Target="consultantplus://offline/ref=A3B64BAA8A0864E67313BABA59F370E47A32E15DDAF5642EB9006C111780F075BA35EB67F519102532575167B1J0N2O" TargetMode="External"/><Relationship Id="rId43" Type="http://schemas.openxmlformats.org/officeDocument/2006/relationships/hyperlink" Target="consultantplus://offline/ref=A3B64BAA8A0864E67313BABA59F370E47D32E35FDBF6642EB9006C111780F075A835B36BF51B0F253F420736F75425156AB5DA507F6A1817J3N4O" TargetMode="External"/><Relationship Id="rId48" Type="http://schemas.openxmlformats.org/officeDocument/2006/relationships/hyperlink" Target="consultantplus://offline/ref=A3B64BAA8A0864E67313BABA59F370E47A32E15AD1F7642EB9006C111780F075BA35EB67F519102532575167B1J0N2O" TargetMode="External"/><Relationship Id="rId8" Type="http://schemas.openxmlformats.org/officeDocument/2006/relationships/hyperlink" Target="consultantplus://offline/ref=A3B64BAA8A0864E67313BABA59F370E47A35E351DFF5642EB9006C111780F075BA35EB67F519102532575167B1J0N2O" TargetMode="External"/><Relationship Id="rId51" Type="http://schemas.openxmlformats.org/officeDocument/2006/relationships/hyperlink" Target="consultantplus://offline/ref=A3B64BAA8A0864E67313BABA59F370E47A32E65BDDF6642EB9006C111780F075A835B36BF51A0B2238420736F75425156AB5DA507F6A1817J3N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Киязбекова Елена Юрьевна</cp:lastModifiedBy>
  <cp:revision>1</cp:revision>
  <dcterms:created xsi:type="dcterms:W3CDTF">2023-08-02T14:13:00Z</dcterms:created>
  <dcterms:modified xsi:type="dcterms:W3CDTF">2023-08-02T14:13:00Z</dcterms:modified>
</cp:coreProperties>
</file>