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87" w:rsidRDefault="006424D4">
      <w:pPr>
        <w:rPr>
          <w:b/>
          <w:sz w:val="32"/>
          <w:szCs w:val="32"/>
        </w:rPr>
      </w:pPr>
      <w:r w:rsidRPr="00A031BE">
        <w:rPr>
          <w:b/>
          <w:sz w:val="32"/>
          <w:szCs w:val="32"/>
        </w:rPr>
        <w:t>Установление скидок и надбавок к страховому тарифу на обязательное социальное страхование от несчастных случаев на производстве и профессиональных заболеваний</w:t>
      </w:r>
    </w:p>
    <w:p w:rsidR="009C0A9B" w:rsidRPr="009C0A9B" w:rsidRDefault="009C0A9B" w:rsidP="009C0A9B">
      <w:pPr>
        <w:pStyle w:val="2"/>
        <w:tabs>
          <w:tab w:val="clear" w:pos="2127"/>
        </w:tabs>
        <w:ind w:firstLine="851"/>
        <w:rPr>
          <w:sz w:val="24"/>
        </w:rPr>
      </w:pPr>
      <w:r w:rsidRPr="009C0A9B">
        <w:rPr>
          <w:sz w:val="24"/>
        </w:rPr>
        <w:t>Установление скидок и надбавок к страховым тарифам на обязательное социальное страхование от несчастных случаев на производстве и профзаболеваний и регламентируется следующими нормативными актами:</w:t>
      </w:r>
    </w:p>
    <w:p w:rsidR="009C0A9B" w:rsidRPr="009C0A9B" w:rsidRDefault="009C0A9B" w:rsidP="009C0A9B">
      <w:pPr>
        <w:pStyle w:val="2"/>
        <w:tabs>
          <w:tab w:val="clear" w:pos="2127"/>
        </w:tabs>
        <w:ind w:firstLine="851"/>
        <w:rPr>
          <w:sz w:val="24"/>
        </w:rPr>
      </w:pPr>
      <w:r w:rsidRPr="009C0A9B">
        <w:rPr>
          <w:sz w:val="24"/>
        </w:rPr>
        <w:t>- Постановлением Правительства Российской Федерации от 30 мая 2012 г. №524 «Об утверждении Правил установления страхователя скидок и надбавок к страховым тарифам на обязательное социальное страхование от несчастных случаев на производстве и профзаболеваний»;</w:t>
      </w:r>
    </w:p>
    <w:p w:rsidR="009C0A9B" w:rsidRPr="009C0A9B" w:rsidRDefault="009C0A9B" w:rsidP="009C0A9B">
      <w:pPr>
        <w:pStyle w:val="2"/>
        <w:tabs>
          <w:tab w:val="clear" w:pos="2127"/>
        </w:tabs>
        <w:ind w:firstLine="851"/>
        <w:rPr>
          <w:sz w:val="24"/>
        </w:rPr>
      </w:pPr>
      <w:r w:rsidRPr="009C0A9B">
        <w:rPr>
          <w:sz w:val="24"/>
        </w:rPr>
        <w:t>- Приказом Минтруда России от 01 августа 2012 г. №39н «Об утверждении Методики расчета скидок и надбавок к страховым тарифам на обязательное социальное страхование от несчастных случаев на производстве и профзаболеваний»;</w:t>
      </w:r>
    </w:p>
    <w:p w:rsidR="009C0A9B" w:rsidRPr="009C0A9B" w:rsidRDefault="009C0A9B" w:rsidP="009C0A9B">
      <w:pPr>
        <w:pStyle w:val="1"/>
        <w:ind w:firstLine="851"/>
        <w:jc w:val="both"/>
        <w:rPr>
          <w:rFonts w:ascii="Times New Roman" w:hAnsi="Times New Roman" w:cs="Times New Roman"/>
          <w:color w:val="000000"/>
          <w:szCs w:val="24"/>
        </w:rPr>
      </w:pPr>
      <w:r w:rsidRPr="009C0A9B">
        <w:rPr>
          <w:rFonts w:ascii="Times New Roman" w:hAnsi="Times New Roman" w:cs="Times New Roman"/>
          <w:color w:val="000000"/>
          <w:szCs w:val="24"/>
        </w:rPr>
        <w:t xml:space="preserve">- </w:t>
      </w:r>
      <w:hyperlink r:id="rId6" w:history="1">
        <w:r w:rsidRPr="009C0A9B">
          <w:rPr>
            <w:rStyle w:val="a6"/>
            <w:rFonts w:ascii="Times New Roman" w:hAnsi="Times New Roman" w:cs="Times New Roman"/>
            <w:b w:val="0"/>
            <w:bCs w:val="0"/>
            <w:color w:val="000000"/>
            <w:szCs w:val="24"/>
          </w:rPr>
          <w:t>Приказом Фонда социального страхования РФ от 25 апреля 2019 г. № 231 "Об утверждении Административного регламента предоставления Фондом социального страхования Российской Федерации государственной услуги по установлению скидки к страховому тарифу на обязательное социальное страхование от несчастных случаев на производстве и профессиональных заболеваний"</w:t>
        </w:r>
      </w:hyperlink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  <w:color w:val="000000"/>
        </w:rPr>
      </w:pPr>
      <w:r w:rsidRPr="009C0A9B">
        <w:rPr>
          <w:rFonts w:ascii="Times New Roman" w:hAnsi="Times New Roman" w:cs="Times New Roman"/>
          <w:color w:val="000000"/>
        </w:rPr>
        <w:t xml:space="preserve">Размер скидки и надбавки рассчитывается страховщиком в соответствии с </w:t>
      </w:r>
      <w:hyperlink r:id="rId7" w:history="1">
        <w:r w:rsidRPr="009C0A9B">
          <w:rPr>
            <w:rStyle w:val="a6"/>
            <w:rFonts w:ascii="Times New Roman" w:hAnsi="Times New Roman" w:cs="Times New Roman"/>
            <w:color w:val="000000"/>
          </w:rPr>
          <w:t>методикой</w:t>
        </w:r>
      </w:hyperlink>
      <w:r w:rsidRPr="009C0A9B">
        <w:rPr>
          <w:rFonts w:ascii="Times New Roman" w:hAnsi="Times New Roman" w:cs="Times New Roman"/>
          <w:color w:val="000000"/>
        </w:rPr>
        <w:t xml:space="preserve"> расчета скидок и надбавок к страховым тарифам на обязательное социальное страхование от несчастных случаев на производстве и профессиональных заболеваний, утверждаемой Министерством труда и социальной защиты Российской Федерации по согласованию с Министерством финансов Российской Федерации и страховщиком, исходя из следующих основных показателей, определенных по итогам деятельности страхователей за 3 года, предшествующих текущему году:</w:t>
      </w:r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</w:rPr>
      </w:pPr>
      <w:bookmarkStart w:id="0" w:name="sub_10031"/>
      <w:r w:rsidRPr="009C0A9B">
        <w:rPr>
          <w:rFonts w:ascii="Times New Roman" w:hAnsi="Times New Roman" w:cs="Times New Roman"/>
          <w:color w:val="000000"/>
        </w:rPr>
        <w:t>а) отношение суммы обеспечения</w:t>
      </w:r>
      <w:r w:rsidRPr="009C0A9B">
        <w:rPr>
          <w:rFonts w:ascii="Times New Roman" w:hAnsi="Times New Roman" w:cs="Times New Roman"/>
        </w:rPr>
        <w:t xml:space="preserve"> по страхованию в связи со всеми произошедшими у страхователя страховыми случаями к начисленной сумме страховых взносов;</w:t>
      </w:r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</w:rPr>
      </w:pPr>
      <w:bookmarkStart w:id="1" w:name="sub_10032"/>
      <w:bookmarkEnd w:id="0"/>
      <w:r w:rsidRPr="009C0A9B">
        <w:rPr>
          <w:rFonts w:ascii="Times New Roman" w:hAnsi="Times New Roman" w:cs="Times New Roman"/>
        </w:rPr>
        <w:t>б) количество страховых случаев у страхователя на 1 тыс. работающих;</w:t>
      </w:r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</w:rPr>
      </w:pPr>
      <w:bookmarkStart w:id="2" w:name="sub_1033"/>
      <w:bookmarkEnd w:id="1"/>
      <w:r w:rsidRPr="009C0A9B">
        <w:rPr>
          <w:rFonts w:ascii="Times New Roman" w:hAnsi="Times New Roman" w:cs="Times New Roman"/>
        </w:rPr>
        <w:t>в) количество дней временной нетрудоспособности у страхователя на 1 несчастный случай, признанный страховым, исключая случаи со смертельным исходом.</w:t>
      </w:r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</w:rPr>
      </w:pPr>
      <w:bookmarkStart w:id="3" w:name="sub_1004"/>
      <w:bookmarkEnd w:id="2"/>
      <w:r w:rsidRPr="009C0A9B">
        <w:rPr>
          <w:rFonts w:ascii="Times New Roman" w:hAnsi="Times New Roman" w:cs="Times New Roman"/>
        </w:rPr>
        <w:t>При наличии в предшествующем финансовом году страхового случая со смертельным исходом, произошедшего не по вине третьих лиц, страхователю на очередной финансовый год скидка не устанавливается.</w:t>
      </w:r>
    </w:p>
    <w:bookmarkEnd w:id="3"/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  <w:color w:val="000000"/>
        </w:rPr>
      </w:pPr>
      <w:r w:rsidRPr="009C0A9B">
        <w:rPr>
          <w:rFonts w:ascii="Times New Roman" w:hAnsi="Times New Roman" w:cs="Times New Roman"/>
          <w:color w:val="000000"/>
        </w:rPr>
        <w:t>При наличии в предшествующем финансовом году группового несчастного случая (2 человека и более) со смертельным исходом, произошедшего не по вине третьих лиц, страховщик рассчитывает страхователю надбавку на очередной финансовый год с учетом количества погибших.</w:t>
      </w:r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</w:rPr>
      </w:pPr>
      <w:r w:rsidRPr="009C0A9B">
        <w:rPr>
          <w:rFonts w:ascii="Times New Roman" w:hAnsi="Times New Roman" w:cs="Times New Roman"/>
        </w:rPr>
        <w:t>Скидки и надбавки определяются с учетом состояния охраны труда на основании сведений о результатах проведения специальной оценки условий труда и сведений о проведенных обязательных предварительных и периодических медицинских осмотрах по состоянию на 1 января текущего календарного года.</w:t>
      </w:r>
    </w:p>
    <w:bookmarkStart w:id="4" w:name="sub_1062"/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  <w:color w:val="000000"/>
        </w:rPr>
      </w:pPr>
      <w:r w:rsidRPr="009C0A9B">
        <w:rPr>
          <w:rFonts w:ascii="Times New Roman" w:hAnsi="Times New Roman" w:cs="Times New Roman"/>
          <w:color w:val="000000"/>
        </w:rPr>
        <w:fldChar w:fldCharType="begin"/>
      </w:r>
      <w:r w:rsidRPr="009C0A9B">
        <w:rPr>
          <w:rFonts w:ascii="Times New Roman" w:hAnsi="Times New Roman" w:cs="Times New Roman"/>
          <w:color w:val="000000"/>
        </w:rPr>
        <w:instrText>HYPERLINK "garantF1://5126550.0"</w:instrText>
      </w:r>
      <w:r w:rsidRPr="009C0A9B">
        <w:rPr>
          <w:rFonts w:ascii="Times New Roman" w:hAnsi="Times New Roman" w:cs="Times New Roman"/>
          <w:color w:val="000000"/>
        </w:rPr>
        <w:fldChar w:fldCharType="separate"/>
      </w:r>
      <w:r w:rsidRPr="009C0A9B">
        <w:rPr>
          <w:rStyle w:val="a6"/>
          <w:rFonts w:ascii="Times New Roman" w:hAnsi="Times New Roman" w:cs="Times New Roman"/>
          <w:color w:val="000000"/>
        </w:rPr>
        <w:t>Значения основных показателей</w:t>
      </w:r>
      <w:r w:rsidRPr="009C0A9B">
        <w:rPr>
          <w:rFonts w:ascii="Times New Roman" w:hAnsi="Times New Roman" w:cs="Times New Roman"/>
          <w:color w:val="000000"/>
        </w:rPr>
        <w:fldChar w:fldCharType="end"/>
      </w:r>
      <w:r w:rsidRPr="009C0A9B">
        <w:rPr>
          <w:rFonts w:ascii="Times New Roman" w:hAnsi="Times New Roman" w:cs="Times New Roman"/>
          <w:color w:val="000000"/>
        </w:rPr>
        <w:t xml:space="preserve"> по видам экономической деятельности на очередной финансовый год рассчитываются и утверждаются страховщиком по согласованию с </w:t>
      </w:r>
      <w:r w:rsidRPr="009C0A9B">
        <w:rPr>
          <w:rFonts w:ascii="Times New Roman" w:hAnsi="Times New Roman" w:cs="Times New Roman"/>
          <w:color w:val="000000"/>
        </w:rPr>
        <w:lastRenderedPageBreak/>
        <w:t>Министерством труда и социальной защиты Российской Федерации не позднее 1 июня текущего года.</w:t>
      </w:r>
    </w:p>
    <w:bookmarkEnd w:id="4"/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  <w:color w:val="000000"/>
        </w:rPr>
      </w:pPr>
      <w:r w:rsidRPr="009C0A9B">
        <w:rPr>
          <w:rFonts w:ascii="Times New Roman" w:hAnsi="Times New Roman" w:cs="Times New Roman"/>
          <w:color w:val="000000"/>
        </w:rPr>
        <w:t>Заявление на установление скидки подается страхователем на бумажном носителе или в форме электронного документа не позднее 1 ноября текущего календарного года.</w:t>
      </w:r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  <w:color w:val="000000"/>
        </w:rPr>
      </w:pPr>
      <w:bookmarkStart w:id="5" w:name="sub_1008"/>
      <w:r w:rsidRPr="009C0A9B">
        <w:rPr>
          <w:rFonts w:ascii="Times New Roman" w:hAnsi="Times New Roman" w:cs="Times New Roman"/>
          <w:color w:val="000000"/>
        </w:rPr>
        <w:t> Условиями рассмотрения страховщиком вопроса об установлении страхователю скидки являются:</w:t>
      </w:r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  <w:color w:val="000000"/>
        </w:rPr>
      </w:pPr>
      <w:bookmarkStart w:id="6" w:name="sub_10081"/>
      <w:bookmarkEnd w:id="5"/>
      <w:r w:rsidRPr="009C0A9B">
        <w:rPr>
          <w:rFonts w:ascii="Times New Roman" w:hAnsi="Times New Roman" w:cs="Times New Roman"/>
          <w:color w:val="000000"/>
        </w:rPr>
        <w:t>- осуществление страхователем финансово-хозяйственной деятельности в течение не менее 3 лет с момента его государственной регистрации до года, в котором рассчитывается скидка;</w:t>
      </w:r>
    </w:p>
    <w:bookmarkEnd w:id="6"/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  <w:color w:val="000000"/>
        </w:rPr>
      </w:pPr>
      <w:r w:rsidRPr="009C0A9B">
        <w:rPr>
          <w:rFonts w:ascii="Times New Roman" w:hAnsi="Times New Roman" w:cs="Times New Roman"/>
          <w:color w:val="000000"/>
        </w:rPr>
        <w:t>- отсутствие у страхователя на день подачи заявления выявленной недоимки, в том числе в ходе камеральной или выездной проверки, и (или) начисленных пеней и штрафов по итогам камеральной или выездной проверки.</w:t>
      </w:r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  <w:color w:val="000000"/>
        </w:rPr>
      </w:pPr>
      <w:r w:rsidRPr="009C0A9B">
        <w:rPr>
          <w:rFonts w:ascii="Times New Roman" w:hAnsi="Times New Roman" w:cs="Times New Roman"/>
          <w:color w:val="000000"/>
        </w:rPr>
        <w:t>Решение об установлении страхователю надбавки на очередной финансовый год принимается страховщиком не позднее 1 сентября текущего финансового года, об установлении скидки - не позднее 1 декабря текущего финансового года.</w:t>
      </w:r>
    </w:p>
    <w:p w:rsidR="009C0A9B" w:rsidRPr="009C0A9B" w:rsidRDefault="009C0A9B" w:rsidP="009C0A9B">
      <w:pPr>
        <w:ind w:firstLine="851"/>
        <w:jc w:val="both"/>
        <w:rPr>
          <w:rFonts w:ascii="Times New Roman" w:hAnsi="Times New Roman" w:cs="Times New Roman"/>
          <w:color w:val="000000"/>
        </w:rPr>
      </w:pPr>
      <w:r w:rsidRPr="009C0A9B">
        <w:rPr>
          <w:rFonts w:ascii="Times New Roman" w:hAnsi="Times New Roman" w:cs="Times New Roman"/>
          <w:color w:val="000000"/>
        </w:rPr>
        <w:t>Размер скидки или надбавки рассчитывается страховщиком на очередной финансовый год в текущем финансовом году и устанавливается с 1 января очередного финансового года.</w:t>
      </w:r>
    </w:p>
    <w:p w:rsidR="009C0A9B" w:rsidRPr="009C0A9B" w:rsidRDefault="009C0A9B" w:rsidP="009C0A9B">
      <w:pPr>
        <w:pStyle w:val="2"/>
        <w:tabs>
          <w:tab w:val="clear" w:pos="2127"/>
        </w:tabs>
        <w:ind w:firstLine="851"/>
        <w:rPr>
          <w:color w:val="000000"/>
          <w:sz w:val="24"/>
        </w:rPr>
      </w:pPr>
    </w:p>
    <w:p w:rsidR="00A031BE" w:rsidRPr="002F18C1" w:rsidRDefault="00A031BE" w:rsidP="00A031BE">
      <w:pPr>
        <w:pStyle w:val="a4"/>
        <w:jc w:val="both"/>
        <w:rPr>
          <w:sz w:val="22"/>
          <w:szCs w:val="22"/>
        </w:rPr>
      </w:pPr>
      <w:r w:rsidRPr="002F18C1">
        <w:rPr>
          <w:sz w:val="22"/>
          <w:szCs w:val="22"/>
        </w:rPr>
        <w:t xml:space="preserve">Телефон для справок и консультаций: </w:t>
      </w:r>
      <w:r w:rsidRPr="002F18C1">
        <w:rPr>
          <w:b/>
          <w:bCs/>
          <w:sz w:val="22"/>
          <w:szCs w:val="22"/>
        </w:rPr>
        <w:t>8 (3022) 21-</w:t>
      </w:r>
      <w:r w:rsidR="005B6DB6">
        <w:rPr>
          <w:b/>
          <w:bCs/>
          <w:sz w:val="22"/>
          <w:szCs w:val="22"/>
        </w:rPr>
        <w:t>04-21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2F18C1">
        <w:rPr>
          <w:sz w:val="22"/>
          <w:szCs w:val="22"/>
        </w:rPr>
        <w:t>доб.</w:t>
      </w:r>
      <w:r w:rsidR="005B6DB6">
        <w:rPr>
          <w:sz w:val="22"/>
          <w:szCs w:val="22"/>
        </w:rPr>
        <w:t xml:space="preserve">6, </w:t>
      </w:r>
      <w:bookmarkStart w:id="7" w:name="_GoBack"/>
      <w:bookmarkEnd w:id="7"/>
      <w:r w:rsidR="005B6DB6">
        <w:rPr>
          <w:sz w:val="22"/>
          <w:szCs w:val="22"/>
        </w:rPr>
        <w:t>7</w:t>
      </w:r>
      <w:r w:rsidRPr="002F18C1">
        <w:rPr>
          <w:sz w:val="22"/>
          <w:szCs w:val="22"/>
        </w:rPr>
        <w:t>)</w:t>
      </w:r>
    </w:p>
    <w:p w:rsidR="00A031BE" w:rsidRPr="00466A9E" w:rsidRDefault="00A031BE" w:rsidP="000A645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0A6452" w:rsidRPr="006424D4" w:rsidRDefault="000A6452">
      <w:pPr>
        <w:rPr>
          <w:sz w:val="32"/>
          <w:szCs w:val="32"/>
        </w:rPr>
      </w:pPr>
    </w:p>
    <w:sectPr w:rsidR="000A6452" w:rsidRPr="00642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15812"/>
    <w:multiLevelType w:val="hybridMultilevel"/>
    <w:tmpl w:val="AD3EC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300C6"/>
    <w:multiLevelType w:val="hybridMultilevel"/>
    <w:tmpl w:val="2E061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23"/>
    <w:rsid w:val="000A6452"/>
    <w:rsid w:val="005B6DB6"/>
    <w:rsid w:val="006424D4"/>
    <w:rsid w:val="009C0A9B"/>
    <w:rsid w:val="00A031BE"/>
    <w:rsid w:val="00DF2C87"/>
    <w:rsid w:val="00E9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0A9B"/>
    <w:pPr>
      <w:keepNext/>
      <w:spacing w:after="0" w:line="240" w:lineRule="auto"/>
      <w:jc w:val="center"/>
      <w:outlineLvl w:val="0"/>
    </w:pPr>
    <w:rPr>
      <w:rFonts w:ascii="Arial CYR" w:eastAsia="Times New Roman" w:hAnsi="Arial CYR" w:cs="Arial CYR"/>
      <w:b/>
      <w:bCs/>
      <w:sz w:val="24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452"/>
    <w:pPr>
      <w:ind w:left="720"/>
      <w:contextualSpacing/>
    </w:pPr>
  </w:style>
  <w:style w:type="paragraph" w:styleId="a4">
    <w:name w:val="Normal (Web)"/>
    <w:aliases w:val="Стиль мой,Обычный (Web),Обычный (Web) обычный,Обычный (веб)1"/>
    <w:basedOn w:val="a"/>
    <w:link w:val="a5"/>
    <w:uiPriority w:val="99"/>
    <w:unhideWhenUsed/>
    <w:rsid w:val="00A0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Стиль мой Знак,Обычный (Web) Знак,Обычный (Web) обычный Знак,Обычный (веб)1 Знак"/>
    <w:link w:val="a4"/>
    <w:uiPriority w:val="99"/>
    <w:locked/>
    <w:rsid w:val="00A031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C0A9B"/>
    <w:rPr>
      <w:rFonts w:ascii="Arial CYR" w:eastAsia="Times New Roman" w:hAnsi="Arial CYR" w:cs="Arial CYR"/>
      <w:b/>
      <w:bCs/>
      <w:sz w:val="24"/>
      <w:szCs w:val="16"/>
      <w:lang w:eastAsia="ru-RU"/>
    </w:rPr>
  </w:style>
  <w:style w:type="character" w:customStyle="1" w:styleId="a6">
    <w:name w:val="Гипертекстовая ссылка"/>
    <w:uiPriority w:val="99"/>
    <w:rsid w:val="009C0A9B"/>
    <w:rPr>
      <w:color w:val="008000"/>
    </w:rPr>
  </w:style>
  <w:style w:type="paragraph" w:styleId="2">
    <w:name w:val="Body Text 2"/>
    <w:basedOn w:val="a"/>
    <w:link w:val="20"/>
    <w:semiHidden/>
    <w:rsid w:val="009C0A9B"/>
    <w:pPr>
      <w:tabs>
        <w:tab w:val="num" w:pos="2127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9C0A9B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0A9B"/>
    <w:pPr>
      <w:keepNext/>
      <w:spacing w:after="0" w:line="240" w:lineRule="auto"/>
      <w:jc w:val="center"/>
      <w:outlineLvl w:val="0"/>
    </w:pPr>
    <w:rPr>
      <w:rFonts w:ascii="Arial CYR" w:eastAsia="Times New Roman" w:hAnsi="Arial CYR" w:cs="Arial CYR"/>
      <w:b/>
      <w:bCs/>
      <w:sz w:val="24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452"/>
    <w:pPr>
      <w:ind w:left="720"/>
      <w:contextualSpacing/>
    </w:pPr>
  </w:style>
  <w:style w:type="paragraph" w:styleId="a4">
    <w:name w:val="Normal (Web)"/>
    <w:aliases w:val="Стиль мой,Обычный (Web),Обычный (Web) обычный,Обычный (веб)1"/>
    <w:basedOn w:val="a"/>
    <w:link w:val="a5"/>
    <w:uiPriority w:val="99"/>
    <w:unhideWhenUsed/>
    <w:rsid w:val="00A0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Стиль мой Знак,Обычный (Web) Знак,Обычный (Web) обычный Знак,Обычный (веб)1 Знак"/>
    <w:link w:val="a4"/>
    <w:uiPriority w:val="99"/>
    <w:locked/>
    <w:rsid w:val="00A031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C0A9B"/>
    <w:rPr>
      <w:rFonts w:ascii="Arial CYR" w:eastAsia="Times New Roman" w:hAnsi="Arial CYR" w:cs="Arial CYR"/>
      <w:b/>
      <w:bCs/>
      <w:sz w:val="24"/>
      <w:szCs w:val="16"/>
      <w:lang w:eastAsia="ru-RU"/>
    </w:rPr>
  </w:style>
  <w:style w:type="character" w:customStyle="1" w:styleId="a6">
    <w:name w:val="Гипертекстовая ссылка"/>
    <w:uiPriority w:val="99"/>
    <w:rsid w:val="009C0A9B"/>
    <w:rPr>
      <w:color w:val="008000"/>
    </w:rPr>
  </w:style>
  <w:style w:type="paragraph" w:styleId="2">
    <w:name w:val="Body Text 2"/>
    <w:basedOn w:val="a"/>
    <w:link w:val="20"/>
    <w:semiHidden/>
    <w:rsid w:val="009C0A9B"/>
    <w:pPr>
      <w:tabs>
        <w:tab w:val="num" w:pos="2127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9C0A9B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70122434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2141902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638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Астраханцева Валентина Геннадьевна</dc:creator>
  <cp:keywords/>
  <dc:description/>
  <cp:lastModifiedBy>Павлова Ирина Александровна</cp:lastModifiedBy>
  <cp:revision>6</cp:revision>
  <dcterms:created xsi:type="dcterms:W3CDTF">2023-01-12T02:01:00Z</dcterms:created>
  <dcterms:modified xsi:type="dcterms:W3CDTF">2024-02-20T06:30:00Z</dcterms:modified>
</cp:coreProperties>
</file>