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7D" w:rsidRPr="00457E15" w:rsidRDefault="0031207D" w:rsidP="00312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15">
        <w:rPr>
          <w:rFonts w:ascii="Times New Roman" w:hAnsi="Times New Roman" w:cs="Times New Roman"/>
          <w:b/>
          <w:sz w:val="28"/>
          <w:szCs w:val="28"/>
        </w:rPr>
        <w:t xml:space="preserve">Сдаем </w:t>
      </w:r>
      <w:r>
        <w:rPr>
          <w:rFonts w:ascii="Times New Roman" w:hAnsi="Times New Roman" w:cs="Times New Roman"/>
          <w:b/>
          <w:sz w:val="28"/>
          <w:szCs w:val="28"/>
        </w:rPr>
        <w:t>ЕФС-1</w:t>
      </w:r>
      <w:r w:rsidRPr="00457E15">
        <w:rPr>
          <w:rFonts w:ascii="Times New Roman" w:hAnsi="Times New Roman" w:cs="Times New Roman"/>
          <w:b/>
          <w:sz w:val="28"/>
          <w:szCs w:val="28"/>
        </w:rPr>
        <w:t>: напоминаем об изменениях!</w:t>
      </w:r>
    </w:p>
    <w:p w:rsidR="0031207D" w:rsidRPr="00457E15" w:rsidRDefault="0031207D" w:rsidP="003120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07D" w:rsidRDefault="0031207D" w:rsidP="0031207D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31207D" w:rsidRPr="009E1910" w:rsidRDefault="0031207D" w:rsidP="0031207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E1910">
        <w:rPr>
          <w:sz w:val="28"/>
          <w:szCs w:val="28"/>
        </w:rPr>
        <w:t xml:space="preserve">В соответствии со ст. 24 </w:t>
      </w:r>
      <w:r w:rsidRPr="009E1910">
        <w:rPr>
          <w:rFonts w:eastAsiaTheme="minorHAnsi"/>
          <w:sz w:val="28"/>
          <w:szCs w:val="28"/>
        </w:rPr>
        <w:t xml:space="preserve">Федерального закона от 24.07.1998 N 125-ФЗ (ред. от 21.11.2022) "Об обязательном социальном страховании от несчастных случаев на производстве и профессиональных заболеваний" страхователи </w:t>
      </w:r>
      <w:r w:rsidRPr="0031207D">
        <w:rPr>
          <w:rFonts w:eastAsiaTheme="minorHAnsi"/>
          <w:b/>
          <w:color w:val="FF0000"/>
          <w:sz w:val="28"/>
          <w:szCs w:val="28"/>
          <w:u w:val="single"/>
        </w:rPr>
        <w:t xml:space="preserve">ежеквартально не позднее 25-го числа месяца, следующего за отчетным периодом, </w:t>
      </w:r>
      <w:r w:rsidRPr="009E1910">
        <w:rPr>
          <w:rFonts w:eastAsiaTheme="minorHAnsi"/>
          <w:sz w:val="28"/>
          <w:szCs w:val="28"/>
        </w:rPr>
        <w:t xml:space="preserve">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9E1910">
          <w:rPr>
            <w:rFonts w:eastAsiaTheme="minorHAnsi"/>
            <w:sz w:val="28"/>
            <w:szCs w:val="28"/>
          </w:rPr>
          <w:t>формы</w:t>
        </w:r>
      </w:hyperlink>
      <w:r w:rsidRPr="009E1910">
        <w:rPr>
          <w:rFonts w:eastAsiaTheme="minorHAnsi"/>
          <w:sz w:val="28"/>
          <w:szCs w:val="28"/>
        </w:rPr>
        <w:t xml:space="preserve"> сведений, предусмотренной </w:t>
      </w:r>
      <w:hyperlink r:id="rId5" w:history="1">
        <w:r w:rsidRPr="009E1910">
          <w:rPr>
            <w:rFonts w:eastAsiaTheme="minorHAnsi"/>
            <w:sz w:val="28"/>
            <w:szCs w:val="28"/>
          </w:rPr>
          <w:t>статьей 8</w:t>
        </w:r>
      </w:hyperlink>
      <w:r w:rsidRPr="009E1910">
        <w:rPr>
          <w:rFonts w:eastAsiaTheme="minorHAnsi"/>
          <w:sz w:val="28"/>
          <w:szCs w:val="28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31207D" w:rsidRPr="009E1910" w:rsidRDefault="0031207D" w:rsidP="0031207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E1910">
        <w:rPr>
          <w:rFonts w:eastAsiaTheme="minorHAnsi"/>
          <w:sz w:val="28"/>
          <w:szCs w:val="28"/>
        </w:rPr>
        <w:t xml:space="preserve">Единая </w:t>
      </w:r>
      <w:hyperlink r:id="rId6" w:history="1">
        <w:proofErr w:type="gramStart"/>
        <w:r w:rsidRPr="009E1910">
          <w:rPr>
            <w:rFonts w:eastAsiaTheme="minorHAnsi"/>
            <w:sz w:val="28"/>
            <w:szCs w:val="28"/>
          </w:rPr>
          <w:t>форм</w:t>
        </w:r>
        <w:proofErr w:type="gramEnd"/>
      </w:hyperlink>
      <w:r w:rsidRPr="009E1910">
        <w:rPr>
          <w:rFonts w:eastAsiaTheme="minorHAnsi"/>
          <w:sz w:val="28"/>
          <w:szCs w:val="28"/>
        </w:rPr>
        <w:t>а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утверждена постановлением Правления ПФР от 31 октября 2022 г. N 245п.</w:t>
      </w:r>
    </w:p>
    <w:p w:rsidR="0031207D" w:rsidRPr="009E1910" w:rsidRDefault="0031207D" w:rsidP="0031207D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E1910">
        <w:rPr>
          <w:sz w:val="28"/>
          <w:szCs w:val="28"/>
        </w:rPr>
        <w:t xml:space="preserve"> Отсутствие финансово-хозяйственной деятельности </w:t>
      </w:r>
      <w:r w:rsidRPr="0031207D">
        <w:rPr>
          <w:i/>
          <w:sz w:val="28"/>
          <w:szCs w:val="28"/>
        </w:rPr>
        <w:t>не освобождает страхователя от обязанности</w:t>
      </w:r>
      <w:r w:rsidRPr="009E1910">
        <w:rPr>
          <w:sz w:val="28"/>
          <w:szCs w:val="28"/>
        </w:rPr>
        <w:t xml:space="preserve"> представления отчетности, поскольку согласно  пункту 1.10 </w:t>
      </w:r>
      <w:hyperlink r:id="rId7" w:history="1">
        <w:r w:rsidRPr="009E1910">
          <w:rPr>
            <w:rFonts w:eastAsiaTheme="minorHAnsi"/>
            <w:sz w:val="28"/>
            <w:szCs w:val="28"/>
          </w:rPr>
          <w:t>Поряд</w:t>
        </w:r>
      </w:hyperlink>
      <w:r w:rsidRPr="009E1910">
        <w:rPr>
          <w:rFonts w:eastAsiaTheme="minorHAnsi"/>
          <w:sz w:val="28"/>
          <w:szCs w:val="28"/>
        </w:rPr>
        <w:t>ка заполнения ЕФС-1</w:t>
      </w:r>
      <w:r w:rsidRPr="009E1910">
        <w:rPr>
          <w:sz w:val="28"/>
          <w:szCs w:val="28"/>
        </w:rPr>
        <w:t xml:space="preserve"> р</w:t>
      </w:r>
      <w:hyperlink r:id="rId8" w:history="1">
        <w:r w:rsidRPr="009E1910">
          <w:rPr>
            <w:sz w:val="28"/>
            <w:szCs w:val="28"/>
          </w:rPr>
          <w:t>аздел 2</w:t>
        </w:r>
      </w:hyperlink>
      <w:r w:rsidRPr="009E1910">
        <w:rPr>
          <w:sz w:val="28"/>
          <w:szCs w:val="28"/>
        </w:rPr>
        <w:t xml:space="preserve"> формы заполняется и представляется страхователями</w:t>
      </w:r>
      <w:bookmarkStart w:id="0" w:name="_GoBack"/>
      <w:bookmarkEnd w:id="0"/>
      <w:r w:rsidRPr="009E1910">
        <w:rPr>
          <w:sz w:val="28"/>
          <w:szCs w:val="28"/>
        </w:rPr>
        <w:t xml:space="preserve"> - юридическими лицами любой организационно-правовой формы (в том числе иностранными организациями, осуществляющими свою деятельность на территории Российской Федерации и нанимающими граждан Российской Федерации) либо физическими лицами, нанимающими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9" w:history="1">
        <w:r w:rsidRPr="009E1910">
          <w:rPr>
            <w:sz w:val="28"/>
            <w:szCs w:val="28"/>
          </w:rPr>
          <w:t>пунктом 1 статьи 5</w:t>
        </w:r>
      </w:hyperlink>
      <w:r w:rsidRPr="009E1910">
        <w:rPr>
          <w:sz w:val="28"/>
          <w:szCs w:val="28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31207D" w:rsidRPr="00551797" w:rsidRDefault="0031207D" w:rsidP="0031207D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 w:rsidRPr="009E1910">
        <w:rPr>
          <w:sz w:val="28"/>
          <w:szCs w:val="28"/>
        </w:rPr>
        <w:t xml:space="preserve">   </w:t>
      </w:r>
      <w:r w:rsidRPr="009E1910">
        <w:rPr>
          <w:sz w:val="28"/>
          <w:szCs w:val="28"/>
        </w:rPr>
        <w:tab/>
      </w:r>
      <w:r w:rsidRPr="00551797">
        <w:rPr>
          <w:b/>
          <w:sz w:val="28"/>
          <w:szCs w:val="28"/>
        </w:rPr>
        <w:t xml:space="preserve">Согласно п. 1.11 </w:t>
      </w:r>
      <w:hyperlink r:id="rId10" w:history="1">
        <w:r w:rsidRPr="00551797">
          <w:rPr>
            <w:rFonts w:eastAsiaTheme="minorHAnsi"/>
            <w:b/>
            <w:sz w:val="28"/>
            <w:szCs w:val="28"/>
          </w:rPr>
          <w:t>Поряд</w:t>
        </w:r>
      </w:hyperlink>
      <w:r w:rsidRPr="00551797">
        <w:rPr>
          <w:rFonts w:eastAsiaTheme="minorHAnsi"/>
          <w:b/>
          <w:sz w:val="28"/>
          <w:szCs w:val="28"/>
        </w:rPr>
        <w:t xml:space="preserve">ка заполнения ЕФС-1 </w:t>
      </w:r>
      <w:r w:rsidRPr="00551797">
        <w:rPr>
          <w:b/>
          <w:sz w:val="28"/>
          <w:szCs w:val="28"/>
        </w:rPr>
        <w:t xml:space="preserve">титульный лист является обязательным для заполнения при представлении всех разделов и подразделов </w:t>
      </w:r>
      <w:hyperlink r:id="rId11" w:history="1">
        <w:r w:rsidRPr="00551797">
          <w:rPr>
            <w:b/>
            <w:sz w:val="28"/>
            <w:szCs w:val="28"/>
          </w:rPr>
          <w:t>формы</w:t>
        </w:r>
      </w:hyperlink>
      <w:r w:rsidRPr="00551797">
        <w:rPr>
          <w:b/>
          <w:sz w:val="28"/>
          <w:szCs w:val="28"/>
        </w:rPr>
        <w:t xml:space="preserve"> ЕФС-1.</w:t>
      </w:r>
    </w:p>
    <w:p w:rsidR="0031207D" w:rsidRPr="00551797" w:rsidRDefault="0031207D" w:rsidP="0031207D">
      <w:pPr>
        <w:adjustRightInd w:val="0"/>
        <w:spacing w:line="300" w:lineRule="exact"/>
        <w:ind w:firstLine="540"/>
        <w:jc w:val="both"/>
        <w:rPr>
          <w:b/>
          <w:sz w:val="28"/>
          <w:szCs w:val="28"/>
        </w:rPr>
      </w:pPr>
      <w:r w:rsidRPr="00551797">
        <w:rPr>
          <w:b/>
          <w:sz w:val="28"/>
          <w:szCs w:val="28"/>
        </w:rPr>
        <w:t xml:space="preserve">При представлении </w:t>
      </w:r>
      <w:hyperlink r:id="rId12" w:history="1">
        <w:r w:rsidRPr="00551797">
          <w:rPr>
            <w:b/>
            <w:sz w:val="28"/>
            <w:szCs w:val="28"/>
          </w:rPr>
          <w:t>раздела 2</w:t>
        </w:r>
      </w:hyperlink>
      <w:r w:rsidRPr="00551797">
        <w:rPr>
          <w:b/>
          <w:sz w:val="28"/>
          <w:szCs w:val="28"/>
        </w:rPr>
        <w:t xml:space="preserve"> </w:t>
      </w:r>
      <w:hyperlink r:id="rId13" w:history="1">
        <w:r w:rsidRPr="00551797">
          <w:rPr>
            <w:b/>
            <w:sz w:val="28"/>
            <w:szCs w:val="28"/>
          </w:rPr>
          <w:t>подразделы 2.1</w:t>
        </w:r>
      </w:hyperlink>
      <w:r w:rsidRPr="00551797">
        <w:rPr>
          <w:b/>
          <w:sz w:val="28"/>
          <w:szCs w:val="28"/>
        </w:rPr>
        <w:t xml:space="preserve">, </w:t>
      </w:r>
      <w:hyperlink r:id="rId14" w:history="1">
        <w:r w:rsidRPr="00551797">
          <w:rPr>
            <w:b/>
            <w:sz w:val="28"/>
            <w:szCs w:val="28"/>
          </w:rPr>
          <w:t>2.3 раздела 2</w:t>
        </w:r>
      </w:hyperlink>
      <w:r w:rsidRPr="00551797">
        <w:rPr>
          <w:b/>
          <w:sz w:val="28"/>
          <w:szCs w:val="28"/>
        </w:rPr>
        <w:t xml:space="preserve"> являются обязательными для заполнения всеми страхователями. В случае отсутствия показателей для заполнения </w:t>
      </w:r>
      <w:hyperlink r:id="rId15" w:history="1">
        <w:r w:rsidRPr="00551797">
          <w:rPr>
            <w:b/>
            <w:sz w:val="28"/>
            <w:szCs w:val="28"/>
          </w:rPr>
          <w:t>подразделов 2.1.1</w:t>
        </w:r>
      </w:hyperlink>
      <w:r w:rsidRPr="00551797">
        <w:rPr>
          <w:b/>
          <w:sz w:val="28"/>
          <w:szCs w:val="28"/>
        </w:rPr>
        <w:t xml:space="preserve"> и </w:t>
      </w:r>
      <w:hyperlink r:id="rId16" w:history="1">
        <w:r w:rsidRPr="00551797">
          <w:rPr>
            <w:b/>
            <w:sz w:val="28"/>
            <w:szCs w:val="28"/>
          </w:rPr>
          <w:t>2.2 раздела 2</w:t>
        </w:r>
      </w:hyperlink>
      <w:r w:rsidRPr="00551797">
        <w:rPr>
          <w:b/>
          <w:sz w:val="28"/>
          <w:szCs w:val="28"/>
        </w:rPr>
        <w:t xml:space="preserve"> указанные подразделы не заполняются и не представляются.</w:t>
      </w:r>
    </w:p>
    <w:p w:rsidR="00A02234" w:rsidRDefault="0031207D"/>
    <w:sectPr w:rsidR="00A0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7E"/>
    <w:rsid w:val="00135287"/>
    <w:rsid w:val="0031207D"/>
    <w:rsid w:val="00AE3A7E"/>
    <w:rsid w:val="00B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EEF5-66AC-4340-A4E8-8C94DF9B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1207D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3120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60588281CBB7B32ADFB3A1D4E2EEBE33E3CCB58F148D7A92018D1BB94B323C5EE0CA64D7D2BF73E1491C582EE89FD794A945F826E601Cn7G8I" TargetMode="External"/><Relationship Id="rId13" Type="http://schemas.openxmlformats.org/officeDocument/2006/relationships/hyperlink" Target="consultantplus://offline/ref=2C1282C52AA1091B178463D7424C950891729EFCCAC583081322B1D3A5DBA823AAD41ABA2DC9B3D2558C240245BD44F4CE792669D6304933T3gE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751BCDC2F3F974F59C5A6A03C50393218DE53BDAEFE2F10838660244DDC8588E9E89EF67A68EFCA1143D7E70F1D2CBFD7EBCDE8EFE24A8b4M5K" TargetMode="External"/><Relationship Id="rId12" Type="http://schemas.openxmlformats.org/officeDocument/2006/relationships/hyperlink" Target="consultantplus://offline/ref=2C1282C52AA1091B178463D7424C950891729EFCCAC583081322B1D3A5DBA823AAD41ABA2DC9B3D05F8C240245BD44F4CE792669D6304933T3gE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1282C52AA1091B178463D7424C950891729EFCCAC583081322B1D3A5DBA823AAD41ABA2DC9B2D4508C240245BD44F4CE792669D6304933T3g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4594A657518A2ACD0143B667C7FA6C7F06D3CAABA25B0BD60386F91D48CC50EFBEAC5B6D1A11E934498E14DA851F99CB608BC2F295963lET4K" TargetMode="External"/><Relationship Id="rId11" Type="http://schemas.openxmlformats.org/officeDocument/2006/relationships/hyperlink" Target="consultantplus://offline/ref=2C1282C52AA1091B178463D7424C950891729EFCCAC583081322B1D3A5DBA823AAD41ABA2DC9B1D1538C240245BD44F4CE792669D6304933T3gEI" TargetMode="External"/><Relationship Id="rId5" Type="http://schemas.openxmlformats.org/officeDocument/2006/relationships/hyperlink" Target="consultantplus://offline/ref=5050DD445794934123A845570C74FA9570CB9D80ED683ADF6C19FA904947683C4E07DA78F6CEFD9866AFAD9B606CB970AD0B249CF3CF7F78K4S0K" TargetMode="External"/><Relationship Id="rId15" Type="http://schemas.openxmlformats.org/officeDocument/2006/relationships/hyperlink" Target="consultantplus://offline/ref=2C1282C52AA1091B178463D7424C950891729EFCCAC583081322B1D3A5DBA823AAD41ABA2DC9B3D5508C240245BD44F4CE792669D6304933T3gEI" TargetMode="External"/><Relationship Id="rId10" Type="http://schemas.openxmlformats.org/officeDocument/2006/relationships/hyperlink" Target="consultantplus://offline/ref=22751BCDC2F3F974F59C5A6A03C50393218DE53BDAEFE2F10838660244DDC8588E9E89EF67A68EFCA1143D7E70F1D2CBFD7EBCDE8EFE24A8b4M5K" TargetMode="External"/><Relationship Id="rId4" Type="http://schemas.openxmlformats.org/officeDocument/2006/relationships/hyperlink" Target="consultantplus://offline/ref=5050DD445794934123A845570C74FA9570CA9C8EE06A3ADF6C19FA904947683C4E07DA78F6CEFD9E6BAFAD9B606CB970AD0B249CF3CF7F78K4S0K" TargetMode="External"/><Relationship Id="rId9" Type="http://schemas.openxmlformats.org/officeDocument/2006/relationships/hyperlink" Target="consultantplus://offline/ref=BA860588281CBB7B32ADFB3A1D4E2EEBE33F3AC250F248D7A92018D1BB94B323C5EE0CA64D7D29F3311491C582EE89FD794A945F826E601Cn7G8I" TargetMode="External"/><Relationship Id="rId14" Type="http://schemas.openxmlformats.org/officeDocument/2006/relationships/hyperlink" Target="consultantplus://offline/ref=2C1282C52AA1091B178463D7424C950891729EFCCAC583081322B1D3A5DBA823AAD41ABA2DC9B2D9548C240245BD44F4CE792669D6304933T3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cp:keywords/>
  <dc:description/>
  <cp:lastModifiedBy>3500 Серова Анастасия Анатольевна</cp:lastModifiedBy>
  <cp:revision>2</cp:revision>
  <dcterms:created xsi:type="dcterms:W3CDTF">2023-04-05T11:45:00Z</dcterms:created>
  <dcterms:modified xsi:type="dcterms:W3CDTF">2023-04-05T11:55:00Z</dcterms:modified>
</cp:coreProperties>
</file>