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B911216" wp14:editId="576F8A24">
            <wp:simplePos x="0" y="0"/>
            <wp:positionH relativeFrom="column">
              <wp:posOffset>-42599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7ACBE0" wp14:editId="72EC0546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EA07BF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</w:t>
      </w:r>
      <w:r w:rsidR="00A15033">
        <w:rPr>
          <w:rFonts w:ascii="Myriad Pro" w:eastAsia="Calibri" w:hAnsi="Myriad Pro" w:cs="Times New Roman"/>
          <w:b/>
          <w:color w:val="C00000"/>
          <w:sz w:val="44"/>
          <w:szCs w:val="44"/>
        </w:rPr>
        <w:t>Серебро</w:t>
      </w:r>
      <w:r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>на ДЕКА</w:t>
      </w:r>
      <w:r w:rsidR="00EA44EA">
        <w:rPr>
          <w:rFonts w:ascii="Myriad Pro" w:eastAsia="Calibri" w:hAnsi="Myriad Pro" w:cs="Times New Roman"/>
          <w:b/>
          <w:color w:val="C00000"/>
          <w:sz w:val="34"/>
          <w:szCs w:val="34"/>
        </w:rPr>
        <w:t>БРЬ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2024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186C3F" w:rsidRPr="00C73E3A" w:rsidRDefault="00186C3F" w:rsidP="00186C3F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3</w:t>
      </w:r>
      <w:r w:rsidR="00847188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дека</w:t>
      </w:r>
      <w:r w:rsidR="0048159D" w:rsidRPr="00C73E3A">
        <w:rPr>
          <w:rFonts w:ascii="Myriad Pro" w:eastAsia="Calibri" w:hAnsi="Myriad Pro"/>
          <w:b/>
          <w:color w:val="365F91"/>
          <w:u w:val="single"/>
          <w:lang w:eastAsia="en-US"/>
        </w:rPr>
        <w:t>б</w:t>
      </w:r>
      <w:r w:rsidR="00915CDD" w:rsidRPr="00C73E3A">
        <w:rPr>
          <w:rFonts w:ascii="Myriad Pro" w:eastAsia="Calibri" w:hAnsi="Myriad Pro"/>
          <w:b/>
          <w:color w:val="365F91"/>
          <w:u w:val="single"/>
          <w:lang w:eastAsia="en-US"/>
        </w:rPr>
        <w:t>ря</w:t>
      </w:r>
      <w:r w:rsidR="00A60403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1714FF" w:rsidRPr="00C73E3A">
        <w:rPr>
          <w:rFonts w:ascii="Myriad Pro" w:eastAsia="Calibri" w:hAnsi="Myriad Pro"/>
          <w:b/>
          <w:color w:val="365F91"/>
          <w:u w:val="single"/>
          <w:lang w:eastAsia="en-US"/>
        </w:rPr>
        <w:t>(11.00)</w:t>
      </w:r>
      <w:r w:rsidR="000B5B30"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A60403" w:rsidRPr="00C73E3A">
        <w:rPr>
          <w:rFonts w:ascii="Myriad Pro" w:eastAsia="Calibri" w:hAnsi="Myriad Pro"/>
          <w:b/>
          <w:color w:val="365F91"/>
          <w:lang w:eastAsia="en-US"/>
        </w:rPr>
        <w:t>–</w:t>
      </w:r>
      <w:r w:rsidR="00301465"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Организационное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заседание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актива центра.</w:t>
      </w:r>
      <w:r w:rsidRPr="00C73E3A"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Обсуждение плана  мероприятий на декабрь месяц.</w:t>
      </w:r>
    </w:p>
    <w:p w:rsidR="00CA23DE" w:rsidRPr="00C73E3A" w:rsidRDefault="00E55F19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3 декабря (11.00)</w:t>
      </w:r>
      <w:r w:rsidR="00186C3F" w:rsidRPr="00C73E3A">
        <w:rPr>
          <w:rFonts w:ascii="Myriad Pro" w:eastAsia="Calibri" w:hAnsi="Myriad Pro"/>
          <w:b/>
          <w:color w:val="365F91"/>
          <w:lang w:eastAsia="en-US"/>
        </w:rPr>
        <w:t xml:space="preserve"> – Музей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186C3F" w:rsidRPr="00C73E3A">
        <w:rPr>
          <w:rFonts w:ascii="Myriad Pro" w:eastAsia="Calibri" w:hAnsi="Myriad Pro"/>
          <w:b/>
          <w:color w:val="365F91"/>
          <w:lang w:eastAsia="en-US"/>
        </w:rPr>
        <w:t xml:space="preserve">одной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186C3F" w:rsidRPr="00C73E3A">
        <w:rPr>
          <w:rFonts w:ascii="Myriad Pro" w:eastAsia="Calibri" w:hAnsi="Myriad Pro"/>
          <w:b/>
          <w:color w:val="365F91"/>
          <w:lang w:eastAsia="en-US"/>
        </w:rPr>
        <w:t xml:space="preserve">картины.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CA23DE" w:rsidRPr="00C73E3A">
        <w:rPr>
          <w:rFonts w:ascii="Myriad Pro" w:eastAsia="Calibri" w:hAnsi="Myriad Pro"/>
          <w:b/>
          <w:color w:val="365F91"/>
          <w:lang w:eastAsia="en-US"/>
        </w:rPr>
        <w:t>Картина Николая Рериха «Заморские гости».</w:t>
      </w:r>
      <w:r w:rsidRPr="00C73E3A"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Ознакомительное занятие.</w:t>
      </w:r>
    </w:p>
    <w:p w:rsidR="00780AC8" w:rsidRPr="00C73E3A" w:rsidRDefault="00780AC8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6</w:t>
      </w:r>
      <w:r w:rsidR="00FE7510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DF08D3" w:rsidRPr="00C73E3A">
        <w:rPr>
          <w:rFonts w:ascii="Myriad Pro" w:eastAsia="Calibri" w:hAnsi="Myriad Pro"/>
          <w:b/>
          <w:color w:val="365F91"/>
          <w:u w:val="single"/>
          <w:lang w:eastAsia="en-US"/>
        </w:rPr>
        <w:t>дека</w:t>
      </w:r>
      <w:r w:rsidR="00E25586" w:rsidRPr="00C73E3A">
        <w:rPr>
          <w:rFonts w:ascii="Myriad Pro" w:eastAsia="Calibri" w:hAnsi="Myriad Pro"/>
          <w:b/>
          <w:color w:val="365F91"/>
          <w:u w:val="single"/>
          <w:lang w:eastAsia="en-US"/>
        </w:rPr>
        <w:t>бря</w:t>
      </w:r>
      <w:r w:rsidR="00FE7510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 (11.00)</w:t>
      </w:r>
      <w:r w:rsidR="00FE7510" w:rsidRPr="00C73E3A">
        <w:rPr>
          <w:rFonts w:ascii="Myriad Pro" w:eastAsia="Calibri" w:hAnsi="Myriad Pro"/>
          <w:b/>
          <w:color w:val="365F91"/>
          <w:lang w:eastAsia="en-US"/>
        </w:rPr>
        <w:t xml:space="preserve"> – </w:t>
      </w:r>
      <w:r w:rsidRPr="00C73E3A">
        <w:rPr>
          <w:rFonts w:ascii="Myriad Pro" w:eastAsia="Calibri" w:hAnsi="Myriad Pro"/>
          <w:b/>
          <w:color w:val="365F91"/>
          <w:lang w:eastAsia="en-US"/>
        </w:rPr>
        <w:t>Выставка картин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из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бисера, посвященная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Дню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художника.</w:t>
      </w:r>
      <w:r w:rsidR="00AD7781" w:rsidRPr="00C73E3A">
        <w:t xml:space="preserve"> </w:t>
      </w:r>
      <w:r w:rsidR="00AD7781" w:rsidRPr="00C73E3A">
        <w:rPr>
          <w:rFonts w:ascii="Myriad Pro" w:eastAsia="Calibri" w:hAnsi="Myriad Pro"/>
          <w:b/>
          <w:color w:val="365F91"/>
          <w:lang w:eastAsia="en-US"/>
        </w:rPr>
        <w:t>Ознакомление с творчеством Гончаровой Т.А.</w:t>
      </w:r>
    </w:p>
    <w:p w:rsidR="00AD7781" w:rsidRPr="00C73E3A" w:rsidRDefault="00AD7781" w:rsidP="00D430E8">
      <w:pPr>
        <w:pStyle w:val="a5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10 </w:t>
      </w:r>
      <w:r w:rsidR="00C6216A" w:rsidRPr="00C73E3A">
        <w:rPr>
          <w:rFonts w:ascii="Myriad Pro" w:eastAsia="Calibri" w:hAnsi="Myriad Pro"/>
          <w:b/>
          <w:color w:val="365F91"/>
          <w:u w:val="single"/>
          <w:lang w:eastAsia="en-US"/>
        </w:rPr>
        <w:t>дека</w:t>
      </w:r>
      <w:r w:rsidR="005E5473" w:rsidRPr="00C73E3A">
        <w:rPr>
          <w:rFonts w:ascii="Myriad Pro" w:eastAsia="Calibri" w:hAnsi="Myriad Pro"/>
          <w:b/>
          <w:color w:val="365F91"/>
          <w:u w:val="single"/>
          <w:lang w:eastAsia="en-US"/>
        </w:rPr>
        <w:t>бря</w:t>
      </w:r>
      <w:r w:rsidR="00C44335" w:rsidRPr="00C73E3A">
        <w:rPr>
          <w:rFonts w:ascii="Myriad Pro" w:eastAsia="Calibri" w:hAnsi="Myriad Pro"/>
          <w:b/>
          <w:color w:val="365F91"/>
          <w:lang w:eastAsia="en-US"/>
        </w:rPr>
        <w:t xml:space="preserve">  </w:t>
      </w:r>
      <w:r w:rsidR="00FE7510" w:rsidRPr="00C73E3A">
        <w:rPr>
          <w:rFonts w:ascii="Myriad Pro" w:eastAsia="Calibri" w:hAnsi="Myriad Pro"/>
          <w:b/>
          <w:color w:val="365F91"/>
          <w:lang w:eastAsia="en-US"/>
        </w:rPr>
        <w:t>–</w:t>
      </w:r>
      <w:r w:rsidR="005E5473"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Участие в региональном форуме СПР (30-летие СПР)</w:t>
      </w:r>
      <w:r w:rsidR="0057780F" w:rsidRPr="00C73E3A">
        <w:rPr>
          <w:rFonts w:ascii="Myriad Pro" w:eastAsia="Calibri" w:hAnsi="Myriad Pro"/>
          <w:b/>
          <w:color w:val="365F91"/>
          <w:lang w:eastAsia="en-US"/>
        </w:rPr>
        <w:t>.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D65A93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D51FAB" w:rsidRPr="00C73E3A">
        <w:rPr>
          <w:rFonts w:ascii="Myriad Pro" w:eastAsia="Calibri" w:hAnsi="Myriad Pro"/>
          <w:b/>
          <w:color w:val="365F91"/>
          <w:lang w:eastAsia="en-US"/>
        </w:rPr>
        <w:t>Подведение итогов работы СПР.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D430E8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57780F" w:rsidRPr="00C73E3A">
        <w:rPr>
          <w:rFonts w:ascii="Myriad Pro" w:eastAsia="Calibri" w:hAnsi="Myriad Pro"/>
          <w:b/>
          <w:color w:val="365F91"/>
          <w:lang w:eastAsia="en-US"/>
        </w:rPr>
        <w:t xml:space="preserve">Музей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57780F" w:rsidRPr="00C73E3A">
        <w:rPr>
          <w:rFonts w:ascii="Myriad Pro" w:eastAsia="Calibri" w:hAnsi="Myriad Pro"/>
          <w:b/>
          <w:color w:val="365F91"/>
          <w:lang w:eastAsia="en-US"/>
        </w:rPr>
        <w:t>Симбирской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57780F" w:rsidRPr="00C73E3A">
        <w:rPr>
          <w:rFonts w:ascii="Myriad Pro" w:eastAsia="Calibri" w:hAnsi="Myriad Pro"/>
          <w:b/>
          <w:color w:val="365F91"/>
          <w:lang w:eastAsia="en-US"/>
        </w:rPr>
        <w:t xml:space="preserve"> классической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57780F" w:rsidRPr="00C73E3A">
        <w:rPr>
          <w:rFonts w:ascii="Myriad Pro" w:eastAsia="Calibri" w:hAnsi="Myriad Pro"/>
          <w:b/>
          <w:color w:val="365F91"/>
          <w:lang w:eastAsia="en-US"/>
        </w:rPr>
        <w:t xml:space="preserve"> гимназии</w:t>
      </w:r>
      <w:r w:rsidR="0021181D">
        <w:rPr>
          <w:rFonts w:ascii="Myriad Pro" w:eastAsia="Calibri" w:hAnsi="Myriad Pro"/>
          <w:b/>
          <w:color w:val="365F91"/>
          <w:lang w:eastAsia="en-US"/>
        </w:rPr>
        <w:t xml:space="preserve"> (г. Ульяновск)</w:t>
      </w:r>
      <w:r w:rsidR="00D430E8">
        <w:rPr>
          <w:rFonts w:ascii="Myriad Pro" w:eastAsia="Calibri" w:hAnsi="Myriad Pro"/>
          <w:b/>
          <w:color w:val="365F91"/>
          <w:lang w:eastAsia="en-US"/>
        </w:rPr>
        <w:t>.</w:t>
      </w:r>
    </w:p>
    <w:p w:rsidR="00133606" w:rsidRPr="00C73E3A" w:rsidRDefault="00FC4AA6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12</w:t>
      </w:r>
      <w:r w:rsidR="00833984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C6216A" w:rsidRPr="00C73E3A">
        <w:rPr>
          <w:rFonts w:ascii="Myriad Pro" w:eastAsia="Calibri" w:hAnsi="Myriad Pro"/>
          <w:b/>
          <w:color w:val="365F91"/>
          <w:u w:val="single"/>
          <w:lang w:eastAsia="en-US"/>
        </w:rPr>
        <w:t>дека</w:t>
      </w:r>
      <w:r w:rsidR="0082746C" w:rsidRPr="00C73E3A">
        <w:rPr>
          <w:rFonts w:ascii="Myriad Pro" w:eastAsia="Calibri" w:hAnsi="Myriad Pro"/>
          <w:b/>
          <w:color w:val="365F91"/>
          <w:u w:val="single"/>
          <w:lang w:eastAsia="en-US"/>
        </w:rPr>
        <w:t>бря</w:t>
      </w:r>
      <w:r w:rsidR="00927A9E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833984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EA25C8" w:rsidRPr="00C73E3A">
        <w:rPr>
          <w:rFonts w:ascii="Myriad Pro" w:eastAsia="Calibri" w:hAnsi="Myriad Pro"/>
          <w:b/>
          <w:color w:val="365F91"/>
          <w:u w:val="single"/>
          <w:lang w:eastAsia="en-US"/>
        </w:rPr>
        <w:t>(11</w:t>
      </w:r>
      <w:r w:rsidR="00E92B4C" w:rsidRPr="00C73E3A">
        <w:rPr>
          <w:rFonts w:ascii="Myriad Pro" w:eastAsia="Calibri" w:hAnsi="Myriad Pro"/>
          <w:b/>
          <w:color w:val="365F91"/>
          <w:u w:val="single"/>
          <w:lang w:eastAsia="en-US"/>
        </w:rPr>
        <w:t>.00)</w:t>
      </w:r>
      <w:r w:rsidR="00E92B4C"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833984" w:rsidRPr="00C73E3A">
        <w:rPr>
          <w:rFonts w:ascii="Myriad Pro" w:eastAsia="Calibri" w:hAnsi="Myriad Pro"/>
          <w:b/>
          <w:color w:val="365F91"/>
          <w:lang w:eastAsia="en-US"/>
        </w:rPr>
        <w:t>–</w:t>
      </w:r>
      <w:r w:rsidR="00133606"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Встреча в ДК «Текстильщик».</w:t>
      </w:r>
      <w:r w:rsidRPr="00C73E3A">
        <w:t xml:space="preserve"> </w:t>
      </w:r>
      <w:r w:rsidR="004D766C"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Развлекательная программа «Мы за чаем не скучаем», посвященная 70-летию</w:t>
      </w:r>
      <w:r w:rsidR="00D65A93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г. Барыша.</w:t>
      </w:r>
    </w:p>
    <w:p w:rsidR="007708BA" w:rsidRPr="00C73E3A" w:rsidRDefault="0052115D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1</w:t>
      </w:r>
      <w:r w:rsidR="007708BA" w:rsidRPr="00C73E3A">
        <w:rPr>
          <w:rFonts w:ascii="Myriad Pro" w:eastAsia="Calibri" w:hAnsi="Myriad Pro"/>
          <w:b/>
          <w:color w:val="365F91"/>
          <w:u w:val="single"/>
          <w:lang w:eastAsia="en-US"/>
        </w:rPr>
        <w:t>7</w:t>
      </w:r>
      <w:r w:rsidR="00D72008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дека</w:t>
      </w:r>
      <w:r w:rsidR="00B21AAC" w:rsidRPr="00C73E3A">
        <w:rPr>
          <w:rFonts w:ascii="Myriad Pro" w:eastAsia="Calibri" w:hAnsi="Myriad Pro"/>
          <w:b/>
          <w:color w:val="365F91"/>
          <w:u w:val="single"/>
          <w:lang w:eastAsia="en-US"/>
        </w:rPr>
        <w:t>бря</w:t>
      </w:r>
      <w:r w:rsidR="00D72008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E92B4C" w:rsidRPr="00C73E3A">
        <w:rPr>
          <w:rFonts w:ascii="Myriad Pro" w:eastAsia="Calibri" w:hAnsi="Myriad Pro"/>
          <w:b/>
          <w:color w:val="365F91"/>
          <w:u w:val="single"/>
          <w:lang w:eastAsia="en-US"/>
        </w:rPr>
        <w:t>(11.00)</w:t>
      </w:r>
      <w:r w:rsidR="00E92B4C"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D72008" w:rsidRPr="00C73E3A">
        <w:rPr>
          <w:rFonts w:ascii="Myriad Pro" w:eastAsia="Calibri" w:hAnsi="Myriad Pro"/>
          <w:b/>
          <w:color w:val="365F91"/>
          <w:lang w:eastAsia="en-US"/>
        </w:rPr>
        <w:t xml:space="preserve">– </w:t>
      </w:r>
      <w:r w:rsidR="007708BA" w:rsidRPr="00C73E3A">
        <w:rPr>
          <w:rFonts w:ascii="Myriad Pro" w:eastAsia="Calibri" w:hAnsi="Myriad Pro"/>
          <w:b/>
          <w:color w:val="365F91"/>
          <w:lang w:eastAsia="en-US"/>
        </w:rPr>
        <w:t>Психологическое здоровье — залог счастливого долголетия.</w:t>
      </w:r>
      <w:r w:rsidR="007708BA" w:rsidRPr="00C73E3A">
        <w:t xml:space="preserve"> </w:t>
      </w:r>
      <w:r w:rsidR="007708BA" w:rsidRPr="00C73E3A">
        <w:rPr>
          <w:rFonts w:ascii="Myriad Pro" w:eastAsia="Calibri" w:hAnsi="Myriad Pro"/>
          <w:b/>
          <w:color w:val="365F91"/>
          <w:lang w:eastAsia="en-US"/>
        </w:rPr>
        <w:t xml:space="preserve">Практическое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7708BA" w:rsidRPr="00C73E3A">
        <w:rPr>
          <w:rFonts w:ascii="Myriad Pro" w:eastAsia="Calibri" w:hAnsi="Myriad Pro"/>
          <w:b/>
          <w:color w:val="365F91"/>
          <w:lang w:eastAsia="en-US"/>
        </w:rPr>
        <w:t>занятие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7708BA" w:rsidRPr="00C73E3A">
        <w:rPr>
          <w:rFonts w:ascii="Myriad Pro" w:eastAsia="Calibri" w:hAnsi="Myriad Pro"/>
          <w:b/>
          <w:color w:val="365F91"/>
          <w:lang w:eastAsia="en-US"/>
        </w:rPr>
        <w:t xml:space="preserve"> по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7708BA" w:rsidRPr="00C73E3A">
        <w:rPr>
          <w:rFonts w:ascii="Myriad Pro" w:eastAsia="Calibri" w:hAnsi="Myriad Pro"/>
          <w:b/>
          <w:color w:val="365F91"/>
          <w:lang w:eastAsia="en-US"/>
        </w:rPr>
        <w:t xml:space="preserve"> психологии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7708BA" w:rsidRPr="00C73E3A">
        <w:rPr>
          <w:rFonts w:ascii="Myriad Pro" w:eastAsia="Calibri" w:hAnsi="Myriad Pro"/>
          <w:b/>
          <w:color w:val="365F91"/>
          <w:lang w:eastAsia="en-US"/>
        </w:rPr>
        <w:t>«Познай себя».</w:t>
      </w:r>
    </w:p>
    <w:p w:rsidR="00512844" w:rsidRPr="00C73E3A" w:rsidRDefault="00512844" w:rsidP="00512844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18</w:t>
      </w:r>
      <w:r w:rsidR="004625FB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декабря (11.00)</w:t>
      </w:r>
      <w:r w:rsidR="004625FB" w:rsidRPr="00C73E3A">
        <w:rPr>
          <w:rFonts w:ascii="Myriad Pro" w:eastAsia="Calibri" w:hAnsi="Myriad Pro"/>
          <w:b/>
          <w:color w:val="365F91"/>
          <w:lang w:eastAsia="en-US"/>
        </w:rPr>
        <w:t xml:space="preserve"> – </w:t>
      </w:r>
      <w:r w:rsidRPr="00C73E3A">
        <w:rPr>
          <w:rFonts w:ascii="Myriad Pro" w:eastAsia="Calibri" w:hAnsi="Myriad Pro"/>
          <w:b/>
          <w:color w:val="365F91"/>
          <w:lang w:eastAsia="en-US"/>
        </w:rPr>
        <w:t>Мероприятие, посвященное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Дню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работников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Социального фонда России</w:t>
      </w:r>
      <w:r w:rsidR="00CB4ABF" w:rsidRPr="00C73E3A">
        <w:rPr>
          <w:rFonts w:ascii="Myriad Pro" w:eastAsia="Calibri" w:hAnsi="Myriad Pro"/>
          <w:b/>
          <w:color w:val="365F91"/>
          <w:lang w:eastAsia="en-US"/>
        </w:rPr>
        <w:t>.</w:t>
      </w:r>
      <w:r w:rsidR="00CB4ABF" w:rsidRPr="00C73E3A">
        <w:t xml:space="preserve"> </w:t>
      </w:r>
      <w:r w:rsidR="004D766C">
        <w:t xml:space="preserve"> </w:t>
      </w:r>
      <w:r w:rsidR="00CB4ABF" w:rsidRPr="00C73E3A">
        <w:rPr>
          <w:rFonts w:ascii="Myriad Pro" w:eastAsia="Calibri" w:hAnsi="Myriad Pro"/>
          <w:b/>
          <w:color w:val="365F91"/>
          <w:lang w:eastAsia="en-US"/>
        </w:rPr>
        <w:t>Выступление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CB4ABF" w:rsidRPr="00C73E3A">
        <w:rPr>
          <w:rFonts w:ascii="Myriad Pro" w:eastAsia="Calibri" w:hAnsi="Myriad Pro"/>
          <w:b/>
          <w:color w:val="365F91"/>
          <w:lang w:eastAsia="en-US"/>
        </w:rPr>
        <w:t xml:space="preserve"> творческих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CB4ABF" w:rsidRPr="00C73E3A">
        <w:rPr>
          <w:rFonts w:ascii="Myriad Pro" w:eastAsia="Calibri" w:hAnsi="Myriad Pro"/>
          <w:b/>
          <w:color w:val="365F91"/>
          <w:lang w:eastAsia="en-US"/>
        </w:rPr>
        <w:t xml:space="preserve">коллективов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CB4ABF" w:rsidRPr="00C73E3A">
        <w:rPr>
          <w:rFonts w:ascii="Myriad Pro" w:eastAsia="Calibri" w:hAnsi="Myriad Pro"/>
          <w:b/>
          <w:color w:val="365F91"/>
          <w:lang w:eastAsia="en-US"/>
        </w:rPr>
        <w:t>художественной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CB4ABF" w:rsidRPr="00C73E3A">
        <w:rPr>
          <w:rFonts w:ascii="Myriad Pro" w:eastAsia="Calibri" w:hAnsi="Myriad Pro"/>
          <w:b/>
          <w:color w:val="365F91"/>
          <w:lang w:eastAsia="en-US"/>
        </w:rPr>
        <w:t xml:space="preserve"> самодеятельности.</w:t>
      </w:r>
    </w:p>
    <w:p w:rsidR="0063305B" w:rsidRPr="00C73E3A" w:rsidRDefault="0063305B" w:rsidP="0063305B">
      <w:pPr>
        <w:pStyle w:val="a5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20-22</w:t>
      </w:r>
      <w:r w:rsidR="00292B01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декабря (11.00)</w:t>
      </w:r>
      <w:r w:rsidR="00292B01"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–</w:t>
      </w:r>
      <w:r w:rsidR="00292B01"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Юбилей г.</w:t>
      </w:r>
      <w:r w:rsidR="00F54E2E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Барыша (70 лет).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Принимаем участие </w:t>
      </w:r>
      <w:r w:rsidR="00D65A93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в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концертной программ</w:t>
      </w:r>
      <w:r w:rsidR="004D766C">
        <w:rPr>
          <w:rFonts w:ascii="Myriad Pro" w:eastAsia="Calibri" w:hAnsi="Myriad Pro"/>
          <w:b/>
          <w:color w:val="365F91"/>
          <w:lang w:eastAsia="en-US"/>
        </w:rPr>
        <w:t>е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в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районном ДК.</w:t>
      </w:r>
      <w:r w:rsidRPr="00C73E3A"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ЦОСП «Серебро»,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Совет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ветеранов района,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ЦАД «Активист».</w:t>
      </w:r>
    </w:p>
    <w:p w:rsidR="0063305B" w:rsidRPr="00C73E3A" w:rsidRDefault="0063305B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23</w:t>
      </w:r>
      <w:r w:rsidR="00F23E6A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декабря (11.00)</w:t>
      </w:r>
      <w:r w:rsidR="00F23E6A" w:rsidRPr="00C73E3A">
        <w:rPr>
          <w:rFonts w:ascii="Myriad Pro" w:eastAsia="Calibri" w:hAnsi="Myriad Pro"/>
          <w:b/>
          <w:color w:val="365F91"/>
          <w:lang w:eastAsia="en-US"/>
        </w:rPr>
        <w:t xml:space="preserve"> – </w:t>
      </w:r>
      <w:r w:rsidRPr="00C73E3A">
        <w:rPr>
          <w:rFonts w:ascii="Myriad Pro" w:eastAsia="Calibri" w:hAnsi="Myriad Pro"/>
          <w:b/>
          <w:color w:val="365F91"/>
          <w:lang w:eastAsia="en-US"/>
        </w:rPr>
        <w:t>Предновогодняя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встреча с детьми из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многодетных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семей.</w:t>
      </w:r>
      <w:r w:rsidRPr="00C73E3A"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Развлекательная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программа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для детей.</w:t>
      </w:r>
    </w:p>
    <w:p w:rsidR="00C73E3A" w:rsidRDefault="00C73E3A" w:rsidP="00C73E3A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>25</w:t>
      </w:r>
      <w:r w:rsidR="007A75C2"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декабря (11.00)</w:t>
      </w:r>
      <w:r w:rsidR="007A75C2" w:rsidRPr="00C73E3A">
        <w:rPr>
          <w:rFonts w:ascii="Myriad Pro" w:eastAsia="Calibri" w:hAnsi="Myriad Pro"/>
          <w:b/>
          <w:color w:val="365F91"/>
          <w:lang w:eastAsia="en-US"/>
        </w:rPr>
        <w:t xml:space="preserve"> -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информационно-методическое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занятие  с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представителями Сбербанка.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«Урок финансовой грамотности.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73E3A">
        <w:rPr>
          <w:rFonts w:ascii="Myriad Pro" w:eastAsia="Calibri" w:hAnsi="Myriad Pro"/>
          <w:b/>
          <w:color w:val="365F91"/>
          <w:lang w:eastAsia="en-US"/>
        </w:rPr>
        <w:t>Мошенничество».</w:t>
      </w:r>
    </w:p>
    <w:p w:rsidR="00C004C9" w:rsidRPr="00C73E3A" w:rsidRDefault="00C004C9" w:rsidP="00C73E3A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>
        <w:rPr>
          <w:rFonts w:ascii="Myriad Pro" w:eastAsia="Calibri" w:hAnsi="Myriad Pro"/>
          <w:b/>
          <w:color w:val="365F91"/>
          <w:u w:val="single"/>
          <w:lang w:eastAsia="en-US"/>
        </w:rPr>
        <w:t>26</w:t>
      </w:r>
      <w:r w:rsidRPr="00C73E3A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декабря (11.00)</w:t>
      </w:r>
      <w:r w:rsidRPr="00C73E3A">
        <w:rPr>
          <w:rFonts w:ascii="Myriad Pro" w:eastAsia="Calibri" w:hAnsi="Myriad Pro"/>
          <w:b/>
          <w:color w:val="365F91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lang w:eastAsia="en-US"/>
        </w:rPr>
        <w:t xml:space="preserve">– </w:t>
      </w:r>
      <w:r w:rsidRPr="00C004C9">
        <w:rPr>
          <w:rFonts w:ascii="Myriad Pro" w:eastAsia="Calibri" w:hAnsi="Myriad Pro"/>
          <w:b/>
          <w:color w:val="365F91"/>
          <w:lang w:eastAsia="en-US"/>
        </w:rPr>
        <w:t xml:space="preserve">Предновогодняя встреча с активистами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004C9">
        <w:rPr>
          <w:rFonts w:ascii="Myriad Pro" w:eastAsia="Calibri" w:hAnsi="Myriad Pro"/>
          <w:b/>
          <w:color w:val="365F91"/>
          <w:lang w:eastAsia="en-US"/>
        </w:rPr>
        <w:t>серебряного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004C9">
        <w:rPr>
          <w:rFonts w:ascii="Myriad Pro" w:eastAsia="Calibri" w:hAnsi="Myriad Pro"/>
          <w:b/>
          <w:color w:val="365F91"/>
          <w:lang w:eastAsia="en-US"/>
        </w:rPr>
        <w:t xml:space="preserve"> возраста</w:t>
      </w:r>
      <w:r>
        <w:rPr>
          <w:rFonts w:ascii="Myriad Pro" w:eastAsia="Calibri" w:hAnsi="Myriad Pro"/>
          <w:b/>
          <w:color w:val="365F91"/>
          <w:lang w:eastAsia="en-US"/>
        </w:rPr>
        <w:t>.</w:t>
      </w:r>
      <w:r w:rsidRPr="00C004C9">
        <w:t xml:space="preserve"> </w:t>
      </w:r>
      <w:r w:rsidRPr="00C004C9">
        <w:rPr>
          <w:rFonts w:ascii="Myriad Pro" w:eastAsia="Calibri" w:hAnsi="Myriad Pro"/>
          <w:b/>
          <w:color w:val="365F91"/>
          <w:lang w:eastAsia="en-US"/>
        </w:rPr>
        <w:t xml:space="preserve">Развлекательная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C004C9">
        <w:rPr>
          <w:rFonts w:ascii="Myriad Pro" w:eastAsia="Calibri" w:hAnsi="Myriad Pro"/>
          <w:b/>
          <w:color w:val="365F91"/>
          <w:lang w:eastAsia="en-US"/>
        </w:rPr>
        <w:t xml:space="preserve">предновогодняя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bookmarkStart w:id="0" w:name="_GoBack"/>
      <w:bookmarkEnd w:id="0"/>
      <w:r w:rsidRPr="00C004C9">
        <w:rPr>
          <w:rFonts w:ascii="Myriad Pro" w:eastAsia="Calibri" w:hAnsi="Myriad Pro"/>
          <w:b/>
          <w:color w:val="365F91"/>
          <w:lang w:eastAsia="en-US"/>
        </w:rPr>
        <w:t>программа</w:t>
      </w:r>
      <w:r>
        <w:rPr>
          <w:rFonts w:ascii="Myriad Pro" w:eastAsia="Calibri" w:hAnsi="Myriad Pro"/>
          <w:b/>
          <w:color w:val="365F91"/>
          <w:lang w:eastAsia="en-US"/>
        </w:rPr>
        <w:t>.</w:t>
      </w:r>
      <w:r w:rsidR="00313DBE" w:rsidRPr="00313DBE">
        <w:t xml:space="preserve"> </w:t>
      </w:r>
      <w:r w:rsidR="004D766C">
        <w:t xml:space="preserve"> </w:t>
      </w:r>
      <w:r w:rsidR="00313DBE" w:rsidRPr="00313DBE">
        <w:rPr>
          <w:rFonts w:ascii="Myriad Pro" w:eastAsia="Calibri" w:hAnsi="Myriad Pro"/>
          <w:b/>
          <w:color w:val="365F91"/>
          <w:lang w:eastAsia="en-US"/>
        </w:rPr>
        <w:t xml:space="preserve">Музей </w:t>
      </w:r>
      <w:r w:rsidR="004D766C">
        <w:rPr>
          <w:rFonts w:ascii="Myriad Pro" w:eastAsia="Calibri" w:hAnsi="Myriad Pro"/>
          <w:b/>
          <w:color w:val="365F91"/>
          <w:lang w:eastAsia="en-US"/>
        </w:rPr>
        <w:t xml:space="preserve"> </w:t>
      </w:r>
      <w:proofErr w:type="spellStart"/>
      <w:r w:rsidR="00313DBE" w:rsidRPr="00313DBE">
        <w:rPr>
          <w:rFonts w:ascii="Myriad Pro" w:eastAsia="Calibri" w:hAnsi="Myriad Pro"/>
          <w:b/>
          <w:color w:val="365F91"/>
          <w:lang w:eastAsia="en-US"/>
        </w:rPr>
        <w:t>Барышского</w:t>
      </w:r>
      <w:proofErr w:type="spellEnd"/>
      <w:r w:rsidR="00313DBE" w:rsidRPr="00313DBE">
        <w:rPr>
          <w:rFonts w:ascii="Myriad Pro" w:eastAsia="Calibri" w:hAnsi="Myriad Pro"/>
          <w:b/>
          <w:color w:val="365F91"/>
          <w:lang w:eastAsia="en-US"/>
        </w:rPr>
        <w:t xml:space="preserve"> района</w:t>
      </w:r>
      <w:r w:rsidR="00313DBE">
        <w:rPr>
          <w:rFonts w:ascii="Myriad Pro" w:eastAsia="Calibri" w:hAnsi="Myriad Pro"/>
          <w:b/>
          <w:color w:val="365F91"/>
          <w:lang w:eastAsia="en-US"/>
        </w:rPr>
        <w:t>.</w:t>
      </w:r>
    </w:p>
    <w:p w:rsidR="007A75C2" w:rsidRDefault="007A75C2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</w:p>
    <w:p w:rsidR="00495163" w:rsidRDefault="00495163" w:rsidP="00495163">
      <w:pPr>
        <w:pStyle w:val="a5"/>
        <w:spacing w:line="276" w:lineRule="auto"/>
        <w:ind w:left="567" w:right="425"/>
      </w:pPr>
    </w:p>
    <w:p w:rsidR="00495163" w:rsidRDefault="00495163" w:rsidP="00495163">
      <w:pPr>
        <w:pStyle w:val="a5"/>
        <w:spacing w:line="276" w:lineRule="auto"/>
        <w:ind w:left="567" w:right="425"/>
      </w:pPr>
    </w:p>
    <w:sectPr w:rsidR="00495163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1" w:rsidRDefault="00021A61" w:rsidP="00E73A77">
      <w:pPr>
        <w:spacing w:after="0" w:line="240" w:lineRule="auto"/>
      </w:pPr>
      <w:r>
        <w:separator/>
      </w:r>
    </w:p>
  </w:endnote>
  <w:end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1" w:rsidRDefault="00021A61" w:rsidP="00E73A77">
      <w:pPr>
        <w:spacing w:after="0" w:line="240" w:lineRule="auto"/>
      </w:pPr>
      <w:r>
        <w:separator/>
      </w:r>
    </w:p>
  </w:footnote>
  <w:foot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01CF"/>
    <w:rsid w:val="00002EDD"/>
    <w:rsid w:val="00011271"/>
    <w:rsid w:val="000116D4"/>
    <w:rsid w:val="00021A61"/>
    <w:rsid w:val="000224B3"/>
    <w:rsid w:val="0003170B"/>
    <w:rsid w:val="000356D3"/>
    <w:rsid w:val="00040692"/>
    <w:rsid w:val="00060DF8"/>
    <w:rsid w:val="000733FE"/>
    <w:rsid w:val="00086FD5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422D"/>
    <w:rsid w:val="001714CC"/>
    <w:rsid w:val="001714FF"/>
    <w:rsid w:val="00172872"/>
    <w:rsid w:val="00181CF1"/>
    <w:rsid w:val="00186C3F"/>
    <w:rsid w:val="0019432A"/>
    <w:rsid w:val="001C35A0"/>
    <w:rsid w:val="001F64F7"/>
    <w:rsid w:val="0020004A"/>
    <w:rsid w:val="0020713C"/>
    <w:rsid w:val="0021181D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F0C53"/>
    <w:rsid w:val="002F7BDA"/>
    <w:rsid w:val="00301465"/>
    <w:rsid w:val="003043EF"/>
    <w:rsid w:val="003078F9"/>
    <w:rsid w:val="0031009F"/>
    <w:rsid w:val="00313DBE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417A62"/>
    <w:rsid w:val="00427351"/>
    <w:rsid w:val="00442886"/>
    <w:rsid w:val="00446B3A"/>
    <w:rsid w:val="00453BED"/>
    <w:rsid w:val="004625FB"/>
    <w:rsid w:val="00474A7C"/>
    <w:rsid w:val="0047558B"/>
    <w:rsid w:val="0048159D"/>
    <w:rsid w:val="00492D4B"/>
    <w:rsid w:val="00495163"/>
    <w:rsid w:val="004A1BDF"/>
    <w:rsid w:val="004A4781"/>
    <w:rsid w:val="004B30B4"/>
    <w:rsid w:val="004B6A1D"/>
    <w:rsid w:val="004D2392"/>
    <w:rsid w:val="004D766C"/>
    <w:rsid w:val="004F09C7"/>
    <w:rsid w:val="00503DF7"/>
    <w:rsid w:val="00512844"/>
    <w:rsid w:val="0052115D"/>
    <w:rsid w:val="00534B01"/>
    <w:rsid w:val="00536DCE"/>
    <w:rsid w:val="005469D8"/>
    <w:rsid w:val="00551B61"/>
    <w:rsid w:val="00555768"/>
    <w:rsid w:val="00555EFE"/>
    <w:rsid w:val="00562733"/>
    <w:rsid w:val="00565352"/>
    <w:rsid w:val="00566DB6"/>
    <w:rsid w:val="0057780F"/>
    <w:rsid w:val="00593527"/>
    <w:rsid w:val="00593FE4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40D8"/>
    <w:rsid w:val="005F5AD7"/>
    <w:rsid w:val="00626E9C"/>
    <w:rsid w:val="0063305B"/>
    <w:rsid w:val="0064300B"/>
    <w:rsid w:val="00646D02"/>
    <w:rsid w:val="00653155"/>
    <w:rsid w:val="00655883"/>
    <w:rsid w:val="0066011B"/>
    <w:rsid w:val="00681613"/>
    <w:rsid w:val="006848C1"/>
    <w:rsid w:val="0069413C"/>
    <w:rsid w:val="006A7B95"/>
    <w:rsid w:val="006B04B9"/>
    <w:rsid w:val="006B0A20"/>
    <w:rsid w:val="006B2FBB"/>
    <w:rsid w:val="006C1BA2"/>
    <w:rsid w:val="006D6F8D"/>
    <w:rsid w:val="006E7A51"/>
    <w:rsid w:val="006F222D"/>
    <w:rsid w:val="006F6499"/>
    <w:rsid w:val="00700408"/>
    <w:rsid w:val="00703FC4"/>
    <w:rsid w:val="00704466"/>
    <w:rsid w:val="00722CA0"/>
    <w:rsid w:val="007525A0"/>
    <w:rsid w:val="007708BA"/>
    <w:rsid w:val="00780AC8"/>
    <w:rsid w:val="007943BC"/>
    <w:rsid w:val="007A19F1"/>
    <w:rsid w:val="007A1BDB"/>
    <w:rsid w:val="007A75C2"/>
    <w:rsid w:val="007B6974"/>
    <w:rsid w:val="007C0AB0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B1D1E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9EA"/>
    <w:rsid w:val="00947D3B"/>
    <w:rsid w:val="009530CC"/>
    <w:rsid w:val="00957D97"/>
    <w:rsid w:val="00970673"/>
    <w:rsid w:val="00982986"/>
    <w:rsid w:val="009A1B41"/>
    <w:rsid w:val="009A4F3B"/>
    <w:rsid w:val="009A59CE"/>
    <w:rsid w:val="009B063E"/>
    <w:rsid w:val="009C3370"/>
    <w:rsid w:val="009C7FC9"/>
    <w:rsid w:val="00A04AED"/>
    <w:rsid w:val="00A15033"/>
    <w:rsid w:val="00A17021"/>
    <w:rsid w:val="00A17AAF"/>
    <w:rsid w:val="00A33DDE"/>
    <w:rsid w:val="00A35DA0"/>
    <w:rsid w:val="00A60403"/>
    <w:rsid w:val="00A65387"/>
    <w:rsid w:val="00A71C6D"/>
    <w:rsid w:val="00A7231E"/>
    <w:rsid w:val="00AB3007"/>
    <w:rsid w:val="00AC1C92"/>
    <w:rsid w:val="00AC5888"/>
    <w:rsid w:val="00AD7781"/>
    <w:rsid w:val="00AE48C7"/>
    <w:rsid w:val="00B04FF8"/>
    <w:rsid w:val="00B05227"/>
    <w:rsid w:val="00B0692F"/>
    <w:rsid w:val="00B06F9A"/>
    <w:rsid w:val="00B12B1B"/>
    <w:rsid w:val="00B21AAC"/>
    <w:rsid w:val="00B42A45"/>
    <w:rsid w:val="00B43555"/>
    <w:rsid w:val="00B60C03"/>
    <w:rsid w:val="00B63B15"/>
    <w:rsid w:val="00B70332"/>
    <w:rsid w:val="00B7421E"/>
    <w:rsid w:val="00B75C78"/>
    <w:rsid w:val="00B87E47"/>
    <w:rsid w:val="00BA77E3"/>
    <w:rsid w:val="00BB205C"/>
    <w:rsid w:val="00BD7FA1"/>
    <w:rsid w:val="00BF03B6"/>
    <w:rsid w:val="00BF5485"/>
    <w:rsid w:val="00C004C9"/>
    <w:rsid w:val="00C06677"/>
    <w:rsid w:val="00C1017D"/>
    <w:rsid w:val="00C10B1E"/>
    <w:rsid w:val="00C111E9"/>
    <w:rsid w:val="00C1197A"/>
    <w:rsid w:val="00C24586"/>
    <w:rsid w:val="00C34DB7"/>
    <w:rsid w:val="00C44335"/>
    <w:rsid w:val="00C549F0"/>
    <w:rsid w:val="00C6216A"/>
    <w:rsid w:val="00C65B26"/>
    <w:rsid w:val="00C73E3A"/>
    <w:rsid w:val="00C87163"/>
    <w:rsid w:val="00C949EB"/>
    <w:rsid w:val="00CA23DE"/>
    <w:rsid w:val="00CA6FBE"/>
    <w:rsid w:val="00CB4ABF"/>
    <w:rsid w:val="00CD0DC3"/>
    <w:rsid w:val="00CD7542"/>
    <w:rsid w:val="00CE0915"/>
    <w:rsid w:val="00CE6664"/>
    <w:rsid w:val="00CF22A3"/>
    <w:rsid w:val="00D20CA7"/>
    <w:rsid w:val="00D430E8"/>
    <w:rsid w:val="00D51FAB"/>
    <w:rsid w:val="00D607A6"/>
    <w:rsid w:val="00D65A93"/>
    <w:rsid w:val="00D72008"/>
    <w:rsid w:val="00D77EC1"/>
    <w:rsid w:val="00DD262E"/>
    <w:rsid w:val="00DE06DE"/>
    <w:rsid w:val="00DF08D3"/>
    <w:rsid w:val="00DF4B15"/>
    <w:rsid w:val="00E21785"/>
    <w:rsid w:val="00E24418"/>
    <w:rsid w:val="00E25586"/>
    <w:rsid w:val="00E33ABE"/>
    <w:rsid w:val="00E40411"/>
    <w:rsid w:val="00E45451"/>
    <w:rsid w:val="00E474A4"/>
    <w:rsid w:val="00E50917"/>
    <w:rsid w:val="00E55F19"/>
    <w:rsid w:val="00E641B6"/>
    <w:rsid w:val="00E73A77"/>
    <w:rsid w:val="00E753DD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F04AB8"/>
    <w:rsid w:val="00F10C63"/>
    <w:rsid w:val="00F23E6A"/>
    <w:rsid w:val="00F26DDB"/>
    <w:rsid w:val="00F54E2E"/>
    <w:rsid w:val="00F57056"/>
    <w:rsid w:val="00F90711"/>
    <w:rsid w:val="00FA386A"/>
    <w:rsid w:val="00FA551E"/>
    <w:rsid w:val="00FA68E3"/>
    <w:rsid w:val="00FC134B"/>
    <w:rsid w:val="00FC4AA6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3101-3CC9-4516-AC2E-31705DBC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2024-12-05T09:17:00Z</dcterms:created>
  <dcterms:modified xsi:type="dcterms:W3CDTF">2024-12-05T09:17:00Z</dcterms:modified>
</cp:coreProperties>
</file>