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5" w:rsidRDefault="0013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Заседание Комиссии Государственного учреждения – Управления</w:t>
      </w:r>
    </w:p>
    <w:p w:rsidR="008E6855" w:rsidRDefault="0013032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Пенсионного фонда Российской Федерации в г. Первоуральске Свердловской области (межрайонного) по соблюдению требований к служебному поведению и урегулированию конфликта интересов</w:t>
      </w:r>
    </w:p>
    <w:p w:rsidR="008E6855" w:rsidRDefault="0013032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 июля 2020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E6855" w:rsidRDefault="0013032A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03 июля 2020 года состоялось заседание Комиссии Управления по соблюдению 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ваний к служебному поведению и урегулированию конфликта интересов.</w:t>
      </w:r>
    </w:p>
    <w:p w:rsidR="008E6855" w:rsidRDefault="0013032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заседание Комиссии Управления были вынесены вопросы:</w:t>
      </w:r>
    </w:p>
    <w:p w:rsidR="008E6855" w:rsidRDefault="0013032A">
      <w:pPr>
        <w:suppressAutoHyphens/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О работе Комиссии Управления. </w:t>
      </w:r>
    </w:p>
    <w:p w:rsidR="008E6855" w:rsidRDefault="0013032A">
      <w:pPr>
        <w:suppressAutoHyphens/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Вопрос рассматри</w:t>
      </w:r>
      <w:r>
        <w:rPr>
          <w:rFonts w:ascii="Times New Roman" w:hAnsi="Times New Roman"/>
          <w:sz w:val="24"/>
          <w:szCs w:val="24"/>
        </w:rPr>
        <w:t>вался в соответствии с п. 23 Положения о Комиссиях территориальных органов ПФР (постановление Правления ПФР от 11.06.2013 № 137п).</w:t>
      </w:r>
    </w:p>
    <w:p w:rsidR="008E6855" w:rsidRDefault="0013032A">
      <w:pPr>
        <w:suppressAutoHyphens/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 Об исполнении решений Комиссии Управления.</w:t>
      </w:r>
    </w:p>
    <w:p w:rsidR="008E6855" w:rsidRDefault="0013032A">
      <w:pPr>
        <w:suppressAutoHyphens/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Вопрос рассматривался в соответствии с п. 28 Положения о Комиссиях территориаль</w:t>
      </w:r>
      <w:r>
        <w:rPr>
          <w:rFonts w:ascii="Times New Roman" w:hAnsi="Times New Roman"/>
          <w:sz w:val="24"/>
          <w:szCs w:val="24"/>
        </w:rPr>
        <w:t>ных органов ПФР (постановление Правления ПФР от 11.06.2013 № 137п).</w:t>
      </w:r>
    </w:p>
    <w:p w:rsidR="008E6855" w:rsidRDefault="0013032A">
      <w:pPr>
        <w:suppressAutoHyphens/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 рассмотрении отчета проверки сведений, изложенных в уведомлении, поступившего в группу по кадрам Государственного учреждения – Управления Пенсионного фонда Российской Федерации в г. П</w:t>
      </w:r>
      <w:r>
        <w:rPr>
          <w:rFonts w:ascii="Times New Roman" w:hAnsi="Times New Roman" w:cs="Times New Roman"/>
          <w:sz w:val="24"/>
          <w:szCs w:val="24"/>
        </w:rPr>
        <w:t xml:space="preserve">ервоуральске Свердловской области (межрайонного) от работника УПФР (после подачи заявления в УПФР заявление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пенсии по случаю потери кормильца на ребенка) в порядке </w:t>
      </w:r>
      <w:r>
        <w:rPr>
          <w:rFonts w:ascii="Times New Roman" w:hAnsi="Times New Roman" w:cs="Times New Roman"/>
          <w:sz w:val="24"/>
          <w:szCs w:val="24"/>
        </w:rPr>
        <w:t>принятия мер по недопущению любой возможности возникновения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 Управление ПФР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г. Первоуральске Свердловской области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) с заявлением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назначении пенсии  по случаю потери кормильца на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855" w:rsidRDefault="0013032A">
      <w:pPr>
        <w:suppressAutoHyphens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Вопрос рассматривался в соответствии с подпунктом в) пункта 10 Положения о Комиссии ПФР (постанов</w:t>
      </w:r>
      <w:r>
        <w:rPr>
          <w:rFonts w:ascii="Times New Roman" w:hAnsi="Times New Roman" w:cs="Times New Roman"/>
          <w:sz w:val="24"/>
          <w:szCs w:val="24"/>
        </w:rPr>
        <w:t>ление Правления ПФР от 11.06.2013 № 137п).</w:t>
      </w:r>
    </w:p>
    <w:p w:rsidR="008E6855" w:rsidRDefault="0013032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Комиссии Управления приняты следующие решения:</w:t>
      </w:r>
    </w:p>
    <w:p w:rsidR="008E6855" w:rsidRDefault="0013032A">
      <w:pPr>
        <w:suppressAutoHyphens/>
        <w:spacing w:before="240"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1. На заседании присутствует более 2/3 членов Комиссии Управления, в том числе 2 члена </w:t>
      </w:r>
      <w:proofErr w:type="gramStart"/>
      <w:r>
        <w:rPr>
          <w:rFonts w:ascii="Times New Roman" w:hAnsi="Times New Roman"/>
          <w:sz w:val="24"/>
          <w:szCs w:val="24"/>
        </w:rPr>
        <w:t>Комиссии</w:t>
      </w:r>
      <w:proofErr w:type="gramEnd"/>
      <w:r>
        <w:rPr>
          <w:rFonts w:ascii="Times New Roman" w:hAnsi="Times New Roman"/>
          <w:sz w:val="24"/>
          <w:szCs w:val="24"/>
        </w:rPr>
        <w:t xml:space="preserve"> не являющиеся работниками Управления, заседание пр</w:t>
      </w:r>
      <w:r>
        <w:rPr>
          <w:rFonts w:ascii="Times New Roman" w:hAnsi="Times New Roman"/>
          <w:sz w:val="24"/>
          <w:szCs w:val="24"/>
        </w:rPr>
        <w:t xml:space="preserve">изнано правомочным. Внесено предложение о принятии Комиссией Управления решений по всем рассматриваемым вопросам в порядке открытым  голосования простым большинством голосов присутствующих на заседании членов Комиссии Управления. Принято единогласно.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6855" w:rsidRDefault="0013032A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Доведена информация об исполнении предыдущего решения Комиссии Управления. </w:t>
      </w: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членами Комиссии Управления к сведению без обсуждения. К</w:t>
      </w:r>
      <w:r>
        <w:rPr>
          <w:rFonts w:ascii="Times New Roman" w:eastAsia="Calibri" w:hAnsi="Times New Roman" w:cs="Times New Roman"/>
          <w:sz w:val="24"/>
          <w:szCs w:val="24"/>
        </w:rPr>
        <w:t>онфликт интересов отсутствует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6855" w:rsidRDefault="0013032A">
      <w:pPr>
        <w:suppressAutoHyphens/>
        <w:spacing w:after="0"/>
        <w:ind w:firstLine="567"/>
        <w:jc w:val="both"/>
        <w:rPr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 третьему вопросу единогласно были приняты следующие решения:</w:t>
      </w:r>
    </w:p>
    <w:p w:rsidR="008E6855" w:rsidRDefault="0013032A">
      <w:pPr>
        <w:tabs>
          <w:tab w:val="left" w:pos="567"/>
        </w:tabs>
        <w:jc w:val="both"/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изложенной </w:t>
      </w:r>
      <w:r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отником Управления ПФР</w:t>
      </w:r>
      <w:r>
        <w:rPr>
          <w:rFonts w:ascii="Times New Roman" w:hAnsi="Times New Roman" w:cs="Times New Roman"/>
          <w:sz w:val="24"/>
          <w:szCs w:val="24"/>
        </w:rPr>
        <w:t xml:space="preserve"> ситуации конфликт интересов, любая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можность возникновения конфликта интересов отсутствует.</w:t>
      </w:r>
    </w:p>
    <w:p w:rsidR="008E6855" w:rsidRDefault="0013032A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ризнать, что работник </w:t>
      </w:r>
      <w:r>
        <w:rPr>
          <w:rFonts w:ascii="Times New Roman" w:hAnsi="Times New Roman" w:cs="Times New Roman"/>
          <w:sz w:val="24"/>
          <w:szCs w:val="24"/>
        </w:rPr>
        <w:t xml:space="preserve"> соблюдал требования к служебному поведению по принятию мер по недопущению любой возможности возникновения конфликт</w:t>
      </w:r>
      <w:r>
        <w:rPr>
          <w:rFonts w:ascii="Times New Roman" w:hAnsi="Times New Roman" w:cs="Times New Roman"/>
          <w:sz w:val="24"/>
          <w:szCs w:val="24"/>
        </w:rPr>
        <w:t>а интересов.</w:t>
      </w:r>
    </w:p>
    <w:p w:rsidR="008E6855" w:rsidRDefault="0013032A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p w:rsidR="008E6855" w:rsidRDefault="008E6855">
      <w:pPr>
        <w:suppressAutoHyphens/>
        <w:spacing w:after="0"/>
        <w:ind w:firstLine="567"/>
        <w:jc w:val="both"/>
      </w:pPr>
    </w:p>
    <w:sectPr w:rsidR="008E6855">
      <w:footerReference w:type="default" r:id="rId9"/>
      <w:pgSz w:w="11906" w:h="16838"/>
      <w:pgMar w:top="709" w:right="1115" w:bottom="765" w:left="104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2A" w:rsidRDefault="0013032A">
      <w:pPr>
        <w:spacing w:after="0" w:line="240" w:lineRule="auto"/>
      </w:pPr>
      <w:r>
        <w:separator/>
      </w:r>
    </w:p>
  </w:endnote>
  <w:endnote w:type="continuationSeparator" w:id="0">
    <w:p w:rsidR="0013032A" w:rsidRDefault="001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55" w:rsidRDefault="0013032A">
    <w:pPr>
      <w:pStyle w:val="ad"/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658C9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8E6855" w:rsidRDefault="008E68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2A" w:rsidRDefault="0013032A">
      <w:pPr>
        <w:spacing w:after="0" w:line="240" w:lineRule="auto"/>
      </w:pPr>
      <w:r>
        <w:separator/>
      </w:r>
    </w:p>
  </w:footnote>
  <w:footnote w:type="continuationSeparator" w:id="0">
    <w:p w:rsidR="0013032A" w:rsidRDefault="0013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5"/>
    <w:rsid w:val="0013032A"/>
    <w:rsid w:val="007658C9"/>
    <w:rsid w:val="008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8" w:line="276" w:lineRule="auto"/>
      <w:contextualSpacing/>
    </w:pPr>
    <w:rPr>
      <w:rFonts w:ascii="Calibri" w:eastAsia="Times New Roman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semiHidden/>
    <w:qFormat/>
    <w:rPr>
      <w:rFonts w:cs="Times New Roman"/>
    </w:rPr>
  </w:style>
  <w:style w:type="character" w:customStyle="1" w:styleId="a4">
    <w:name w:val="Нижний колонтитул Знак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 w:bidi="ar-SA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8" w:line="276" w:lineRule="auto"/>
      <w:contextualSpacing/>
    </w:pPr>
    <w:rPr>
      <w:rFonts w:ascii="Calibri" w:eastAsia="Times New Roman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semiHidden/>
    <w:qFormat/>
    <w:rPr>
      <w:rFonts w:cs="Times New Roman"/>
    </w:rPr>
  </w:style>
  <w:style w:type="character" w:customStyle="1" w:styleId="a4">
    <w:name w:val="Нижний колонтитул Знак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 w:bidi="ar-SA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D52C3-1776-4EB0-826F-7363D293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ПФ РФ от 11.06.2013 N 137п(ред. от 06.12.2018)"О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интересов"(вместе с "Положением о </vt:lpstr>
    </vt:vector>
  </TitlesOfParts>
  <Company>КонсультантПлюс Версия 4018.00.70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11.06.2013 N 137п(ред. от 06.12.2018)"О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интересов"(вместе с "Положением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интересов")(Зарегистрировано в Минюсте России 15.07.2013 N 29066)</dc:title>
  <dc:creator>0751801</dc:creator>
  <cp:lastModifiedBy>Воробьева Мария Александровна</cp:lastModifiedBy>
  <cp:revision>2</cp:revision>
  <cp:lastPrinted>2020-06-29T10:33:00Z</cp:lastPrinted>
  <dcterms:created xsi:type="dcterms:W3CDTF">2020-08-05T04:43:00Z</dcterms:created>
  <dcterms:modified xsi:type="dcterms:W3CDTF">2020-08-05T04:43:00Z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  <property fmtid="{D5CDD505-2E9C-101B-9397-08002B2CF9AE}" pid="3" name="DocSecurity">
    <vt:i4>0</vt:i4>
  </property>
  <property fmtid="{D5CDD505-2E9C-101B-9397-08002B2CF9AE}" pid="4" name="KSOProductBuildVer">
    <vt:lpwstr>1049-11.2.0.9070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