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32" w:rsidRDefault="0012363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3632" w:rsidRDefault="00123632">
      <w:pPr>
        <w:pStyle w:val="ConsPlusNormal"/>
        <w:jc w:val="both"/>
        <w:outlineLvl w:val="0"/>
      </w:pPr>
    </w:p>
    <w:p w:rsidR="00123632" w:rsidRDefault="00123632">
      <w:pPr>
        <w:pStyle w:val="ConsPlusNormal"/>
        <w:outlineLvl w:val="0"/>
      </w:pPr>
      <w:r>
        <w:t>Зарегистрировано в Минюсте России 15 июля 2013 г. N 29066</w:t>
      </w:r>
    </w:p>
    <w:p w:rsidR="00123632" w:rsidRDefault="00123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632" w:rsidRDefault="00123632">
      <w:pPr>
        <w:pStyle w:val="ConsPlusNormal"/>
      </w:pPr>
    </w:p>
    <w:p w:rsidR="00123632" w:rsidRDefault="00123632">
      <w:pPr>
        <w:pStyle w:val="ConsPlusTitle"/>
        <w:jc w:val="center"/>
      </w:pPr>
      <w:r>
        <w:t>ПРАВЛЕНИЕ ПЕНСИОННОГО ФОНДА РОССИЙСКОЙ ФЕДЕРАЦИИ</w:t>
      </w:r>
    </w:p>
    <w:p w:rsidR="00123632" w:rsidRDefault="00123632">
      <w:pPr>
        <w:pStyle w:val="ConsPlusTitle"/>
        <w:jc w:val="center"/>
      </w:pPr>
    </w:p>
    <w:p w:rsidR="00123632" w:rsidRDefault="00123632">
      <w:pPr>
        <w:pStyle w:val="ConsPlusTitle"/>
        <w:jc w:val="center"/>
      </w:pPr>
      <w:r>
        <w:t>ПОСТАНОВЛЕНИЕ</w:t>
      </w:r>
    </w:p>
    <w:p w:rsidR="00123632" w:rsidRDefault="00123632">
      <w:pPr>
        <w:pStyle w:val="ConsPlusTitle"/>
        <w:jc w:val="center"/>
      </w:pPr>
      <w:r>
        <w:t>от 11 июня 2013 г. N 137п</w:t>
      </w:r>
    </w:p>
    <w:p w:rsidR="00123632" w:rsidRDefault="00123632">
      <w:pPr>
        <w:pStyle w:val="ConsPlusTitle"/>
        <w:jc w:val="center"/>
      </w:pPr>
    </w:p>
    <w:p w:rsidR="00123632" w:rsidRDefault="00123632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123632" w:rsidRDefault="00123632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123632" w:rsidRDefault="00123632">
      <w:pPr>
        <w:pStyle w:val="ConsPlusTitle"/>
        <w:jc w:val="center"/>
      </w:pPr>
      <w:r>
        <w:t>ПОВЕДЕНИЮ И УРЕГУЛИРОВАНИЮ КОНФЛИКТА ИНТЕРЕСОВ</w:t>
      </w:r>
    </w:p>
    <w:p w:rsidR="00123632" w:rsidRDefault="001236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36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632" w:rsidRDefault="001236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632" w:rsidRDefault="001236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3632" w:rsidRDefault="001236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123632" w:rsidRDefault="001236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3632" w:rsidRDefault="00123632">
      <w:pPr>
        <w:pStyle w:val="ConsPlusNormal"/>
        <w:jc w:val="center"/>
      </w:pPr>
    </w:p>
    <w:p w:rsidR="00123632" w:rsidRDefault="0012363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jc w:val="right"/>
      </w:pPr>
      <w:r>
        <w:t>Председатель</w:t>
      </w:r>
    </w:p>
    <w:p w:rsidR="00123632" w:rsidRDefault="00123632">
      <w:pPr>
        <w:pStyle w:val="ConsPlusNormal"/>
        <w:jc w:val="right"/>
      </w:pPr>
      <w:r>
        <w:t>А.ДРОЗДОВ</w:t>
      </w: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ind w:firstLine="540"/>
        <w:jc w:val="both"/>
      </w:pPr>
    </w:p>
    <w:p w:rsidR="00241968" w:rsidRDefault="00241968">
      <w:pPr>
        <w:pStyle w:val="ConsPlusNormal"/>
        <w:jc w:val="right"/>
        <w:outlineLvl w:val="0"/>
        <w:rPr>
          <w:lang w:val="en-US"/>
        </w:rPr>
      </w:pPr>
    </w:p>
    <w:p w:rsidR="00241968" w:rsidRDefault="00241968">
      <w:pPr>
        <w:pStyle w:val="ConsPlusNormal"/>
        <w:jc w:val="right"/>
        <w:outlineLvl w:val="0"/>
        <w:rPr>
          <w:lang w:val="en-US"/>
        </w:rPr>
      </w:pPr>
    </w:p>
    <w:p w:rsidR="00241968" w:rsidRDefault="00241968">
      <w:pPr>
        <w:pStyle w:val="ConsPlusNormal"/>
        <w:jc w:val="right"/>
        <w:outlineLvl w:val="0"/>
        <w:rPr>
          <w:lang w:val="en-US"/>
        </w:rPr>
      </w:pPr>
    </w:p>
    <w:p w:rsidR="00241968" w:rsidRDefault="00241968">
      <w:pPr>
        <w:pStyle w:val="ConsPlusNormal"/>
        <w:jc w:val="right"/>
        <w:outlineLvl w:val="0"/>
        <w:rPr>
          <w:lang w:val="en-US"/>
        </w:rPr>
      </w:pPr>
    </w:p>
    <w:p w:rsidR="00241968" w:rsidRDefault="00241968">
      <w:pPr>
        <w:pStyle w:val="ConsPlusNormal"/>
        <w:jc w:val="right"/>
        <w:outlineLvl w:val="0"/>
        <w:rPr>
          <w:lang w:val="en-US"/>
        </w:rPr>
      </w:pPr>
    </w:p>
    <w:p w:rsidR="00123632" w:rsidRDefault="00123632">
      <w:pPr>
        <w:pStyle w:val="ConsPlusNormal"/>
        <w:jc w:val="right"/>
        <w:outlineLvl w:val="0"/>
      </w:pPr>
      <w:r>
        <w:lastRenderedPageBreak/>
        <w:t>Приложение</w:t>
      </w: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jc w:val="right"/>
      </w:pPr>
      <w:r>
        <w:t>Утверждено</w:t>
      </w:r>
    </w:p>
    <w:p w:rsidR="00123632" w:rsidRDefault="00123632">
      <w:pPr>
        <w:pStyle w:val="ConsPlusNormal"/>
        <w:jc w:val="right"/>
      </w:pPr>
      <w:r>
        <w:t>постановлением Правления ПФР</w:t>
      </w:r>
    </w:p>
    <w:p w:rsidR="00123632" w:rsidRDefault="00123632">
      <w:pPr>
        <w:pStyle w:val="ConsPlusNormal"/>
        <w:jc w:val="right"/>
      </w:pPr>
      <w:r>
        <w:t>от 11 июня 2013 г. N 137п</w:t>
      </w: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Title"/>
        <w:jc w:val="center"/>
      </w:pPr>
      <w:bookmarkStart w:id="0" w:name="P34"/>
      <w:bookmarkEnd w:id="0"/>
      <w:r>
        <w:t>ПОЛОЖЕНИЕ</w:t>
      </w:r>
    </w:p>
    <w:p w:rsidR="00123632" w:rsidRDefault="00123632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123632" w:rsidRDefault="00123632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123632" w:rsidRDefault="00123632">
      <w:pPr>
        <w:pStyle w:val="ConsPlusTitle"/>
        <w:jc w:val="center"/>
      </w:pPr>
      <w:r>
        <w:t>ПОВЕДЕНИЮ И УРЕГУЛИРОВАНИЮ КОНФЛИКТА ИНТЕРЕСОВ</w:t>
      </w:r>
    </w:p>
    <w:p w:rsidR="00123632" w:rsidRDefault="001236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36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632" w:rsidRDefault="001236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632" w:rsidRDefault="001236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3632" w:rsidRDefault="001236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123632" w:rsidRDefault="001236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3632" w:rsidRDefault="00123632">
      <w:pPr>
        <w:pStyle w:val="ConsPlusNormal"/>
        <w:jc w:val="center"/>
      </w:pPr>
    </w:p>
    <w:p w:rsidR="00123632" w:rsidRDefault="00123632">
      <w:pPr>
        <w:pStyle w:val="ConsPlusTitle"/>
        <w:jc w:val="center"/>
        <w:outlineLvl w:val="1"/>
      </w:pPr>
      <w:r>
        <w:t>I. Общие положения</w:t>
      </w:r>
    </w:p>
    <w:p w:rsidR="00123632" w:rsidRDefault="00123632">
      <w:pPr>
        <w:pStyle w:val="ConsPlusNormal"/>
        <w:jc w:val="center"/>
      </w:pPr>
    </w:p>
    <w:p w:rsidR="00123632" w:rsidRDefault="00123632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123632" w:rsidRDefault="001236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работников отделения ПФР и работников территориальных органов ПФР, подведомственных отделению ПФР, замещающих должности, назначение на которые </w:t>
      </w:r>
      <w:r>
        <w:lastRenderedPageBreak/>
        <w:t>осуществляется управляющим отделением ПФР, рассматривает Комиссия Отделения ПФР;</w:t>
      </w:r>
    </w:p>
    <w:p w:rsidR="00123632" w:rsidRDefault="0012363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123632" w:rsidRDefault="0012363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23632" w:rsidRDefault="00123632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jc w:val="center"/>
      </w:pPr>
    </w:p>
    <w:p w:rsidR="00123632" w:rsidRDefault="00123632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123632" w:rsidRDefault="00123632">
      <w:pPr>
        <w:pStyle w:val="ConsPlusNormal"/>
        <w:jc w:val="center"/>
      </w:pPr>
    </w:p>
    <w:p w:rsidR="00123632" w:rsidRDefault="00123632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В состав Комиссии территориального органа ПФР входят: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123632" w:rsidRDefault="0012363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123632" w:rsidRDefault="0012363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1" w:name="P73"/>
      <w:bookmarkEnd w:id="1"/>
      <w:proofErr w:type="gramStart"/>
      <w:r>
        <w:t xml:space="preserve">а) непосредственный руководитель работника территориального органа ПФР, в </w:t>
      </w:r>
      <w:r>
        <w:lastRenderedPageBreak/>
        <w:t>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другие работники территориального органа ПФР;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представители заинтересованных организаций;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23632" w:rsidRDefault="00123632">
      <w:pPr>
        <w:pStyle w:val="ConsPlusNormal"/>
        <w:jc w:val="center"/>
      </w:pPr>
    </w:p>
    <w:p w:rsidR="00123632" w:rsidRDefault="00123632">
      <w:pPr>
        <w:pStyle w:val="ConsPlusTitle"/>
        <w:jc w:val="center"/>
        <w:outlineLvl w:val="1"/>
      </w:pPr>
      <w:r>
        <w:t>III. Порядок работы Комиссии</w:t>
      </w:r>
    </w:p>
    <w:p w:rsidR="00123632" w:rsidRDefault="00123632">
      <w:pPr>
        <w:pStyle w:val="ConsPlusNormal"/>
        <w:jc w:val="center"/>
      </w:pPr>
    </w:p>
    <w:p w:rsidR="00123632" w:rsidRDefault="00123632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4" w:name="P84"/>
      <w:bookmarkEnd w:id="4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в) представление руководителя территориального органа ПФР или любого члена </w:t>
      </w:r>
      <w:r>
        <w:lastRenderedPageBreak/>
        <w:t>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8" w:name="P89"/>
      <w:bookmarkEnd w:id="8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bookmarkStart w:id="9" w:name="P90"/>
      <w:bookmarkEnd w:id="9"/>
      <w:proofErr w:type="spellStart"/>
      <w:r>
        <w:t>д</w:t>
      </w:r>
      <w:proofErr w:type="spellEnd"/>
      <w:r>
        <w:t>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3632" w:rsidRDefault="001236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10" w:name="P95"/>
      <w:bookmarkEnd w:id="10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11" w:name="P96"/>
      <w:bookmarkEnd w:id="11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123632" w:rsidRDefault="001236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spacing w:before="240"/>
        <w:ind w:firstLine="540"/>
        <w:jc w:val="both"/>
      </w:pPr>
      <w:proofErr w:type="gramStart"/>
      <w:r>
        <w:t xml:space="preserve"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>
        <w:lastRenderedPageBreak/>
        <w:t>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123632" w:rsidRDefault="00123632">
      <w:pPr>
        <w:pStyle w:val="ConsPlusNormal"/>
        <w:jc w:val="both"/>
      </w:pPr>
      <w:r>
        <w:t xml:space="preserve">(п. 12.1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3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23632" w:rsidRDefault="00123632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123632" w:rsidRDefault="001236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12" w:name="P109"/>
      <w:bookmarkEnd w:id="12"/>
      <w:r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 xml:space="preserve"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</w:t>
      </w:r>
      <w:r>
        <w:lastRenderedPageBreak/>
        <w:t>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23632" w:rsidRDefault="001236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12.4. Мотивированные заключения должны содержать: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Положения;</w:t>
      </w:r>
    </w:p>
    <w:p w:rsidR="00123632" w:rsidRDefault="00123632">
      <w:pPr>
        <w:pStyle w:val="ConsPlusNormal"/>
        <w:spacing w:before="240"/>
        <w:ind w:firstLine="540"/>
        <w:jc w:val="both"/>
      </w:pPr>
      <w:proofErr w:type="gramStart"/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123632" w:rsidRDefault="00123632">
      <w:pPr>
        <w:pStyle w:val="ConsPlusNormal"/>
        <w:jc w:val="both"/>
      </w:pPr>
      <w:r>
        <w:t xml:space="preserve">(п. 12.4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Положения.</w:t>
      </w:r>
    </w:p>
    <w:p w:rsidR="00123632" w:rsidRDefault="00123632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23632" w:rsidRDefault="001236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3632" w:rsidRDefault="00123632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13" w:name="P128"/>
      <w:bookmarkEnd w:id="13"/>
      <w:r>
        <w:lastRenderedPageBreak/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а) достоверными и полными;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а) соблюдал;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а) является объективной и уважительной;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lastRenderedPageBreak/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123632" w:rsidRDefault="00123632">
      <w:pPr>
        <w:pStyle w:val="ConsPlusNormal"/>
        <w:spacing w:before="24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123632" w:rsidRDefault="001236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23. Заседание Комиссии считается правомочным, если на нем присутствует не менее двух третей от общего числа членов Комиссии, и в нем принимает </w:t>
      </w:r>
      <w:proofErr w:type="gramStart"/>
      <w:r>
        <w:t>участие</w:t>
      </w:r>
      <w:proofErr w:type="gramEnd"/>
      <w:r>
        <w:t xml:space="preserve"> хотя бы один член Комиссии, не являющийся работником территориального органа ПФР.</w:t>
      </w:r>
    </w:p>
    <w:p w:rsidR="00123632" w:rsidRDefault="0012363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25. В протоколе заседания Комиссии указываются:</w:t>
      </w:r>
    </w:p>
    <w:p w:rsidR="00123632" w:rsidRDefault="00123632">
      <w:pPr>
        <w:pStyle w:val="ConsPlusNormal"/>
        <w:spacing w:before="240"/>
        <w:ind w:firstLine="540"/>
        <w:jc w:val="both"/>
      </w:pPr>
      <w:proofErr w:type="gramStart"/>
      <w: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123632" w:rsidRDefault="00123632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123632" w:rsidRDefault="00123632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123632" w:rsidRDefault="001236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 xml:space="preserve">30. </w:t>
      </w:r>
      <w:proofErr w:type="gramStart"/>
      <w:r>
        <w:t xml:space="preserve"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>
        <w:lastRenderedPageBreak/>
        <w:t>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23632" w:rsidRDefault="00123632">
      <w:pPr>
        <w:pStyle w:val="ConsPlusNormal"/>
        <w:spacing w:before="24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3632" w:rsidRDefault="00123632">
      <w:pPr>
        <w:pStyle w:val="ConsPlusNormal"/>
        <w:spacing w:before="24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ind w:firstLine="540"/>
        <w:jc w:val="both"/>
      </w:pPr>
    </w:p>
    <w:p w:rsidR="00123632" w:rsidRDefault="00123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577" w:rsidRDefault="00DE4577"/>
    <w:sectPr w:rsidR="00DE4577" w:rsidSect="0022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32"/>
    <w:rsid w:val="00123632"/>
    <w:rsid w:val="0017594A"/>
    <w:rsid w:val="00241968"/>
    <w:rsid w:val="002638B1"/>
    <w:rsid w:val="003B4550"/>
    <w:rsid w:val="004025AA"/>
    <w:rsid w:val="00403C79"/>
    <w:rsid w:val="005605A5"/>
    <w:rsid w:val="00617A2C"/>
    <w:rsid w:val="00877722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63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2363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23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F522D67AE5AF06D8883371BFC31E1DC2C6A7C6F123D72352A9C8EB5B76508D84A71C9891F9979F664n2J" TargetMode="External"/><Relationship Id="rId13" Type="http://schemas.openxmlformats.org/officeDocument/2006/relationships/hyperlink" Target="consultantplus://offline/ref=FCF9AD5E73DA793DAEFD79EE4AEF301B5E5A2F62AD5EF06D8883371BFC31E1DC2C6A7C6F123D7231269C8EB5B76508D84A71C9891F9979F664n2J" TargetMode="External"/><Relationship Id="rId18" Type="http://schemas.openxmlformats.org/officeDocument/2006/relationships/hyperlink" Target="consultantplus://offline/ref=FCF9AD5E73DA793DAEFD79EE4AEF301B5F522A63AF53AD6780DA3B19FB3EBECB2B23706E123D743B24C38BA0A63D04DF526ECA95039B786FnEJ" TargetMode="External"/><Relationship Id="rId26" Type="http://schemas.openxmlformats.org/officeDocument/2006/relationships/hyperlink" Target="consultantplus://offline/ref=FCF9AD5E73DA793DAEFD79EE4AEF301B5E5B2C60A05EF06D8883371BFC31E1DC2C6A7C6F123D7236299C8EB5B76508D84A71C9891F9979F664n2J" TargetMode="External"/><Relationship Id="rId39" Type="http://schemas.openxmlformats.org/officeDocument/2006/relationships/hyperlink" Target="consultantplus://offline/ref=FCF9AD5E73DA793DAEFD79EE4AEF301B5F522D67AE5AF06D8883371BFC31E1DC2C6A7C6F123D723B2D9C8EB5B76508D84A71C9891F9979F664n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F9AD5E73DA793DAEFD79EE4AEF301B5E5B2C60A05EF06D8883371BFC31E1DC2C6A7C6F123D72362A9C8EB5B76508D84A71C9891F9979F664n2J" TargetMode="External"/><Relationship Id="rId34" Type="http://schemas.openxmlformats.org/officeDocument/2006/relationships/hyperlink" Target="consultantplus://offline/ref=FCF9AD5E73DA793DAEFD79EE4AEF301B5E5A2F62AE58F06D8883371BFC31E1DC2C6A7C6F123D72362D9C8EB5B76508D84A71C9891F9979F664n2J" TargetMode="External"/><Relationship Id="rId42" Type="http://schemas.openxmlformats.org/officeDocument/2006/relationships/hyperlink" Target="consultantplus://offline/ref=FCF9AD5E73DA793DAEFD79EE4AEF301B5F522D67AE5AF06D8883371BFC31E1DC2C6A7C6F123D723B279C8EB5B76508D84A71C9891F9979F664n2J" TargetMode="External"/><Relationship Id="rId7" Type="http://schemas.openxmlformats.org/officeDocument/2006/relationships/hyperlink" Target="consultantplus://offline/ref=FCF9AD5E73DA793DAEFD79EE4AEF301B5C522A66AB50F06D8883371BFC31E1DC2C6A7C6F123D72312E9C8EB5B76508D84A71C9891F9979F664n2J" TargetMode="External"/><Relationship Id="rId12" Type="http://schemas.openxmlformats.org/officeDocument/2006/relationships/hyperlink" Target="consultantplus://offline/ref=FCF9AD5E73DA793DAEFD79EE4AEF301B5F5D2367A059F06D8883371BFC31E1DC2C6A7C6F123D72372D9C8EB5B76508D84A71C9891F9979F664n2J" TargetMode="External"/><Relationship Id="rId17" Type="http://schemas.openxmlformats.org/officeDocument/2006/relationships/hyperlink" Target="consultantplus://offline/ref=FCF9AD5E73DA793DAEFD79EE4AEF301B5E5B2C60A05EF06D8883371BFC31E1DC2C6A7C6F123D72362C9C8EB5B76508D84A71C9891F9979F664n2J" TargetMode="External"/><Relationship Id="rId25" Type="http://schemas.openxmlformats.org/officeDocument/2006/relationships/hyperlink" Target="consultantplus://offline/ref=FCF9AD5E73DA793DAEFD79EE4AEF301B5E5A2F62AD5EF06D8883371BFC31E1DC2C6A7C6F123D72302C9C8EB5B76508D84A71C9891F9979F664n2J" TargetMode="External"/><Relationship Id="rId33" Type="http://schemas.openxmlformats.org/officeDocument/2006/relationships/hyperlink" Target="consultantplus://offline/ref=FCF9AD5E73DA793DAEFD79EE4AEF301B5F5D2367A059F06D8883371BFC31E1DC2C6A7C68196923777A9ADBE2ED3107C74E6FC968n2J" TargetMode="External"/><Relationship Id="rId38" Type="http://schemas.openxmlformats.org/officeDocument/2006/relationships/hyperlink" Target="consultantplus://offline/ref=FCF9AD5E73DA793DAEFD79EE4AEF301B5E5B2C60A05EF06D8883371BFC31E1DC2C6A7C6F123D72352C9C8EB5B76508D84A71C9891F9979F664n2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F9AD5E73DA793DAEFD79EE4AEF301B5F522D67AE5AF06D8883371BFC31E1DC2C6A7C6F123D72352A9C8EB5B76508D84A71C9891F9979F664n2J" TargetMode="External"/><Relationship Id="rId20" Type="http://schemas.openxmlformats.org/officeDocument/2006/relationships/hyperlink" Target="consultantplus://offline/ref=FCF9AD5E73DA793DAEFD79EE4AEF301B5E5B2C63AF59F06D8883371BFC31E1DC3E6A2463133B6C322D89D8E4F263n9J" TargetMode="External"/><Relationship Id="rId29" Type="http://schemas.openxmlformats.org/officeDocument/2006/relationships/hyperlink" Target="consultantplus://offline/ref=FCF9AD5E73DA793DAEFD79EE4AEF301B5F522D67AE5AF06D8883371BFC31E1DC2C6A7C6F123D72342E9C8EB5B76508D84A71C9891F9979F664n2J" TargetMode="External"/><Relationship Id="rId41" Type="http://schemas.openxmlformats.org/officeDocument/2006/relationships/hyperlink" Target="consultantplus://offline/ref=FCF9AD5E73DA793DAEFD79EE4AEF301B5E5A2F62AE58F06D8883371BFC31E1DC2C6A7C6F123D72362B9C8EB5B76508D84A71C9891F9979F664n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9AD5E73DA793DAEFD79EE4AEF301B5E5A2F62AE58F06D8883371BFC31E1DC2C6A7C6F123D7237289C8EB5B76508D84A71C9891F9979F664n2J" TargetMode="External"/><Relationship Id="rId11" Type="http://schemas.openxmlformats.org/officeDocument/2006/relationships/hyperlink" Target="consultantplus://offline/ref=FCF9AD5E73DA793DAEFD79EE4AEF301B5E582F61AA58F06D8883371BFC31E1DC2C6A7C6F123D70312A9C8EB5B76508D84A71C9891F9979F664n2J" TargetMode="External"/><Relationship Id="rId24" Type="http://schemas.openxmlformats.org/officeDocument/2006/relationships/hyperlink" Target="consultantplus://offline/ref=FCF9AD5E73DA793DAEFD79EE4AEF301B5F522D67AE5AF06D8883371BFC31E1DC2C6A7C6F123D7235299C8EB5B76508D84A71C9891F9979F664n2J" TargetMode="External"/><Relationship Id="rId32" Type="http://schemas.openxmlformats.org/officeDocument/2006/relationships/hyperlink" Target="consultantplus://offline/ref=FCF9AD5E73DA793DAEFD79EE4AEF301B5E5A2F62AE58F06D8883371BFC31E1DC2C6A7C6F123D72362F9C8EB5B76508D84A71C9891F9979F664n2J" TargetMode="External"/><Relationship Id="rId37" Type="http://schemas.openxmlformats.org/officeDocument/2006/relationships/hyperlink" Target="consultantplus://offline/ref=FCF9AD5E73DA793DAEFD79EE4AEF301B5E5B2C60A05EF06D8883371BFC31E1DC2C6A7C6F123D7236279C8EB5B76508D84A71C9891F9979F664n2J" TargetMode="External"/><Relationship Id="rId40" Type="http://schemas.openxmlformats.org/officeDocument/2006/relationships/hyperlink" Target="consultantplus://offline/ref=FCF9AD5E73DA793DAEFD79EE4AEF301B5F522D67AE5AF06D8883371BFC31E1DC2C6A7C6F123D723B2B9C8EB5B76508D84A71C9891F9979F664n2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CF9AD5E73DA793DAEFD79EE4AEF301B5E5A2F62AD5EF06D8883371BFC31E1DC2C6A7C6F123D7231269C8EB5B76508D84A71C9891F9979F664n2J" TargetMode="External"/><Relationship Id="rId15" Type="http://schemas.openxmlformats.org/officeDocument/2006/relationships/hyperlink" Target="consultantplus://offline/ref=FCF9AD5E73DA793DAEFD79EE4AEF301B5C522A66AB50F06D8883371BFC31E1DC2C6A7C6F123D72312E9C8EB5B76508D84A71C9891F9979F664n2J" TargetMode="External"/><Relationship Id="rId23" Type="http://schemas.openxmlformats.org/officeDocument/2006/relationships/hyperlink" Target="consultantplus://offline/ref=FCF9AD5E73DA793DAEFD79EE4AEF301B5E5B2C60A05EF06D8883371BFC31E1DC2C6A7C6F123D72362A9C8EB5B76508D84A71C9891F9979F664n2J" TargetMode="External"/><Relationship Id="rId28" Type="http://schemas.openxmlformats.org/officeDocument/2006/relationships/hyperlink" Target="consultantplus://offline/ref=FCF9AD5E73DA793DAEFD79EE4AEF301B5E582F61A951F06D8883371BFC31E1DC2C6A7C6F123D72302B9C8EB5B76508D84A71C9891F9979F664n2J" TargetMode="External"/><Relationship Id="rId36" Type="http://schemas.openxmlformats.org/officeDocument/2006/relationships/hyperlink" Target="consultantplus://offline/ref=FCF9AD5E73DA793DAEFD79EE4AEF301B5E592B6DA950F06D8883371BFC31E1DC2C6A7C6D133626626BC2D7E5F52E04DB526DC88A60n8J" TargetMode="External"/><Relationship Id="rId10" Type="http://schemas.openxmlformats.org/officeDocument/2006/relationships/hyperlink" Target="consultantplus://offline/ref=FCF9AD5E73DA793DAEFD79EE4AEF301B5E5B2C63AF59F06D8883371BFC31E1DC2C6A7C6D123626626BC2D7E5F52E04DB526DC88A60n8J" TargetMode="External"/><Relationship Id="rId19" Type="http://schemas.openxmlformats.org/officeDocument/2006/relationships/hyperlink" Target="consultantplus://offline/ref=FCF9AD5E73DA793DAEFD79EE4AEF301B5F522C60A30EA76FD9D6391EF461BBCC3A2370680C3C702D2D97DB6EnDJ" TargetMode="External"/><Relationship Id="rId31" Type="http://schemas.openxmlformats.org/officeDocument/2006/relationships/hyperlink" Target="consultantplus://offline/ref=FCF9AD5E73DA793DAEFD79EE4AEF301B5F522D67AE5AF06D8883371BFC31E1DC2C6A7C6F123D72342C9C8EB5B76508D84A71C9891F9979F664n2J" TargetMode="External"/><Relationship Id="rId44" Type="http://schemas.openxmlformats.org/officeDocument/2006/relationships/hyperlink" Target="consultantplus://offline/ref=FCF9AD5E73DA793DAEFD79EE4AEF301B5F522D67AE5AF06D8883371BFC31E1DC2C6A7C6F123D723A2C9C8EB5B76508D84A71C9891F9979F664n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F9AD5E73DA793DAEFD79EE4AEF301B5E5B2C60A05EF06D8883371BFC31E1DC2C6A7C6F123D72362C9C8EB5B76508D84A71C9891F9979F664n2J" TargetMode="External"/><Relationship Id="rId14" Type="http://schemas.openxmlformats.org/officeDocument/2006/relationships/hyperlink" Target="consultantplus://offline/ref=FCF9AD5E73DA793DAEFD79EE4AEF301B5E5A2F62AE58F06D8883371BFC31E1DC2C6A7C6F123D7237289C8EB5B76508D84A71C9891F9979F664n2J" TargetMode="External"/><Relationship Id="rId22" Type="http://schemas.openxmlformats.org/officeDocument/2006/relationships/hyperlink" Target="consultantplus://offline/ref=FCF9AD5E73DA793DAEFD79EE4AEF301B5E5B2C60A05EF06D8883371BFC31E1DC2C6A7C6F123D72362A9C8EB5B76508D84A71C9891F9979F664n2J" TargetMode="External"/><Relationship Id="rId27" Type="http://schemas.openxmlformats.org/officeDocument/2006/relationships/hyperlink" Target="consultantplus://offline/ref=FCF9AD5E73DA793DAEFD79EE4AEF301B5E5A2F60AF5AF06D8883371BFC31E1DC2C6A7C6F123D7337269C8EB5B76508D84A71C9891F9979F664n2J" TargetMode="External"/><Relationship Id="rId30" Type="http://schemas.openxmlformats.org/officeDocument/2006/relationships/hyperlink" Target="consultantplus://offline/ref=FCF9AD5E73DA793DAEFD79EE4AEF301B5E5B2C63AF5BF06D8883371BFC31E1DC3E6A2463133B6C322D89D8E4F263n9J" TargetMode="External"/><Relationship Id="rId35" Type="http://schemas.openxmlformats.org/officeDocument/2006/relationships/hyperlink" Target="consultantplus://offline/ref=FCF9AD5E73DA793DAEFD79EE4AEF301B5F522D67AE5AF06D8883371BFC31E1DC2C6A7C6F123D7234279C8EB5B76508D84A71C9891F9979F664n2J" TargetMode="External"/><Relationship Id="rId43" Type="http://schemas.openxmlformats.org/officeDocument/2006/relationships/hyperlink" Target="consultantplus://offline/ref=FCF9AD5E73DA793DAEFD79EE4AEF301B5E5A2F62AD5EF06D8883371BFC31E1DC2C6A7C6F123D7230299C8EB5B76508D84A71C9891F9979F664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5192</Words>
  <Characters>29597</Characters>
  <Application>Microsoft Office Word</Application>
  <DocSecurity>0</DocSecurity>
  <Lines>246</Lines>
  <Paragraphs>69</Paragraphs>
  <ScaleCrop>false</ScaleCrop>
  <Company/>
  <LinksUpToDate>false</LinksUpToDate>
  <CharactersWithSpaces>34720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2</cp:revision>
  <dcterms:created xsi:type="dcterms:W3CDTF">2019-12-16T09:39:00Z</dcterms:created>
  <dcterms:modified xsi:type="dcterms:W3CDTF">2019-12-16T09:41:00Z</dcterms:modified>
</cp:coreProperties>
</file>