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53"/>
      </w:tblGrid>
      <w:tr w:rsidR="001E224B" w:rsidTr="0081415C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1E224B" w:rsidRPr="000049BC" w:rsidRDefault="001E224B" w:rsidP="001E224B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0049BC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125</w:t>
            </w:r>
            <w:r w:rsidRPr="000049BC">
              <w:rPr>
                <w:sz w:val="28"/>
                <w:szCs w:val="28"/>
              </w:rPr>
              <w:t xml:space="preserve"> </w:t>
            </w:r>
          </w:p>
        </w:tc>
      </w:tr>
      <w:tr w:rsidR="001E224B" w:rsidTr="0081415C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1E224B" w:rsidRPr="00F24231" w:rsidRDefault="001E224B" w:rsidP="0081415C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>к Учетной политике О</w:t>
            </w:r>
            <w:r>
              <w:rPr>
                <w:sz w:val="28"/>
                <w:szCs w:val="28"/>
              </w:rPr>
              <w:t>С</w:t>
            </w:r>
            <w:r w:rsidRPr="00F24231">
              <w:rPr>
                <w:sz w:val="28"/>
                <w:szCs w:val="28"/>
              </w:rPr>
              <w:t>ФР</w:t>
            </w:r>
          </w:p>
          <w:p w:rsidR="001E224B" w:rsidRPr="00F24231" w:rsidRDefault="001E224B" w:rsidP="0081415C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по Омской области, </w:t>
            </w:r>
          </w:p>
          <w:p w:rsidR="001E224B" w:rsidRPr="00F24231" w:rsidRDefault="001E224B" w:rsidP="0081415C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утвержденной, </w:t>
            </w:r>
          </w:p>
          <w:p w:rsidR="001C4442" w:rsidRDefault="00C360AC" w:rsidP="0081415C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C360AC">
              <w:rPr>
                <w:sz w:val="28"/>
                <w:szCs w:val="28"/>
              </w:rPr>
              <w:t xml:space="preserve">приказом </w:t>
            </w:r>
          </w:p>
          <w:p w:rsidR="001E224B" w:rsidRPr="00F24231" w:rsidRDefault="001C4442" w:rsidP="0081415C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bookmarkStart w:id="0" w:name="_GoBack"/>
            <w:bookmarkEnd w:id="0"/>
            <w:r w:rsidRPr="001C4442">
              <w:rPr>
                <w:sz w:val="28"/>
                <w:szCs w:val="28"/>
              </w:rPr>
              <w:t>№ ____ от _________ 2023 г</w:t>
            </w:r>
          </w:p>
        </w:tc>
      </w:tr>
    </w:tbl>
    <w:p w:rsidR="001E224B" w:rsidRDefault="001E224B" w:rsidP="001E224B">
      <w:pPr>
        <w:jc w:val="center"/>
      </w:pPr>
    </w:p>
    <w:p w:rsidR="001E224B" w:rsidRDefault="001E224B" w:rsidP="001E224B">
      <w:pPr>
        <w:jc w:val="center"/>
      </w:pPr>
    </w:p>
    <w:p w:rsidR="001E224B" w:rsidRDefault="001E224B" w:rsidP="001E224B">
      <w:pPr>
        <w:jc w:val="center"/>
      </w:pPr>
    </w:p>
    <w:p w:rsidR="00497B6E" w:rsidRDefault="00191898" w:rsidP="001E22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перечисления и</w:t>
      </w:r>
      <w:r w:rsidR="00E8589C">
        <w:rPr>
          <w:b/>
          <w:sz w:val="28"/>
          <w:szCs w:val="28"/>
        </w:rPr>
        <w:t xml:space="preserve"> от</w:t>
      </w:r>
      <w:r w:rsidR="001E224B" w:rsidRPr="00A14630">
        <w:rPr>
          <w:b/>
          <w:sz w:val="28"/>
          <w:szCs w:val="28"/>
        </w:rPr>
        <w:t xml:space="preserve">работки </w:t>
      </w:r>
    </w:p>
    <w:p w:rsidR="00497B6E" w:rsidRDefault="004F02BC" w:rsidP="001E22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учете</w:t>
      </w:r>
      <w:r w:rsidR="00A71933">
        <w:rPr>
          <w:b/>
          <w:sz w:val="28"/>
          <w:szCs w:val="28"/>
        </w:rPr>
        <w:t xml:space="preserve"> </w:t>
      </w:r>
      <w:r w:rsidR="003F11FC">
        <w:rPr>
          <w:b/>
          <w:sz w:val="28"/>
          <w:szCs w:val="28"/>
        </w:rPr>
        <w:t xml:space="preserve">обеспечения </w:t>
      </w:r>
      <w:r w:rsidR="00497B6E">
        <w:rPr>
          <w:b/>
          <w:sz w:val="28"/>
          <w:szCs w:val="28"/>
        </w:rPr>
        <w:t>технически</w:t>
      </w:r>
      <w:r w:rsidR="003F11FC">
        <w:rPr>
          <w:b/>
          <w:sz w:val="28"/>
          <w:szCs w:val="28"/>
        </w:rPr>
        <w:t>ми</w:t>
      </w:r>
      <w:r w:rsidR="00497B6E">
        <w:rPr>
          <w:b/>
          <w:sz w:val="28"/>
          <w:szCs w:val="28"/>
        </w:rPr>
        <w:t xml:space="preserve"> средств</w:t>
      </w:r>
      <w:r w:rsidR="003F11FC">
        <w:rPr>
          <w:b/>
          <w:sz w:val="28"/>
          <w:szCs w:val="28"/>
        </w:rPr>
        <w:t>ами</w:t>
      </w:r>
      <w:r w:rsidR="00497B6E">
        <w:rPr>
          <w:b/>
          <w:sz w:val="28"/>
          <w:szCs w:val="28"/>
        </w:rPr>
        <w:t xml:space="preserve"> реабилитации</w:t>
      </w:r>
      <w:r w:rsidR="003F11FC">
        <w:rPr>
          <w:b/>
          <w:sz w:val="28"/>
          <w:szCs w:val="28"/>
        </w:rPr>
        <w:t xml:space="preserve"> инвалидов и пострадавшим от несчастных случаев на производстве</w:t>
      </w:r>
      <w:r w:rsidR="00497B6E">
        <w:rPr>
          <w:b/>
          <w:sz w:val="28"/>
          <w:szCs w:val="28"/>
        </w:rPr>
        <w:t xml:space="preserve"> </w:t>
      </w:r>
    </w:p>
    <w:p w:rsidR="001E224B" w:rsidRPr="00A14630" w:rsidRDefault="00A71933" w:rsidP="001E224B">
      <w:pPr>
        <w:jc w:val="center"/>
        <w:rPr>
          <w:b/>
          <w:sz w:val="28"/>
          <w:szCs w:val="28"/>
        </w:rPr>
      </w:pPr>
      <w:r w:rsidRPr="00B62F6D">
        <w:rPr>
          <w:b/>
          <w:sz w:val="28"/>
          <w:szCs w:val="28"/>
        </w:rPr>
        <w:t>с</w:t>
      </w:r>
      <w:r w:rsidR="004F02BC" w:rsidRPr="00B62F6D">
        <w:rPr>
          <w:b/>
          <w:sz w:val="28"/>
          <w:szCs w:val="28"/>
        </w:rPr>
        <w:t xml:space="preserve"> </w:t>
      </w:r>
      <w:r w:rsidR="004F02BC" w:rsidRPr="00B62F6D">
        <w:rPr>
          <w:b/>
          <w:sz w:val="26"/>
          <w:szCs w:val="26"/>
        </w:rPr>
        <w:t>использовани</w:t>
      </w:r>
      <w:r w:rsidRPr="00B62F6D">
        <w:rPr>
          <w:b/>
          <w:sz w:val="26"/>
          <w:szCs w:val="26"/>
        </w:rPr>
        <w:t>ем</w:t>
      </w:r>
      <w:r w:rsidR="004F02BC" w:rsidRPr="00B62F6D">
        <w:rPr>
          <w:b/>
          <w:sz w:val="26"/>
          <w:szCs w:val="26"/>
        </w:rPr>
        <w:t xml:space="preserve"> электронного сертификата</w:t>
      </w:r>
    </w:p>
    <w:p w:rsidR="00AC7087" w:rsidRDefault="00AC7087"/>
    <w:p w:rsidR="00AB270C" w:rsidRPr="00AE42F5" w:rsidRDefault="00AB270C" w:rsidP="00AB270C">
      <w:pPr>
        <w:ind w:firstLine="720"/>
        <w:jc w:val="both"/>
        <w:rPr>
          <w:sz w:val="26"/>
          <w:szCs w:val="26"/>
        </w:rPr>
      </w:pPr>
      <w:r w:rsidRPr="00AE42F5">
        <w:rPr>
          <w:sz w:val="26"/>
          <w:szCs w:val="26"/>
        </w:rPr>
        <w:t>В соответствии с нормами Федерального закона от 30.12.2020  № 491-ФЗ «О приобретении отдельных видов товаров, работ, услуг с использованием электронного сертификата» и  постановления Правительства РФ от 04.05.2021 № 695 «О внесении изменений в некоторые акты Правительства Российской Федерации в части использования электронного сертификата» по выбору инвалидов протезы, протезно-ортопедические изделия, технические средства реабилитации и услуги по их ремонту, включенные в перечень отдельных видов товаров, работ, услуг, приобретаемых с использованием электронного сертификата, могут быть приобретены (оплачены) с использованием электронного сертификата.</w:t>
      </w:r>
    </w:p>
    <w:p w:rsidR="00AB270C" w:rsidRDefault="0099270D" w:rsidP="00AB270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AB270C" w:rsidRPr="00AE42F5">
        <w:rPr>
          <w:sz w:val="26"/>
          <w:szCs w:val="26"/>
        </w:rPr>
        <w:t>ля подкрепления электронного сертификата денежными средствами перечисля</w:t>
      </w:r>
      <w:r>
        <w:rPr>
          <w:sz w:val="26"/>
          <w:szCs w:val="26"/>
        </w:rPr>
        <w:t>ются</w:t>
      </w:r>
      <w:r w:rsidR="00AB270C" w:rsidRPr="00AE42F5">
        <w:rPr>
          <w:sz w:val="26"/>
          <w:szCs w:val="26"/>
        </w:rPr>
        <w:t xml:space="preserve"> средства на счет, открытый в Управлении  Федерального казначейства  по Владимирской области (далее – УФК).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При этом осуществляются следующие бухгалтерские записи: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1. Принятие денежных обязательств на сумму средств, перечисленных в подкрепление электронного сертификата: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КРБ 1 502 11 26Х       Кт КРБ 1 502 12 26Х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2. Перечисление отделением Фонда денежных средств в УФК: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 КРБ 1.206.63.567       Кт КРБ 1.304.05.263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 КРБ 1.206.61.567       Кт КРБ 1.304.05.261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 xml:space="preserve">3. На основании информации о произведенной покупке (поступившей в электронном виде) производят начисление в размере стоимости покупки (не более стоимости электронного сертификата):  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 xml:space="preserve">Дт КРБ 1.401.20.263        Кт КРБ 1.302.63.737 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КРБ 1.401.20.261        Кт КРБ 1.302.61.737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4. Зачет аванса в размере стоимости покупки (не более стоимости электронного сертификата):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КРБ 1.302.63.837        Кт КРБ 1.206.63.667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КРБ 1.302.61.837        Кт КРБ 1.206.61.667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5. Возврат средств при меньшей стоимости покупки чем стоимость электронного сертификата, если они поступили за выданный электронный сертификат текущего года: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КРБ 1.304.05.263         Кт КРБ 1.206.63.667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lastRenderedPageBreak/>
        <w:t>Дт КРБ 1.304.05.261         Кт КРБ 1.206.61.667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На сумму разницы стоимости электронного сертификата и фактической стоимости товара осуществляются бухгалтерские записи по корректировке принятых  денежных обязательств текущего периода.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 xml:space="preserve"> 6. Возврат средств при меньшей стоимости покупки чем стоимость электронного сертификата, поступивших за электронный сертификат, выданный в прошлом году: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КДБ 1.209.36.567  Кт КРБ 1.206.63.667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КДБ 1.210.02.136  Кт КДБ 1.209.36.667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КДБ 1.209.36.567  Кт КРБ 1.206.61.667</w:t>
      </w:r>
    </w:p>
    <w:p w:rsidR="004E6D7B" w:rsidRPr="00BB5FF8" w:rsidRDefault="004E6D7B" w:rsidP="004E6D7B">
      <w:pPr>
        <w:pStyle w:val="3"/>
        <w:tabs>
          <w:tab w:val="left" w:pos="0"/>
        </w:tabs>
        <w:spacing w:line="276" w:lineRule="auto"/>
        <w:ind w:left="0"/>
        <w:contextualSpacing/>
        <w:jc w:val="both"/>
        <w:rPr>
          <w:sz w:val="26"/>
          <w:szCs w:val="26"/>
        </w:rPr>
      </w:pPr>
      <w:r w:rsidRPr="00BB5FF8">
        <w:rPr>
          <w:sz w:val="26"/>
          <w:szCs w:val="26"/>
        </w:rPr>
        <w:t>Дт КДБ 1.210.02.136  Кт КДБ 1.209.36.667.</w:t>
      </w:r>
    </w:p>
    <w:p w:rsidR="004E6D7B" w:rsidRDefault="004E6D7B" w:rsidP="00AB270C">
      <w:pPr>
        <w:ind w:firstLine="720"/>
        <w:jc w:val="both"/>
        <w:rPr>
          <w:sz w:val="26"/>
          <w:szCs w:val="26"/>
        </w:rPr>
      </w:pPr>
    </w:p>
    <w:p w:rsidR="00DE3E9B" w:rsidRDefault="00DE3E9B" w:rsidP="00AB270C">
      <w:pPr>
        <w:ind w:firstLine="720"/>
        <w:jc w:val="both"/>
        <w:rPr>
          <w:sz w:val="26"/>
          <w:szCs w:val="26"/>
        </w:rPr>
      </w:pPr>
    </w:p>
    <w:p w:rsidR="00DE3E9B" w:rsidRDefault="00DE3E9B" w:rsidP="00AB270C">
      <w:pPr>
        <w:ind w:firstLine="720"/>
        <w:jc w:val="both"/>
        <w:rPr>
          <w:sz w:val="26"/>
          <w:szCs w:val="26"/>
        </w:rPr>
      </w:pPr>
    </w:p>
    <w:p w:rsidR="00DE3E9B" w:rsidRDefault="00DE3E9B" w:rsidP="00AB270C">
      <w:pPr>
        <w:ind w:firstLine="720"/>
        <w:jc w:val="both"/>
        <w:rPr>
          <w:sz w:val="26"/>
          <w:szCs w:val="26"/>
        </w:rPr>
      </w:pPr>
    </w:p>
    <w:p w:rsidR="00DE3E9B" w:rsidRDefault="00DE3E9B" w:rsidP="00AB270C">
      <w:pPr>
        <w:ind w:firstLine="720"/>
        <w:jc w:val="both"/>
        <w:rPr>
          <w:sz w:val="26"/>
          <w:szCs w:val="26"/>
        </w:rPr>
      </w:pPr>
    </w:p>
    <w:p w:rsidR="00AB270C" w:rsidRDefault="00AB270C"/>
    <w:sectPr w:rsidR="00AB2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DD"/>
    <w:rsid w:val="001133DD"/>
    <w:rsid w:val="00191898"/>
    <w:rsid w:val="001C4442"/>
    <w:rsid w:val="001E224B"/>
    <w:rsid w:val="00266584"/>
    <w:rsid w:val="002767DB"/>
    <w:rsid w:val="00290AE3"/>
    <w:rsid w:val="002F6FEF"/>
    <w:rsid w:val="003F11FC"/>
    <w:rsid w:val="00497B6E"/>
    <w:rsid w:val="004E6D7B"/>
    <w:rsid w:val="004F02BC"/>
    <w:rsid w:val="00580862"/>
    <w:rsid w:val="00636455"/>
    <w:rsid w:val="00776602"/>
    <w:rsid w:val="00826416"/>
    <w:rsid w:val="008A4FA7"/>
    <w:rsid w:val="00957CAD"/>
    <w:rsid w:val="00981D01"/>
    <w:rsid w:val="0099270D"/>
    <w:rsid w:val="00A71933"/>
    <w:rsid w:val="00A946B6"/>
    <w:rsid w:val="00AA225C"/>
    <w:rsid w:val="00AB270C"/>
    <w:rsid w:val="00AC7087"/>
    <w:rsid w:val="00B00E94"/>
    <w:rsid w:val="00B10EAA"/>
    <w:rsid w:val="00B62F6D"/>
    <w:rsid w:val="00BB5FF8"/>
    <w:rsid w:val="00C360AC"/>
    <w:rsid w:val="00C711EC"/>
    <w:rsid w:val="00D56CCB"/>
    <w:rsid w:val="00D85206"/>
    <w:rsid w:val="00DE3E9B"/>
    <w:rsid w:val="00E8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4E6D7B"/>
    <w:pPr>
      <w:suppressAutoHyphens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E6D7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4E6D7B"/>
    <w:pPr>
      <w:suppressAutoHyphens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E6D7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Байжанова Райхана Садыковна</dc:creator>
  <cp:keywords/>
  <dc:description/>
  <cp:lastModifiedBy>Верховский М.А.</cp:lastModifiedBy>
  <cp:revision>43</cp:revision>
  <dcterms:created xsi:type="dcterms:W3CDTF">2023-04-19T10:59:00Z</dcterms:created>
  <dcterms:modified xsi:type="dcterms:W3CDTF">2023-08-31T09:06:00Z</dcterms:modified>
</cp:coreProperties>
</file>