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D2" w:rsidRDefault="00FC21D2">
      <w:pPr>
        <w:rPr>
          <w:sz w:val="2"/>
          <w:szCs w:val="2"/>
        </w:rPr>
      </w:pPr>
    </w:p>
    <w:p w:rsidR="005F7FAA" w:rsidRDefault="005F7FAA" w:rsidP="005F7FAA">
      <w:pPr>
        <w:pStyle w:val="10"/>
        <w:framePr w:w="10114" w:h="1976" w:hRule="exact" w:wrap="none" w:vAnchor="page" w:hAnchor="page" w:x="1096" w:y="1786"/>
        <w:shd w:val="clear" w:color="auto" w:fill="auto"/>
        <w:spacing w:before="0" w:after="5" w:line="360" w:lineRule="exact"/>
        <w:jc w:val="center"/>
      </w:pPr>
      <w:bookmarkStart w:id="0" w:name="bookmark0"/>
    </w:p>
    <w:p w:rsidR="005F7FAA" w:rsidRDefault="005F7FAA" w:rsidP="005F7FAA">
      <w:pPr>
        <w:pStyle w:val="10"/>
        <w:framePr w:w="10114" w:h="1976" w:hRule="exact" w:wrap="none" w:vAnchor="page" w:hAnchor="page" w:x="1096" w:y="1786"/>
        <w:shd w:val="clear" w:color="auto" w:fill="auto"/>
        <w:spacing w:before="0" w:after="5" w:line="360" w:lineRule="exact"/>
        <w:jc w:val="center"/>
      </w:pPr>
    </w:p>
    <w:p w:rsidR="00FC21D2" w:rsidRDefault="00AE67BA" w:rsidP="005F7FAA">
      <w:pPr>
        <w:pStyle w:val="10"/>
        <w:framePr w:w="10114" w:h="1976" w:hRule="exact" w:wrap="none" w:vAnchor="page" w:hAnchor="page" w:x="1096" w:y="1786"/>
        <w:shd w:val="clear" w:color="auto" w:fill="auto"/>
        <w:spacing w:before="0" w:after="5" w:line="360" w:lineRule="exact"/>
        <w:jc w:val="center"/>
      </w:pPr>
      <w:r>
        <w:t>Отделение фонда пенсионного и социального страхования</w:t>
      </w:r>
      <w:bookmarkEnd w:id="0"/>
      <w:r w:rsidR="00F71FDC">
        <w:t xml:space="preserve"> Российской Федерации </w:t>
      </w:r>
      <w:bookmarkStart w:id="1" w:name="bookmark1"/>
      <w:r>
        <w:t xml:space="preserve">по </w:t>
      </w:r>
      <w:r w:rsidR="00F71FDC">
        <w:t xml:space="preserve">Новгородской </w:t>
      </w:r>
      <w:r>
        <w:t>области</w:t>
      </w:r>
      <w:bookmarkEnd w:id="1"/>
    </w:p>
    <w:p w:rsidR="00FC21D2" w:rsidRDefault="00AE67BA">
      <w:pPr>
        <w:pStyle w:val="10"/>
        <w:framePr w:w="10114" w:h="417" w:hRule="exact" w:wrap="none" w:vAnchor="page" w:hAnchor="page" w:x="1110" w:y="5320"/>
        <w:shd w:val="clear" w:color="auto" w:fill="auto"/>
        <w:spacing w:before="0" w:after="0" w:line="360" w:lineRule="exact"/>
        <w:ind w:left="440"/>
        <w:jc w:val="center"/>
      </w:pPr>
      <w:bookmarkStart w:id="2" w:name="bookmark2"/>
      <w:r>
        <w:t>ПАМЯТКА</w:t>
      </w:r>
      <w:bookmarkEnd w:id="2"/>
    </w:p>
    <w:p w:rsidR="00FC21D2" w:rsidRDefault="00AE67BA">
      <w:pPr>
        <w:pStyle w:val="30"/>
        <w:framePr w:w="10114" w:h="1776" w:hRule="exact" w:wrap="none" w:vAnchor="page" w:hAnchor="page" w:x="1110" w:y="6348"/>
        <w:shd w:val="clear" w:color="auto" w:fill="auto"/>
        <w:spacing w:before="0"/>
        <w:ind w:left="440"/>
      </w:pPr>
      <w:r>
        <w:t>О РАСПОРЯЖЕНИИ</w:t>
      </w:r>
    </w:p>
    <w:p w:rsidR="00FC21D2" w:rsidRDefault="00AE67BA">
      <w:pPr>
        <w:pStyle w:val="30"/>
        <w:framePr w:w="10114" w:h="1776" w:hRule="exact" w:wrap="none" w:vAnchor="page" w:hAnchor="page" w:x="1110" w:y="6348"/>
        <w:shd w:val="clear" w:color="auto" w:fill="auto"/>
        <w:spacing w:before="0"/>
        <w:ind w:left="500"/>
        <w:jc w:val="left"/>
      </w:pPr>
      <w:r>
        <w:t>СРЕДСТВАМИ МАТЕРИНСКОГО (СЕМЕЙНОГО) КАПИТАЛА НА ПОЛУЧЕНИЕ ЕЖЕМЕСЯЧНОЙ ВЫПЛАТЫ В СВЯЗИ С РОЖДЕНИЕМ (УСЫНОВЛЕНИЕМ) РЕБЕНКА ДО ДОСТИЖЕНИЯ ИМ ВОЗРАСТА ТРЕХ ЛЕТ.</w:t>
      </w:r>
    </w:p>
    <w:p w:rsidR="00FC21D2" w:rsidRDefault="00AE67BA">
      <w:pPr>
        <w:pStyle w:val="30"/>
        <w:framePr w:w="10114" w:h="782" w:hRule="exact" w:wrap="none" w:vAnchor="page" w:hAnchor="page" w:x="1110" w:y="15400"/>
        <w:shd w:val="clear" w:color="auto" w:fill="auto"/>
        <w:spacing w:before="0" w:line="360" w:lineRule="exact"/>
        <w:ind w:left="440"/>
      </w:pPr>
      <w:r>
        <w:t xml:space="preserve">г. </w:t>
      </w:r>
      <w:r w:rsidR="00F71FDC">
        <w:t>Велики</w:t>
      </w:r>
      <w:r w:rsidR="005F7FAA">
        <w:t>й</w:t>
      </w:r>
      <w:r w:rsidR="00F71FDC">
        <w:t xml:space="preserve"> Новгород</w:t>
      </w:r>
    </w:p>
    <w:p w:rsidR="00FC21D2" w:rsidRDefault="00AE67BA">
      <w:pPr>
        <w:pStyle w:val="120"/>
        <w:framePr w:w="10114" w:h="782" w:hRule="exact" w:wrap="none" w:vAnchor="page" w:hAnchor="page" w:x="1110" w:y="15400"/>
        <w:shd w:val="clear" w:color="auto" w:fill="auto"/>
        <w:ind w:left="440"/>
      </w:pPr>
      <w:bookmarkStart w:id="3" w:name="bookmark3"/>
      <w:r>
        <w:t>2023 г.</w:t>
      </w:r>
      <w:bookmarkEnd w:id="3"/>
    </w:p>
    <w:p w:rsidR="00FC21D2" w:rsidRDefault="005F7FAA" w:rsidP="005F7FAA">
      <w:pPr>
        <w:jc w:val="center"/>
        <w:rPr>
          <w:sz w:val="2"/>
          <w:szCs w:val="2"/>
        </w:rPr>
        <w:sectPr w:rsidR="00FC21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129540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720"/>
      </w:pPr>
      <w:r>
        <w:lastRenderedPageBreak/>
        <w:t>С 1 января 2007 года вступил в силу Федеральный закон от 29 декабря 2006 года № 256-ФЗ «О дополнительных мерах государственной поддержки семей, имею</w:t>
      </w:r>
      <w:r>
        <w:rPr>
          <w:rStyle w:val="21"/>
        </w:rPr>
        <w:t>щ</w:t>
      </w:r>
      <w:r>
        <w:t>их детей», который определил право граждан на материнский (семейный) капитал (</w:t>
      </w:r>
      <w:proofErr w:type="gramStart"/>
      <w:r>
        <w:t>МСК</w:t>
      </w:r>
      <w:proofErr w:type="gramEnd"/>
      <w:r>
        <w:t>).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720"/>
      </w:pPr>
      <w:r>
        <w:t>Использовать средства материнского (семейного) капитала можно по пяти направлениям:</w:t>
      </w:r>
    </w:p>
    <w:p w:rsidR="00FC21D2" w:rsidRDefault="00AE67BA">
      <w:pPr>
        <w:pStyle w:val="20"/>
        <w:framePr w:w="11280" w:h="15307" w:hRule="exact" w:wrap="none" w:vAnchor="page" w:hAnchor="page" w:x="312" w:y="434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</w:pPr>
      <w:r>
        <w:t>на улучшение жилищных условий семьи;</w:t>
      </w:r>
    </w:p>
    <w:p w:rsidR="00FC21D2" w:rsidRDefault="00AE67BA">
      <w:pPr>
        <w:pStyle w:val="20"/>
        <w:framePr w:w="11280" w:h="15307" w:hRule="exact" w:wrap="none" w:vAnchor="page" w:hAnchor="page" w:x="312" w:y="434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</w:pPr>
      <w:r>
        <w:t>на получение образования детьми;</w:t>
      </w:r>
    </w:p>
    <w:p w:rsidR="00FC21D2" w:rsidRDefault="00AE67BA">
      <w:pPr>
        <w:pStyle w:val="20"/>
        <w:framePr w:w="11280" w:h="15307" w:hRule="exact" w:wrap="none" w:vAnchor="page" w:hAnchor="page" w:x="312" w:y="434"/>
        <w:numPr>
          <w:ilvl w:val="0"/>
          <w:numId w:val="1"/>
        </w:numPr>
        <w:shd w:val="clear" w:color="auto" w:fill="auto"/>
        <w:tabs>
          <w:tab w:val="left" w:pos="1062"/>
        </w:tabs>
        <w:ind w:firstLine="720"/>
      </w:pPr>
      <w:r>
        <w:t>на формирование накопительной пенсии матери;</w:t>
      </w:r>
    </w:p>
    <w:p w:rsidR="00FC21D2" w:rsidRDefault="00AE67BA">
      <w:pPr>
        <w:pStyle w:val="20"/>
        <w:framePr w:w="11280" w:h="15307" w:hRule="exact" w:wrap="none" w:vAnchor="page" w:hAnchor="page" w:x="312" w:y="434"/>
        <w:numPr>
          <w:ilvl w:val="0"/>
          <w:numId w:val="1"/>
        </w:numPr>
        <w:shd w:val="clear" w:color="auto" w:fill="auto"/>
        <w:tabs>
          <w:tab w:val="left" w:pos="1049"/>
        </w:tabs>
        <w:spacing w:line="302" w:lineRule="exact"/>
        <w:ind w:firstLine="720"/>
      </w:pPr>
      <w:r>
        <w:t>на приобретение товаров и услуг, предназначенных для социальной адаптации и интеграции в общество детей-инвалидов;</w:t>
      </w:r>
    </w:p>
    <w:p w:rsidR="00FC21D2" w:rsidRDefault="00AE67BA">
      <w:pPr>
        <w:pStyle w:val="20"/>
        <w:framePr w:w="11280" w:h="15307" w:hRule="exact" w:wrap="none" w:vAnchor="page" w:hAnchor="page" w:x="312" w:y="434"/>
        <w:numPr>
          <w:ilvl w:val="0"/>
          <w:numId w:val="1"/>
        </w:numPr>
        <w:shd w:val="clear" w:color="auto" w:fill="auto"/>
        <w:tabs>
          <w:tab w:val="left" w:pos="1049"/>
        </w:tabs>
        <w:spacing w:after="244" w:line="302" w:lineRule="exact"/>
        <w:ind w:firstLine="720"/>
      </w:pPr>
      <w:r>
        <w:t>на получение ежемесячной выплаты в связи с рождением (усыновлением) ребенка до достижения им возраста трех лет.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720"/>
      </w:pPr>
      <w:r>
        <w:t xml:space="preserve">Правила направления средств </w:t>
      </w:r>
      <w:proofErr w:type="gramStart"/>
      <w:r>
        <w:t>МСК</w:t>
      </w:r>
      <w:proofErr w:type="gramEnd"/>
      <w:r>
        <w:t xml:space="preserve"> на получение ежемесячной выплаты в связи с рождением (усыновлением) ребенка до достижения им возраста трех лет (далее — ЕПМ), перечень документов (сведений), необходимых для получения данной выплаты, форма заявления о назначении ежемесячной выплаты и форма заявления об отказе от ее получения определены постановлением Правительства РФ от 01.02.2023 № 133.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720"/>
      </w:pPr>
      <w:proofErr w:type="gramStart"/>
      <w:r>
        <w:rPr>
          <w:rStyle w:val="22"/>
        </w:rPr>
        <w:t xml:space="preserve">Право на получение ЕПМ </w:t>
      </w:r>
      <w:r>
        <w:t>имеют лица, являющиеся гражданами Российской Федерации и получившие государственный сертификат на материнский (семейный) капитал в соответствии с Федеральным законом "О дополнительных мерах государственной поддержки семей, имеющих детей", в случае если ребенок (родной, усыновленный) является гражданином Российской Федерации, и размер среднедушевого дохода семьи которых не превышает 2-кратную величину прожиточного минимума на душу населения, установленную в субъекте Российской</w:t>
      </w:r>
      <w:proofErr w:type="gramEnd"/>
      <w:r>
        <w:t xml:space="preserve"> Федерации в соответствии с пунктом 3 статьи 4 Федерального закона "О прожиточном минимуме в Российской Федерации" (далее - заявитель).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720"/>
      </w:pPr>
      <w:proofErr w:type="gramStart"/>
      <w:r>
        <w:t>Средства материнского капитала могут направляться (полностью или частично) на получение ЕПМ в связи с рождением (усыновлением) ребенка до достижения им возраста трех лет при условии, что размер среднедушевого дохода семьи (рассчитанный в установленном порядке) не превышает двукратную величину регионального прожиточного минимума на душу населения, установленную на дату обращения за назначением выплаты.</w:t>
      </w:r>
      <w:proofErr w:type="gramEnd"/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720"/>
      </w:pPr>
      <w:r>
        <w:rPr>
          <w:rStyle w:val="22"/>
        </w:rPr>
        <w:t>Выплата назначается в размере величины регионального прожиточного минимума для детей</w:t>
      </w:r>
      <w:r>
        <w:t xml:space="preserve">. В случае изменения этой величины выплата подлежит перерасчету в </w:t>
      </w:r>
      <w:proofErr w:type="spellStart"/>
      <w:r>
        <w:t>беззаявительном</w:t>
      </w:r>
      <w:proofErr w:type="spellEnd"/>
      <w:r>
        <w:t xml:space="preserve"> порядке с месяца такого изменения. При наличии в семье нескольких детей в возрасте до трех лет выплата может быть назначена на каждого ребенка.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860"/>
      </w:pPr>
      <w:r>
        <w:t>Заявление о распоряжении средствами материнского капитала на получение ЕПМ можно подать в любое время в течение трех лет со дня рождения ребенка (родного, усыновленного). Выплата осуществляется с месяца рождения ребенка, если заявление подано в течение трех месяцев с месяца его рождения, а в остальных случаях - с месяца обращения за назначением выплаты.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firstLine="860"/>
      </w:pPr>
      <w:r>
        <w:t>Выплата устанавливается на 12 месяцев, но не более чем до достижения ребенком возраста трех лет. Назначение выплаты в очередном году осуществляется по истечении 12 месяцев со дня предыдущего назначения. При этом повторное заявление о получении выплаты может быть подано в последний месяц периода, на который она назначена. В этом случае выплата назначается с месяца, следующего за месяцем подачи такого заявления.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right="220" w:firstLine="860"/>
      </w:pPr>
      <w:r>
        <w:t>Заявление о получении ЕПМ, а также заявление об изменении реквизитов счета в кредитной организации подаются в территориальный орган СФР по месту жительства (пребывания) или в случае отсутствия подтвержденного места жительства (пребывания) - по месту фактического проживания: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tabs>
          <w:tab w:val="left" w:pos="502"/>
        </w:tabs>
        <w:ind w:left="180"/>
      </w:pPr>
      <w:r>
        <w:t>а)</w:t>
      </w:r>
      <w:r>
        <w:tab/>
        <w:t>в электронном виде с использованием федеральной государственной информационной системы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ind w:left="180"/>
      </w:pPr>
      <w:r>
        <w:t>"Единый портал государственных и муниципальных услуг (функций)";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tabs>
          <w:tab w:val="left" w:pos="522"/>
        </w:tabs>
        <w:ind w:left="180"/>
      </w:pPr>
      <w:r>
        <w:t>б)</w:t>
      </w:r>
      <w:r>
        <w:tab/>
        <w:t>через многофункциональный центр предоставления государственных и муниципальных услуг;</w:t>
      </w:r>
    </w:p>
    <w:p w:rsidR="00FC21D2" w:rsidRDefault="00AE67BA">
      <w:pPr>
        <w:pStyle w:val="20"/>
        <w:framePr w:w="11280" w:h="15307" w:hRule="exact" w:wrap="none" w:vAnchor="page" w:hAnchor="page" w:x="312" w:y="434"/>
        <w:shd w:val="clear" w:color="auto" w:fill="auto"/>
        <w:tabs>
          <w:tab w:val="left" w:pos="522"/>
        </w:tabs>
        <w:ind w:left="180"/>
      </w:pPr>
      <w:r>
        <w:t>в)</w:t>
      </w:r>
      <w:r>
        <w:tab/>
        <w:t>лично.</w:t>
      </w:r>
    </w:p>
    <w:p w:rsidR="00FC21D2" w:rsidRDefault="00FC21D2">
      <w:pPr>
        <w:rPr>
          <w:sz w:val="2"/>
          <w:szCs w:val="2"/>
        </w:rPr>
        <w:sectPr w:rsidR="00FC21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21D2" w:rsidRDefault="00AE67BA">
      <w:pPr>
        <w:pStyle w:val="40"/>
        <w:framePr w:w="11270" w:h="15306" w:hRule="exact" w:wrap="none" w:vAnchor="page" w:hAnchor="page" w:x="317" w:y="430"/>
        <w:shd w:val="clear" w:color="auto" w:fill="auto"/>
      </w:pPr>
      <w:r>
        <w:rPr>
          <w:rStyle w:val="41"/>
        </w:rPr>
        <w:lastRenderedPageBreak/>
        <w:t xml:space="preserve">Отметим также, что </w:t>
      </w:r>
      <w:r>
        <w:t>право на получение ЕПМ в связи с рождением (усыновлением) второго ребенка, назначенной владельцу сертификата на материнский капитал до 01.01.2023 года, сохраняется до окончания периода назначения этой выплаты или до назначения (начиная с 01.01.2023) ежемесячного пособия в связи с рождением и воспитанием ребенка.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ind w:firstLine="880"/>
      </w:pPr>
      <w:proofErr w:type="gramStart"/>
      <w:r>
        <w:rPr>
          <w:rStyle w:val="22"/>
        </w:rPr>
        <w:t xml:space="preserve">В состав семьи, </w:t>
      </w:r>
      <w:r>
        <w:t xml:space="preserve">определяемый на дату подачи заявления о назначении ЕПМ и учитываемый при определении права на получение ЕПМ и при расчете среднедушевого дохода семьи, </w:t>
      </w:r>
      <w:r>
        <w:rPr>
          <w:rStyle w:val="22"/>
        </w:rPr>
        <w:t xml:space="preserve">включаются </w:t>
      </w:r>
      <w:r>
        <w:t>заявитель, его супруг (супруга), его несовершеннолетние дети, его дети, находящиеся под его опекой (попечительством),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</w:t>
      </w:r>
      <w:proofErr w:type="gramEnd"/>
      <w:r>
        <w:t xml:space="preserve"> форме обучения (за исключением </w:t>
      </w:r>
      <w:proofErr w:type="gramStart"/>
      <w:r>
        <w:t>обучающихся</w:t>
      </w:r>
      <w:proofErr w:type="gramEnd"/>
      <w:r>
        <w:t xml:space="preserve"> по дополнительным образовательным программам). </w:t>
      </w:r>
      <w:proofErr w:type="gramStart"/>
      <w:r>
        <w:rPr>
          <w:rStyle w:val="22"/>
        </w:rPr>
        <w:t>В состав семьи</w:t>
      </w:r>
      <w:r>
        <w:t xml:space="preserve">, учитываемый при определении права на получение ЕПМ, </w:t>
      </w:r>
      <w:r>
        <w:rPr>
          <w:rStyle w:val="22"/>
        </w:rPr>
        <w:t>не включаются</w:t>
      </w:r>
      <w:r>
        <w:t>: лица, лишенные родительских прав и ограниченные в родительских правах в отношении ребенка (детей), в отношении которого подано заявление на выплату, лица, находящиеся на полном государственном обеспечении, проходившие службу по призыву, военнослужащие, обучающиеся в военных профессиональных организациях, не заключившие контракт, отбывающие наказание в виде лишения свободы, состоящие в браке</w:t>
      </w:r>
      <w:proofErr w:type="gramEnd"/>
      <w:r>
        <w:t xml:space="preserve"> несовершеннолетние и совершеннолетние дети.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ind w:firstLine="600"/>
      </w:pPr>
      <w:proofErr w:type="gramStart"/>
      <w:r>
        <w:t>Среднедушевой доход семьи для назначения ежемесячной выплаты рассчитывается исходя из суммы доходов всех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предшествующих 1 месяцу перед месяцем подачи заявления о назначении ежемесячной выплаты, путем деления одной двенадцатой суммы доходов всех членов семьи за расчетный период</w:t>
      </w:r>
      <w:proofErr w:type="gramEnd"/>
      <w:r>
        <w:t xml:space="preserve"> на число членов семьи.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ind w:firstLine="600"/>
      </w:pPr>
      <w:r>
        <w:t xml:space="preserve">С 2021 года Социальный фонд самостоятельно собирает сведения о доходах заявителя и членов его семьи. Информация берется из собственных данных фонда, Единой информационной системы социального обеспечения (ЕГИССО) и системы межведомственного взаимодействия, </w:t>
      </w:r>
      <w:proofErr w:type="gramStart"/>
      <w:r>
        <w:t>куда</w:t>
      </w:r>
      <w:proofErr w:type="gramEnd"/>
      <w:r>
        <w:t xml:space="preserve"> в том числе поступают данные Федеральной налоговой службы. Представить доходы понадобится только в том случае, если один из родителей является получателем пенсии силового ведомства, а </w:t>
      </w:r>
      <w:proofErr w:type="gramStart"/>
      <w:r>
        <w:t>также</w:t>
      </w:r>
      <w:proofErr w:type="gramEnd"/>
      <w:r>
        <w:t xml:space="preserve"> если кто-то в семье получает стипендии, гранты и другие выплаты научного или учебного заведения.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ind w:firstLine="780"/>
      </w:pPr>
      <w:r>
        <w:t xml:space="preserve">Решение о назначении либо об отказе в назначении ЕПМ принимается территориальным органом СФР в срок, не превышающий 10 рабочих дней </w:t>
      </w:r>
      <w:proofErr w:type="gramStart"/>
      <w:r>
        <w:t>с даты приема</w:t>
      </w:r>
      <w:proofErr w:type="gramEnd"/>
      <w:r>
        <w:t xml:space="preserve"> заявления о получении ежемесячной выплаты. Срок принятия решения о назначении либо об отказе в назначении ежемесячной выплаты приостанавливается в случае </w:t>
      </w:r>
      <w:proofErr w:type="spellStart"/>
      <w:r>
        <w:t>непоступления</w:t>
      </w:r>
      <w:proofErr w:type="spellEnd"/>
      <w:r>
        <w:t xml:space="preserve"> документов (сведений), запрашиваемых в рамках межведомственного электронного взаимодействия. В этом случае решение о назначении либо об отказе в назначении ежемесячной выплаты принимается территориальным органом СФР в срок, не превышающий 20 рабочих дней </w:t>
      </w:r>
      <w:proofErr w:type="gramStart"/>
      <w:r>
        <w:t>с даты приема</w:t>
      </w:r>
      <w:proofErr w:type="gramEnd"/>
      <w:r>
        <w:t xml:space="preserve"> заявления о получении ежемесячной выплаты.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ind w:firstLine="880"/>
      </w:pPr>
      <w:r>
        <w:t>В случае принятия решения о назначении ежемесячной выплаты перечисление средств материнского (семейного) капитала осуществляется территориальным органом СФР через российскую кредитную организацию, указанную в заявлении о получении ежемесячной выплаты, в течение 5 рабочих дней со дня принятия решения об удовлетворении заявления о получении ежемесячной выплаты.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ind w:firstLine="880"/>
      </w:pPr>
      <w:r>
        <w:t>Последующие выплаты производятся территориальным органом СФР с 1-го по 25-е число месяца, следующего за месяцем, за который выплачивается ежемесячная выплата.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ind w:firstLine="780"/>
      </w:pPr>
      <w:r>
        <w:t>Заявитель вправе подать заявление об отказе от получения ежемесячной выплаты в территориальный орган СФР по месту жительства (пребывания) или в случае отсутствия подтвержденного места жительства (пребывания) - по месту фактического проживания: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tabs>
          <w:tab w:val="left" w:pos="1207"/>
        </w:tabs>
        <w:ind w:firstLine="880"/>
      </w:pPr>
      <w:r>
        <w:t>а)</w:t>
      </w:r>
      <w:r>
        <w:tab/>
        <w:t>через многофункциональный центр;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tabs>
          <w:tab w:val="left" w:pos="1222"/>
        </w:tabs>
        <w:ind w:firstLine="880"/>
      </w:pPr>
      <w:r>
        <w:t>б)</w:t>
      </w:r>
      <w:r>
        <w:tab/>
        <w:t xml:space="preserve">лично в клиентскую службу </w:t>
      </w:r>
      <w:r w:rsidR="00652C7E">
        <w:t>О</w:t>
      </w:r>
      <w:bookmarkStart w:id="4" w:name="_GoBack"/>
      <w:bookmarkEnd w:id="4"/>
      <w:r>
        <w:t>СФР;</w:t>
      </w:r>
    </w:p>
    <w:p w:rsidR="00FC21D2" w:rsidRDefault="00AE67BA">
      <w:pPr>
        <w:pStyle w:val="20"/>
        <w:framePr w:w="11270" w:h="15306" w:hRule="exact" w:wrap="none" w:vAnchor="page" w:hAnchor="page" w:x="317" w:y="430"/>
        <w:shd w:val="clear" w:color="auto" w:fill="auto"/>
        <w:tabs>
          <w:tab w:val="left" w:pos="1222"/>
        </w:tabs>
        <w:ind w:firstLine="880"/>
      </w:pPr>
      <w:r>
        <w:t>в)</w:t>
      </w:r>
      <w:r>
        <w:tab/>
        <w:t>в электронном виде посредством Единого портала.</w:t>
      </w:r>
    </w:p>
    <w:p w:rsidR="00FC21D2" w:rsidRDefault="00FC21D2">
      <w:pPr>
        <w:rPr>
          <w:sz w:val="2"/>
          <w:szCs w:val="2"/>
        </w:rPr>
        <w:sectPr w:rsidR="00FC21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21D2" w:rsidRDefault="00AE67BA" w:rsidP="005F7FAA">
      <w:pPr>
        <w:pStyle w:val="30"/>
        <w:framePr w:w="7336" w:h="2236" w:hRule="exact" w:wrap="none" w:vAnchor="page" w:hAnchor="page" w:x="2131" w:y="2731"/>
        <w:shd w:val="clear" w:color="auto" w:fill="auto"/>
        <w:spacing w:before="0" w:line="350" w:lineRule="exact"/>
        <w:jc w:val="both"/>
      </w:pPr>
      <w:r>
        <w:lastRenderedPageBreak/>
        <w:t xml:space="preserve">Прием граждан во всех территориальных органах СФР по </w:t>
      </w:r>
      <w:r w:rsidR="00F71FDC">
        <w:t>Новгородской</w:t>
      </w:r>
      <w:r>
        <w:t xml:space="preserve"> области осуществляется ежедневно (кроме субботы, воскресенья)</w:t>
      </w:r>
      <w:r w:rsidR="00F71FDC">
        <w:t xml:space="preserve">. </w:t>
      </w:r>
    </w:p>
    <w:p w:rsidR="00FC21D2" w:rsidRDefault="00AE67BA" w:rsidP="005F7FAA">
      <w:pPr>
        <w:pStyle w:val="30"/>
        <w:framePr w:w="11222" w:h="1089" w:hRule="exact" w:wrap="none" w:vAnchor="page" w:hAnchor="page" w:x="406" w:y="5266"/>
        <w:shd w:val="clear" w:color="auto" w:fill="auto"/>
        <w:spacing w:before="0"/>
      </w:pPr>
      <w:r>
        <w:t>Телефон для справок:</w:t>
      </w:r>
    </w:p>
    <w:p w:rsidR="00F71FDC" w:rsidRDefault="00F71FDC" w:rsidP="005F7FAA">
      <w:pPr>
        <w:pStyle w:val="30"/>
        <w:framePr w:w="11222" w:h="1089" w:hRule="exact" w:wrap="none" w:vAnchor="page" w:hAnchor="page" w:x="406" w:y="5266"/>
        <w:shd w:val="clear" w:color="auto" w:fill="auto"/>
        <w:spacing w:before="0"/>
      </w:pPr>
      <w:r>
        <w:t>Региональный контакт-центр: 8-800-200-02-59</w:t>
      </w:r>
    </w:p>
    <w:p w:rsidR="00FC21D2" w:rsidRDefault="00AE67BA" w:rsidP="005F7FAA">
      <w:pPr>
        <w:pStyle w:val="30"/>
        <w:framePr w:w="11222" w:h="1089" w:hRule="exact" w:wrap="none" w:vAnchor="page" w:hAnchor="page" w:x="406" w:y="5266"/>
        <w:shd w:val="clear" w:color="auto" w:fill="auto"/>
        <w:spacing w:before="0"/>
      </w:pPr>
      <w:r>
        <w:t>Единый Контакт-центр взаимодействия с гражданами</w:t>
      </w:r>
      <w:r w:rsidR="00652C7E">
        <w:t>:</w:t>
      </w:r>
      <w:r>
        <w:t xml:space="preserve"> 8-800-100-00-01</w:t>
      </w:r>
    </w:p>
    <w:p w:rsidR="00FC21D2" w:rsidRDefault="00AE67BA" w:rsidP="005F7FAA">
      <w:pPr>
        <w:pStyle w:val="30"/>
        <w:framePr w:w="11222" w:h="1089" w:hRule="exact" w:wrap="none" w:vAnchor="page" w:hAnchor="page" w:x="406" w:y="5266"/>
        <w:shd w:val="clear" w:color="auto" w:fill="auto"/>
        <w:spacing w:before="0"/>
      </w:pPr>
      <w:r>
        <w:t>(бесплатно)</w:t>
      </w:r>
    </w:p>
    <w:p w:rsidR="00FC21D2" w:rsidRDefault="00FC21D2">
      <w:pPr>
        <w:rPr>
          <w:sz w:val="2"/>
          <w:szCs w:val="2"/>
        </w:rPr>
      </w:pPr>
    </w:p>
    <w:sectPr w:rsidR="00FC21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37" w:rsidRDefault="00F76037">
      <w:r>
        <w:separator/>
      </w:r>
    </w:p>
  </w:endnote>
  <w:endnote w:type="continuationSeparator" w:id="0">
    <w:p w:rsidR="00F76037" w:rsidRDefault="00F7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37" w:rsidRDefault="00F76037"/>
  </w:footnote>
  <w:footnote w:type="continuationSeparator" w:id="0">
    <w:p w:rsidR="00F76037" w:rsidRDefault="00F760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365A"/>
    <w:multiLevelType w:val="multilevel"/>
    <w:tmpl w:val="92A2C6B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D2"/>
    <w:rsid w:val="005F7FAA"/>
    <w:rsid w:val="00652C7E"/>
    <w:rsid w:val="00833C9F"/>
    <w:rsid w:val="009D5A7A"/>
    <w:rsid w:val="00AE67BA"/>
    <w:rsid w:val="00F71FDC"/>
    <w:rsid w:val="00F76037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F7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ind w:firstLine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F7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Ромель Наталья Сергеевна</dc:creator>
  <cp:lastModifiedBy>Деревкова Татьяна Евгеньевна</cp:lastModifiedBy>
  <cp:revision>2</cp:revision>
  <dcterms:created xsi:type="dcterms:W3CDTF">2023-04-04T05:40:00Z</dcterms:created>
  <dcterms:modified xsi:type="dcterms:W3CDTF">2023-04-04T05:40:00Z</dcterms:modified>
</cp:coreProperties>
</file>