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Учетной политике по исполнению бюджета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прилагаемых к регистрам бюджетного учета</w:t>
      </w:r>
      <w:r w:rsidR="00761975">
        <w:rPr>
          <w:rFonts w:ascii="Times New Roman" w:eastAsia="Times New Roman" w:hAnsi="Times New Roman" w:cs="Times New Roman"/>
          <w:b/>
          <w:sz w:val="28"/>
        </w:rPr>
        <w:t>*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16"/>
        <w:gridCol w:w="5654"/>
      </w:tblGrid>
      <w:tr w:rsidR="00C56EFE" w:rsidTr="00903526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E948ED" w:rsidRDefault="000A42D3">
            <w:pPr>
              <w:spacing w:after="0" w:line="240" w:lineRule="auto"/>
              <w:jc w:val="center"/>
            </w:pPr>
            <w:r w:rsidRPr="00E948ED">
              <w:rPr>
                <w:rFonts w:ascii="Times New Roman" w:eastAsia="Times New Roman" w:hAnsi="Times New Roman" w:cs="Times New Roman"/>
              </w:rPr>
              <w:t>Регистр бюджетного учета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E948ED" w:rsidRDefault="000A42D3">
            <w:pPr>
              <w:spacing w:after="0" w:line="240" w:lineRule="auto"/>
              <w:jc w:val="center"/>
            </w:pPr>
            <w:r w:rsidRPr="00E948ED">
              <w:rPr>
                <w:rFonts w:ascii="Times New Roman" w:eastAsia="Times New Roman" w:hAnsi="Times New Roman" w:cs="Times New Roman"/>
              </w:rPr>
              <w:t>Первичные документы</w:t>
            </w:r>
          </w:p>
        </w:tc>
      </w:tr>
      <w:tr w:rsidR="00C56EFE" w:rsidTr="00903526">
        <w:trPr>
          <w:trHeight w:val="1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E948ED" w:rsidRDefault="00E8117D" w:rsidP="00E811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Получатель бюджетных средств</w:t>
            </w: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прилагаемыми кассовыми документами</w:t>
            </w: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2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безналич</w:t>
            </w:r>
            <w:r w:rsidR="00524E5D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ными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903526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получателя бюджетных средств (код формы по КФД 0531778); Заявка на кассовый расход (код формы по КФД 0531801); Заявка на кассовый расход (сокращенная) (код формы по КФД 0531851); Заявка на получение наличных денег (код формы по КФД 0531802);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Заявка на получение денежных средств, перечисляемых на карту (код формы по КФД  0531243); Заявка на возврат (код формы по КФД 0531803); Запрос на аннулирование заявки (консолидированной заявки) (код формы по КФД 0531807); платежное поручение; счета на оплату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>; ордер к объявлению на взнос наличными; Сведения об операциях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, совершаемых с использованием карт (код формы по КФД 0531246);</w:t>
            </w:r>
            <w:proofErr w:type="gramEnd"/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  </w:t>
            </w:r>
          </w:p>
        </w:tc>
      </w:tr>
      <w:tr w:rsidR="00903526" w:rsidTr="00903526">
        <w:trPr>
          <w:trHeight w:val="1408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24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безна</w:t>
            </w:r>
            <w:proofErr w:type="spellEnd"/>
            <w:r w:rsidR="00E8117D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личными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90352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0531803); платежное поручение </w:t>
            </w: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Авансовый отчет с приложенными отчетными документами о расходовании средств, отчетами о выполнении  служебного задания; Бухгалтерская справка (код формы по ОКУД 0504833)</w:t>
            </w:r>
          </w:p>
        </w:tc>
      </w:tr>
      <w:tr w:rsidR="00903526" w:rsidTr="00524E5D">
        <w:trPr>
          <w:trHeight w:val="3385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524E5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Товарная накладная, товарно-транспортная накладная; акты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выполненных работ, оказанных услуг; счет-фактура и другие документы,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 (приложение 68 к настоящей Учетной политике)</w:t>
            </w:r>
            <w:r w:rsidRPr="00732BC3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524E5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400D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Акт сверки фактически доставленных сумм пенсий и иных социальных выплат (приложение 63 к настоящей Учетной политике).</w:t>
            </w: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администрируемых ПФР (приложение 49 к настоящей Учетной политике); </w:t>
            </w:r>
          </w:p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выявленных и погашенных переплат  пенсий, пособий и иных социальных выплат (по вине пенсионеров) (приложение 51 к настоящей Учетной политике);</w:t>
            </w:r>
          </w:p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выявленных и погашенных переплат  пенсий, назначенных по предложению органов службы занятости, текущего года (по вине пенсионера) (приложение 59 к настоящей Учетной политике);</w:t>
            </w:r>
          </w:p>
          <w:p w:rsidR="00903526" w:rsidRDefault="00903526" w:rsidP="00E8117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Реестр безнадежной к взысканию задолженности по платежам в бюджет ПФР, подлежащей списанию (приложение 97 к настоящей Учетной политике); Ведомость сумм, излишне внесенных пенсионером в счет погашения переплат пенсий, пособий и иных социальных выплат и не возвращенных ему (приложение 98 к настоящей Учетной политике); Бухгалтерская справка (код формы по ОКУД 0</w:t>
            </w:r>
            <w:r w:rsidR="00E8117D">
              <w:rPr>
                <w:rFonts w:ascii="Times New Roman" w:eastAsia="Times New Roman" w:hAnsi="Times New Roman" w:cs="Times New Roman"/>
                <w:sz w:val="24"/>
              </w:rPr>
              <w:t>504833).</w:t>
            </w:r>
          </w:p>
        </w:tc>
      </w:tr>
      <w:tr w:rsidR="00903526" w:rsidTr="00903526"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ведомость начислений оплаты труда (приложение 64 к настоящей Учетной политике); табель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использования рабочего времени; приказы;</w:t>
            </w:r>
          </w:p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Записка-расчет об исчислении среднего заработка при предоставлении отпуска, увольнении и других случаях (код формы по ОКУД 0504425); </w:t>
            </w:r>
          </w:p>
          <w:p w:rsidR="00903526" w:rsidRDefault="00903526" w:rsidP="004D28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>; Отчет об использовании горюче-смазочных материалов (приложение 29 к настоящей Учетной политике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) (при необходимости)</w:t>
            </w: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отчет кассира с прилагаемыми документами по фондовой кассе; Извещение (код формы по ОКУД 0504805); накладные; акты приема - передачи ТМЦ, выполненных работ, оказанных услуг; приказы; Реестр расходов на уплату (возмещение) государственной пошлины, судебных издержек (приложение 68 к настоящей Учетной политике); Сведения об ожидаемых расходах по искам (претензиям), предъявленным к органам системы ПФР (приложение 21 к настоящей Учетной политике); Сведения,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t>необходимые для формирования резервов предстоящих расходов, представленные соответствующим структурным подразделением органа системы ПФР;</w:t>
            </w:r>
          </w:p>
          <w:p w:rsidR="00903526" w:rsidRDefault="00903526" w:rsidP="00E8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Расходное расписание  (код формы по КФД 0531722); Уведомление о лимитах бюджетных обязательств (бюджетных ассигнованиях) (код формы по ОКУД 0504822); Бухгалтерская справка (код формы по ОКУД 0504833);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75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заработную плату (приложение 11 к настоящей Учетной политике);  Ведомость по принятию бюджетных обязательств по расходам на иные выплаты персоналу, за исключением фонда оплаты труда (приложение 12 к настоящей Учетной политике); Ведомость по принятию бюджетных обязательств по расходам на уплату страховых взносов по обязательному социальному страхованию (приложение 13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настоящей Учетной политике);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</w:t>
            </w:r>
            <w:r w:rsidR="00E8117D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</w:t>
            </w:r>
            <w:proofErr w:type="gramStart"/>
            <w:r w:rsidR="00E8117D">
              <w:rPr>
                <w:rFonts w:ascii="Times New Roman" w:eastAsia="Times New Roman" w:hAnsi="Times New Roman" w:cs="Times New Roman"/>
                <w:sz w:val="24"/>
              </w:rPr>
              <w:t>);.</w:t>
            </w:r>
            <w:proofErr w:type="gramEnd"/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10 000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рублей включительно</w:t>
            </w:r>
          </w:p>
        </w:tc>
      </w:tr>
      <w:tr w:rsidR="00903526" w:rsidTr="00903526">
        <w:trPr>
          <w:trHeight w:val="1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130  по исправлению ошибок прошлых лет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3526" w:rsidRDefault="00903526" w:rsidP="004D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</w:t>
            </w:r>
          </w:p>
        </w:tc>
      </w:tr>
    </w:tbl>
    <w:p w:rsid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84E78">
        <w:rPr>
          <w:rFonts w:ascii="Times New Roman" w:eastAsia="Times New Roman" w:hAnsi="Times New Roman" w:cs="Times New Roman"/>
          <w:sz w:val="20"/>
          <w:szCs w:val="20"/>
        </w:rPr>
        <w:t>* Иные первичные документы, прилагаемые к регистрам бюджетного учета, утверждаются соответствующим территориальным органом ПФР самостоятельно в рамках формирования Учетной политики.</w:t>
      </w:r>
    </w:p>
    <w:p w:rsidR="00903526" w:rsidRPr="00AF6F9C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**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Первичные документы, составленные на бумажных носителях.</w:t>
      </w:r>
    </w:p>
    <w:p w:rsidR="00AB6CD5" w:rsidRPr="00384E78" w:rsidRDefault="00AB6CD5" w:rsidP="00E370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B6CD5" w:rsidRPr="00384E78" w:rsidSect="00BC5703">
      <w:pgSz w:w="11906" w:h="16838"/>
      <w:pgMar w:top="568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518" w:rsidRDefault="00AD5518" w:rsidP="00C34D67">
      <w:pPr>
        <w:spacing w:after="0" w:line="240" w:lineRule="auto"/>
      </w:pPr>
      <w:r>
        <w:separator/>
      </w:r>
    </w:p>
  </w:endnote>
  <w:endnote w:type="continuationSeparator" w:id="0">
    <w:p w:rsidR="00AD5518" w:rsidRDefault="00AD5518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518" w:rsidRDefault="00AD5518" w:rsidP="00C34D67">
      <w:pPr>
        <w:spacing w:after="0" w:line="240" w:lineRule="auto"/>
      </w:pPr>
      <w:r>
        <w:separator/>
      </w:r>
    </w:p>
  </w:footnote>
  <w:footnote w:type="continuationSeparator" w:id="0">
    <w:p w:rsidR="00AD5518" w:rsidRDefault="00AD5518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831BE"/>
    <w:rsid w:val="00191174"/>
    <w:rsid w:val="001D794D"/>
    <w:rsid w:val="00226F91"/>
    <w:rsid w:val="002464A2"/>
    <w:rsid w:val="00262A81"/>
    <w:rsid w:val="0027615C"/>
    <w:rsid w:val="002A3A62"/>
    <w:rsid w:val="002E07FB"/>
    <w:rsid w:val="003079B4"/>
    <w:rsid w:val="00312906"/>
    <w:rsid w:val="00384E78"/>
    <w:rsid w:val="003A5C21"/>
    <w:rsid w:val="003B05A2"/>
    <w:rsid w:val="004C6C99"/>
    <w:rsid w:val="004E43BA"/>
    <w:rsid w:val="005152CF"/>
    <w:rsid w:val="00524E5D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32BC3"/>
    <w:rsid w:val="00761975"/>
    <w:rsid w:val="007C4977"/>
    <w:rsid w:val="007F3673"/>
    <w:rsid w:val="00820CCF"/>
    <w:rsid w:val="008923EB"/>
    <w:rsid w:val="008D2EEC"/>
    <w:rsid w:val="00903526"/>
    <w:rsid w:val="00940EC0"/>
    <w:rsid w:val="00982E89"/>
    <w:rsid w:val="009C0C7E"/>
    <w:rsid w:val="00A47870"/>
    <w:rsid w:val="00AB6CD5"/>
    <w:rsid w:val="00AC51A2"/>
    <w:rsid w:val="00AC6EC1"/>
    <w:rsid w:val="00AD5518"/>
    <w:rsid w:val="00B400DB"/>
    <w:rsid w:val="00BA5104"/>
    <w:rsid w:val="00BC5703"/>
    <w:rsid w:val="00BD30AF"/>
    <w:rsid w:val="00C34D67"/>
    <w:rsid w:val="00C46D99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8117D"/>
    <w:rsid w:val="00E948ED"/>
    <w:rsid w:val="00ED3163"/>
    <w:rsid w:val="00EF0FF7"/>
    <w:rsid w:val="00F12AB2"/>
    <w:rsid w:val="00F13D50"/>
    <w:rsid w:val="00F240D2"/>
    <w:rsid w:val="00F34254"/>
    <w:rsid w:val="00F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3E0F4-566D-4289-8E0C-BB362661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Рекало Елена Юрьевна</cp:lastModifiedBy>
  <cp:revision>15</cp:revision>
  <cp:lastPrinted>2018-12-17T11:04:00Z</cp:lastPrinted>
  <dcterms:created xsi:type="dcterms:W3CDTF">2018-12-25T06:22:00Z</dcterms:created>
  <dcterms:modified xsi:type="dcterms:W3CDTF">2020-01-15T14:04:00Z</dcterms:modified>
</cp:coreProperties>
</file>