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>
      <w:pPr>
        <w:pStyle w:val="Normal"/>
        <w:widowControl w:val="false"/>
        <w:bidi w:val="0"/>
        <w:spacing w:lineRule="auto" w:line="240" w:before="0" w:after="0"/>
        <w:ind w:left="-624" w:right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работниками Государственного учреждения –  Отделения Пенсионного фонда Российской Федерации по Республике Мордовия, за период с 1 января 2021 г. по 31 декабря 2021 г.,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размещаемые на официальном сайте организации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в порядке, утвержденном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Times New Roman" w:hAnsi="Times New Roman"/>
          <w:b/>
          <w:sz w:val="24"/>
          <w:szCs w:val="24"/>
        </w:rPr>
        <w:t>Указом Президента Российской Федерации от 8 июля 2013 г. № 613</w:t>
      </w:r>
    </w:p>
    <w:tbl>
      <w:tblPr>
        <w:tblW w:w="14460" w:type="dxa"/>
        <w:jc w:val="left"/>
        <w:tblInd w:w="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5"/>
        <w:gridCol w:w="1365"/>
        <w:gridCol w:w="1080"/>
        <w:gridCol w:w="1591"/>
        <w:gridCol w:w="1200"/>
        <w:gridCol w:w="901"/>
        <w:gridCol w:w="1019"/>
        <w:gridCol w:w="1304"/>
        <w:gridCol w:w="735"/>
        <w:gridCol w:w="960"/>
        <w:gridCol w:w="1365"/>
        <w:gridCol w:w="1184"/>
        <w:gridCol w:w="1200"/>
      </w:tblGrid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bookmarkStart w:id="1" w:name="sub_1111"/>
            <w:r>
              <w:rPr>
                <w:rFonts w:cs="Liberation Serif"/>
                <w:sz w:val="20"/>
                <w:szCs w:val="20"/>
              </w:rPr>
              <w:t>N</w:t>
            </w:r>
            <w:bookmarkEnd w:id="1"/>
          </w:p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п/п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widowControl w:val="false"/>
              <w:bidi w:val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Должность</w:t>
            </w:r>
          </w:p>
        </w:tc>
        <w:tc>
          <w:tcPr>
            <w:tcW w:w="4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Декларированный </w:t>
            </w:r>
          </w:p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20"/>
                <w:szCs w:val="20"/>
              </w:rPr>
              <w:t>годовой доход</w:t>
            </w:r>
            <w:hyperlink w:anchor="sub_555">
              <w:r>
                <w:rPr>
                  <w:rStyle w:val="Style14"/>
                  <w:rFonts w:cs="Liberation Serif"/>
                  <w:sz w:val="20"/>
                  <w:szCs w:val="20"/>
                </w:rPr>
                <w:t>*(5)</w:t>
              </w:r>
            </w:hyperlink>
            <w:r>
              <w:rPr>
                <w:rFonts w:cs="Liberation Serif"/>
                <w:sz w:val="20"/>
                <w:szCs w:val="20"/>
              </w:rPr>
              <w:t xml:space="preserve"> (руб.)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hyperlink w:anchor="sub_666">
              <w:r>
                <w:rPr>
                  <w:rStyle w:val="Style14"/>
                  <w:rFonts w:cs="Liberation Serif"/>
                  <w:sz w:val="16"/>
                  <w:szCs w:val="16"/>
                </w:rPr>
                <w:t>*(6)</w:t>
              </w:r>
            </w:hyperlink>
            <w:r>
              <w:rPr>
                <w:rFonts w:cs="Liberation Serif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вид объекта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вид собственности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площадь (кв.м)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страна расположения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вид объекта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площадь (кв.м)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страна расположения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sz w:val="16"/>
                <w:szCs w:val="16"/>
              </w:rPr>
            </w:pPr>
            <w:bookmarkStart w:id="2" w:name="sub_1101"/>
            <w:r>
              <w:rPr>
                <w:rFonts w:cs="Liberation Serif"/>
                <w:sz w:val="16"/>
                <w:szCs w:val="16"/>
              </w:rPr>
              <w:t>1.</w:t>
            </w:r>
            <w:bookmarkEnd w:id="2"/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Василькин В.И.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Управляющий  отделением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1514,0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Жилой дом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295,1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Грузопассажирский, УАЗ 22069-03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Liberation Serif"/>
                <w:sz w:val="16"/>
                <w:szCs w:val="16"/>
              </w:rPr>
              <w:t>3 022 587,94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bookmarkStart w:id="3" w:name="__DdeLink__31547_2022932552"/>
            <w:r>
              <w:rPr>
                <w:rFonts w:cs="Liberation Serif"/>
                <w:sz w:val="16"/>
                <w:szCs w:val="16"/>
              </w:rPr>
              <w:t>Нет</w:t>
            </w:r>
            <w:bookmarkEnd w:id="3"/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4273,0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1011,0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Легковой, </w:t>
            </w:r>
            <w:r>
              <w:rPr>
                <w:rFonts w:cs="Liberation Serif"/>
                <w:sz w:val="16"/>
                <w:szCs w:val="16"/>
                <w:lang w:val="en-US"/>
              </w:rPr>
              <w:t>TOYOTA LAND CRUISER 150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3600,0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20,1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Жилой дом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Общая долевая, 1/4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125,5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Жилой дом  (3/4 доли)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125,5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Квартира 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95,9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Квартира 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Общая долевая, 1/10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97,6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Бокс гаража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20,1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Супруга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1011,0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1514,0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lang w:val="en-US"/>
              </w:rPr>
            </w:pPr>
            <w:r>
              <w:rPr>
                <w:rFonts w:cs="Liberation Serif"/>
                <w:sz w:val="16"/>
                <w:szCs w:val="16"/>
                <w:lang w:val="en-US"/>
              </w:rPr>
              <w:t>1 247 609,30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Жилой дом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Общая долевая, 1/4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125,5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4273,0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Жилой дом 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295,1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Жилой дом</w:t>
            </w:r>
          </w:p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 </w:t>
            </w:r>
            <w:r>
              <w:rPr>
                <w:rFonts w:cs="Liberation Serif"/>
                <w:sz w:val="16"/>
                <w:szCs w:val="16"/>
              </w:rPr>
              <w:t>(3/4 доли)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125,5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2.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Ушакова Н.А.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 xml:space="preserve">Заместитель управляющего </w:t>
            </w:r>
            <w:r>
              <w:rPr>
                <w:rFonts w:cs="Liberation Serif"/>
                <w:sz w:val="20"/>
                <w:szCs w:val="20"/>
              </w:rPr>
              <w:t xml:space="preserve">   </w:t>
            </w:r>
            <w:r>
              <w:rPr>
                <w:rFonts w:cs="Liberation Serif"/>
                <w:sz w:val="16"/>
                <w:szCs w:val="16"/>
              </w:rPr>
              <w:t>отделением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 1/3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1750,0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2 968 205,79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 (1/3 доли)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59,1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 (1/3 доли)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59,1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254 243,63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 1/3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3.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Ермакова Е.А.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41,3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Легковой, Фольксваген ПОЛО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1 177 648, 24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 8/10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 1/10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41,3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19 318,00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Зинин Е.М.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Заместитель начальника отдела по осуществле</w:t>
            </w:r>
          </w:p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нию закупок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Легковой, Шкода Рапид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741 750,51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Супруга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2 617 738,69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32,7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Квартира 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64,0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Имярекова Е.С.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Начальник отдела по учету  основных средств и материальных ценностей  управления казначейства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47,2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Легковой,</w:t>
            </w:r>
          </w:p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Форд </w:t>
            </w:r>
            <w:r>
              <w:rPr>
                <w:rFonts w:cs="Liberation Serif"/>
                <w:sz w:val="16"/>
                <w:szCs w:val="16"/>
                <w:lang w:val="en-US"/>
              </w:rPr>
              <w:t>Kuga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1 094 871,43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Легковой,</w:t>
            </w:r>
          </w:p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 xml:space="preserve">Киа </w:t>
            </w:r>
            <w:r>
              <w:rPr>
                <w:rFonts w:cs="Liberation Serif"/>
                <w:sz w:val="16"/>
                <w:szCs w:val="16"/>
                <w:lang w:val="en-US"/>
              </w:rPr>
              <w:t>Sportage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47,2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1 213 218,98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47,2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78,0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47,2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78,0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6.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Копылова О.С.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Начальник  отдела по  осуществле</w:t>
            </w:r>
          </w:p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нию закупок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61,2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841 190,83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7.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Митяев Е.А.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Заместитель начальника административно-хозяйствен</w:t>
            </w:r>
          </w:p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ного отдела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62,9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Легковой, Рено  Дастер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742 251,86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Супруга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62,9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533 156,97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62,9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47,1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8.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Поликарпова Т.А.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Главный специалист-эксперт бюджетного отдела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623 358,37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63,4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9.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Рябышев В.А.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Начальник отдела эксплуатации средств вычислительной техники, программного обеспечения и телекоммуникационного оборудования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44,1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Легковой, ВАЗ </w:t>
            </w:r>
            <w:r>
              <w:rPr>
                <w:rFonts w:cs="Liberation Serif"/>
                <w:sz w:val="16"/>
                <w:szCs w:val="16"/>
                <w:lang w:val="en-US"/>
              </w:rPr>
              <w:t xml:space="preserve">Lada </w:t>
            </w:r>
            <w:r>
              <w:rPr>
                <w:rFonts w:cs="Liberation Serif"/>
                <w:sz w:val="16"/>
                <w:szCs w:val="16"/>
                <w:lang w:val="ru-RU"/>
              </w:rPr>
              <w:t xml:space="preserve">219470 </w:t>
            </w:r>
            <w:r>
              <w:rPr>
                <w:rFonts w:cs="Liberation Serif"/>
                <w:sz w:val="16"/>
                <w:szCs w:val="16"/>
                <w:lang w:val="en-US"/>
              </w:rPr>
              <w:t>Kalina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953 193,83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44,1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531 673,76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Общая долевая,  1/3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44,1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cs="Liberation Serif"/>
                <w:sz w:val="16"/>
                <w:szCs w:val="16"/>
              </w:rPr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96,5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44,1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10.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Семин А.А.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Руководитель группы капитального строительства и ремонта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803 879,04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Супруга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36,9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296 669,03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Жилой дом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128,3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36,9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11.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Станскова Е.В.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Главный специалист-эксперт юридического отдела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Жилой дом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142,1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531 709,56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451,0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12.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Сюбаева О.Г.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Заместитель начальника управления казначейства-начальник отдела по формированию отчетности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1469,0 +/-13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1 034 806,01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Общая долевая, </w:t>
            </w:r>
          </w:p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490,0 +/-16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Земельный участок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1469,0+/-13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Легковой, Лада Калина 219410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199 705,00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>
          <w:trHeight w:val="346" w:hRule="atLeast"/>
        </w:trPr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Квартира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64,0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13.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Юсупов И.М.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Заместитель начальника отдела эксплуатации средств вычислительной техники, программного обеспечения и телекоммуникационного оборудования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долевая, </w:t>
            </w:r>
          </w:p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 xml:space="preserve">Легковой, Лада  </w:t>
            </w:r>
            <w:r>
              <w:rPr>
                <w:rFonts w:cs="Liberation Serif"/>
                <w:sz w:val="16"/>
                <w:szCs w:val="16"/>
                <w:lang w:val="en-US"/>
              </w:rPr>
              <w:t>GFK110  LADA VESTA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769 480,08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16"/>
                <w:szCs w:val="16"/>
                <w:lang w:val="ru-RU"/>
              </w:rPr>
              <w:t>Легковой, ИЖ 2126-020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Супруга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долевая, </w:t>
            </w:r>
          </w:p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554 409,12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долевая, </w:t>
            </w:r>
          </w:p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3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/>
                <w:sz w:val="16"/>
                <w:szCs w:val="16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долевая, </w:t>
            </w:r>
          </w:p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20"/>
                <w:szCs w:val="20"/>
              </w:rPr>
              <w:t>Россия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sz w:val="16"/>
                <w:szCs w:val="16"/>
              </w:rPr>
            </w:pPr>
            <w:r>
              <w:rPr>
                <w:rFonts w:cs="Liberation Serif"/>
                <w:sz w:val="16"/>
                <w:szCs w:val="16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40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Style13">
    <w:name w:val="Цветовое выделение"/>
    <w:qFormat/>
    <w:rPr>
      <w:b/>
      <w:bCs/>
      <w:color w:val="26282F"/>
    </w:rPr>
  </w:style>
  <w:style w:type="character" w:styleId="Style14">
    <w:name w:val="Гипертекстовая ссылка"/>
    <w:basedOn w:val="Style13"/>
    <w:qFormat/>
    <w:rPr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Liberation Serif" w:hAnsi="Liberation Serif" w:cs="Liberation Serif"/>
      <w:sz w:val="20"/>
      <w:szCs w:val="20"/>
    </w:rPr>
  </w:style>
  <w:style w:type="character" w:styleId="ListLabel5">
    <w:name w:val="ListLabel 5"/>
    <w:qFormat/>
    <w:rPr>
      <w:rFonts w:cs="Liberation Serif"/>
      <w:sz w:val="20"/>
      <w:szCs w:val="20"/>
    </w:rPr>
  </w:style>
  <w:style w:type="character" w:styleId="ListLabel6">
    <w:name w:val="ListLabel 6"/>
    <w:qFormat/>
    <w:rPr>
      <w:rFonts w:cs="Liberation Serif"/>
      <w:sz w:val="20"/>
      <w:szCs w:val="20"/>
    </w:rPr>
  </w:style>
  <w:style w:type="character" w:styleId="ListLabel7">
    <w:name w:val="ListLabel 7"/>
    <w:qFormat/>
    <w:rPr>
      <w:rFonts w:cs="Liberation Serif"/>
      <w:sz w:val="20"/>
      <w:szCs w:val="20"/>
    </w:rPr>
  </w:style>
  <w:style w:type="character" w:styleId="ListLabel8">
    <w:name w:val="ListLabel 8"/>
    <w:qFormat/>
    <w:rPr>
      <w:rFonts w:cs="Liberation Serif"/>
      <w:sz w:val="20"/>
      <w:szCs w:val="20"/>
    </w:rPr>
  </w:style>
  <w:style w:type="character" w:styleId="ListLabel9">
    <w:name w:val="ListLabel 9"/>
    <w:qFormat/>
    <w:rPr>
      <w:rFonts w:cs="Liberation Serif"/>
      <w:sz w:val="20"/>
      <w:szCs w:val="20"/>
    </w:rPr>
  </w:style>
  <w:style w:type="character" w:styleId="ListLabel10">
    <w:name w:val="ListLabel 10"/>
    <w:qFormat/>
    <w:rPr>
      <w:rFonts w:cs="Liberation Serif"/>
      <w:sz w:val="20"/>
      <w:szCs w:val="20"/>
    </w:rPr>
  </w:style>
  <w:style w:type="character" w:styleId="ListLabel11">
    <w:name w:val="ListLabel 11"/>
    <w:qFormat/>
    <w:rPr>
      <w:rFonts w:cs="Liberation Serif"/>
      <w:sz w:val="20"/>
      <w:szCs w:val="20"/>
    </w:rPr>
  </w:style>
  <w:style w:type="character" w:styleId="ListLabel12">
    <w:name w:val="ListLabel 12"/>
    <w:qFormat/>
    <w:rPr>
      <w:rFonts w:cs="Liberation Serif"/>
      <w:sz w:val="20"/>
      <w:szCs w:val="20"/>
    </w:rPr>
  </w:style>
  <w:style w:type="character" w:styleId="ListLabel13">
    <w:name w:val="ListLabel 13"/>
    <w:qFormat/>
    <w:rPr>
      <w:rFonts w:cs="Liberation Serif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2">
    <w:name w:val="Нормальный (таблица)"/>
    <w:basedOn w:val="Normal"/>
    <w:qFormat/>
    <w:pPr>
      <w:ind w:hanging="0"/>
    </w:pPr>
    <w:rPr/>
  </w:style>
  <w:style w:type="paragraph" w:styleId="Style23">
    <w:name w:val="Прижатый влево"/>
    <w:basedOn w:val="Normal"/>
    <w:qFormat/>
    <w:pPr>
      <w:ind w:hanging="0"/>
      <w:jc w:val="left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LibreOffice/6.0.4.2$Windows_x86 LibreOffice_project/9b0d9b32d5dcda91d2f1a96dc04c645c450872bf</Application>
  <Pages>4</Pages>
  <Words>812</Words>
  <Characters>4974</Characters>
  <CharactersWithSpaces>5347</CharactersWithSpaces>
  <Paragraphs>499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2022-06-01T11:38:25Z</dcterms:modified>
  <cp:revision>15</cp:revision>
  <dc:subject/>
  <dc:title/>
</cp:coreProperties>
</file>