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F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</w:t>
      </w:r>
      <w:r w:rsidR="00471CDC">
        <w:rPr>
          <w:rFonts w:ascii="Times New Roman" w:hAnsi="Times New Roman" w:cs="Times New Roman"/>
          <w:color w:val="auto"/>
        </w:rPr>
        <w:t xml:space="preserve">         </w:t>
      </w:r>
      <w:r w:rsidR="00A9719E" w:rsidRPr="00122E81">
        <w:rPr>
          <w:rFonts w:ascii="Times New Roman" w:hAnsi="Times New Roman" w:cs="Times New Roman"/>
          <w:color w:val="auto"/>
        </w:rPr>
        <w:t>Приложение</w:t>
      </w:r>
      <w:r w:rsidR="00314B6B" w:rsidRPr="00122E81">
        <w:rPr>
          <w:rFonts w:ascii="Times New Roman" w:hAnsi="Times New Roman" w:cs="Times New Roman"/>
          <w:color w:val="auto"/>
        </w:rPr>
        <w:t xml:space="preserve"> </w:t>
      </w:r>
      <w:r w:rsidR="00471CDC">
        <w:rPr>
          <w:rFonts w:ascii="Times New Roman" w:hAnsi="Times New Roman" w:cs="Times New Roman"/>
          <w:color w:val="auto"/>
        </w:rPr>
        <w:t>6</w:t>
      </w:r>
    </w:p>
    <w:p w:rsidR="00471CDC" w:rsidRDefault="00471CDC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к Учетной политике УПФР в </w:t>
      </w:r>
      <w:proofErr w:type="spellStart"/>
      <w:r>
        <w:rPr>
          <w:rFonts w:ascii="Times New Roman" w:hAnsi="Times New Roman" w:cs="Times New Roman"/>
          <w:color w:val="auto"/>
        </w:rPr>
        <w:t>Ягоднинском</w:t>
      </w:r>
      <w:proofErr w:type="spellEnd"/>
      <w:r>
        <w:rPr>
          <w:rFonts w:ascii="Times New Roman" w:hAnsi="Times New Roman" w:cs="Times New Roman"/>
          <w:color w:val="auto"/>
        </w:rPr>
        <w:t xml:space="preserve"> районе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Магаданской области по исполнению бюджета</w:t>
      </w:r>
    </w:p>
    <w:p w:rsidR="00471CDC" w:rsidRDefault="00471CDC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Пенсионного фонда Российской Федерации</w:t>
      </w:r>
      <w:r>
        <w:rPr>
          <w:rFonts w:ascii="Times New Roman" w:hAnsi="Times New Roman" w:cs="Times New Roman"/>
          <w:color w:val="auto"/>
        </w:rPr>
        <w:tab/>
      </w:r>
    </w:p>
    <w:p w:rsidR="00471CDC" w:rsidRPr="00122E81" w:rsidRDefault="00471CDC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Приложение 8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</w:p>
    <w:p w:rsidR="00A9719E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 w:rsidRPr="00122E81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</w:t>
      </w:r>
      <w:r w:rsidRPr="00122E81">
        <w:rPr>
          <w:rFonts w:ascii="Times New Roman" w:hAnsi="Times New Roman" w:cs="Times New Roman"/>
          <w:color w:val="auto"/>
        </w:rPr>
        <w:t>к</w:t>
      </w:r>
      <w:r w:rsidR="00A9719E" w:rsidRPr="00122E81">
        <w:rPr>
          <w:rFonts w:ascii="Times New Roman" w:hAnsi="Times New Roman" w:cs="Times New Roman"/>
          <w:color w:val="auto"/>
        </w:rPr>
        <w:t xml:space="preserve"> учетной политике по исполнению</w:t>
      </w:r>
    </w:p>
    <w:p w:rsidR="00A9719E" w:rsidRPr="00122E81" w:rsidRDefault="00471CDC" w:rsidP="00471CDC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   </w:t>
      </w:r>
      <w:r w:rsidR="00A9719E" w:rsidRPr="00122E81">
        <w:rPr>
          <w:rFonts w:ascii="Times New Roman" w:hAnsi="Times New Roman" w:cs="Times New Roman"/>
          <w:color w:val="auto"/>
        </w:rPr>
        <w:t>Пенсионного фонда Российской Федерации</w:t>
      </w:r>
    </w:p>
    <w:p w:rsid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9719E" w:rsidRP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Pr="00314B6B" w:rsidRDefault="00454AC3">
      <w:pPr>
        <w:pStyle w:val="a3"/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Порядок признания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юджетном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учете </w:t>
      </w:r>
    </w:p>
    <w:p w:rsidR="00BF0EF1" w:rsidRPr="00314B6B" w:rsidRDefault="00454AC3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и раскрытия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юджетной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отчетности событий после отчетной даты</w:t>
      </w: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Порядок устанавливает правила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признания свершившегося факта хозяйственной жизни событием после отчетной даты и </w:t>
      </w:r>
      <w:r>
        <w:rPr>
          <w:rFonts w:ascii="Times New Roman" w:hAnsi="Times New Roman" w:cs="Times New Roman"/>
          <w:color w:val="auto"/>
          <w:sz w:val="28"/>
          <w:szCs w:val="28"/>
        </w:rPr>
        <w:t>отражения в бюджетном учете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формах бюджетной отчетности информации о событиях после отчетной даты.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3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</w:t>
      </w:r>
      <w:r w:rsidR="00C5438F">
        <w:rPr>
          <w:rFonts w:ascii="Times New Roman" w:hAnsi="Times New Roman"/>
          <w:sz w:val="28"/>
          <w:szCs w:val="28"/>
        </w:rPr>
        <w:t>органа системы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и имел место в период между отчетной датой и датой подписания бюджетной отчетности за отчетный год 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и (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датой принятия отчетности</w:t>
      </w:r>
      <w:r w:rsidR="00CD738E">
        <w:rPr>
          <w:rFonts w:ascii="Times New Roman" w:hAnsi="Times New Roman" w:cs="Times New Roman"/>
          <w:color w:val="auto"/>
          <w:sz w:val="28"/>
          <w:szCs w:val="28"/>
        </w:rPr>
        <w:t xml:space="preserve"> (далее - событие после отчетной даты)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Датой подписания бюджетной отчетности считается фактическая дата подписания руководителем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полного комплекта бюджетной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 Датой принятия бюджетной отчетности считается дата подписания Пенсионным фондом Российской Федерации Уведомления о принятии отчетности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>, сформированного по результатам проведения им камеральной проверки полного комплекта бюджетной отчетности, представленного органом системы ПФР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Решение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признании факта хозяйственной жизни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событи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после отчетной даты принимается 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руководителем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 инициативе главного бухгалтера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письменного обоснования. 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относятся: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подтверждающие условия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органа системы ПФР -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событие, которое подтверждает условия хозяйственной деятельности (фактов</w:t>
      </w:r>
      <w:proofErr w:type="gramEnd"/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органа системы ПФР на отчетную дату, и (или) указывает на обстоятельства, существенным образом влияющие на показатели активов, обязательств и результатов деятельности органа системы ПФР, раскрываемые в бюджетной отчетности, на отчетную дату (далее – событие, подтверждающее условия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свидетельствующие об условиях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органа системы ПФР - событие, которое указывает на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органа системы ПФР, возникших после отчетной даты, и (или) указывает на обстоятельства, возникшие после отчетной даты (далее – событие, 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об условиях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не относится несвоевременное поступление после отчетной даты первичных учетных документов, оформляющих факты хозяйственной жизни, произошедшие в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отчетном периоде, информация о которых подлежит отражению в бюджетном учете и раскрытию в бюджетной отчетности в отчетном периоде.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33E3">
        <w:rPr>
          <w:rFonts w:ascii="Times New Roman" w:hAnsi="Times New Roman" w:cs="Times New Roman"/>
          <w:color w:val="auto"/>
          <w:sz w:val="28"/>
          <w:szCs w:val="28"/>
        </w:rPr>
        <w:t>К событиям, подтверждающим условия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относятся следующие </w:t>
      </w:r>
      <w:r w:rsidR="002E5982">
        <w:rPr>
          <w:rFonts w:ascii="Times New Roman" w:hAnsi="Times New Roman" w:cs="Times New Roman"/>
          <w:color w:val="auto"/>
          <w:sz w:val="28"/>
          <w:szCs w:val="28"/>
        </w:rPr>
        <w:t>документально подтвержденные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факты хозяйственной жизни: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взысканию, в частности: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смерть физического лица - должника (плательщика платежей) или объявление его умершим в порядке, установленном гражданским процессуальным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осуществлялась процедура банкротства;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ликвидация организации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части его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задолженности по платежам,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принятие судом акта, в соответствии с которым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утрачивает возможность взыскания с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 </w:t>
      </w:r>
      <w:r>
        <w:rPr>
          <w:rFonts w:ascii="Times New Roman" w:hAnsi="Times New Roman" w:cs="Times New Roman"/>
          <w:color w:val="auto"/>
          <w:sz w:val="28"/>
          <w:szCs w:val="28"/>
        </w:rPr>
        <w:t>задолженности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документа, если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 даты образования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дебиторской задолженности прошло более пяти лет, в следующих случаях: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3) завершение после отчетной даты процесса оформления изменений существенных условий сделки,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4)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5) получение от страховой организации документа, устанавливающего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(уточняющего) размер страхового возмещения по страховому случаю, произошедшему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6)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7) получение информации об изменении после отчетной даты кадастровых оценок нефинансовых активов;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8)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BF0EF1" w:rsidRPr="00012D34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9) обнаружение после отчетной даты, но до даты принятия (утверждения) бюджетной отчетности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ошибки в данных бюджетного учета за отчетный период (периоды, предшествующие отчетному) и (или) ошибки, допущенной при составлении бюджетной отчетности, в том числе по результатам проведения камеральной проверки, либо при осуществлении внутреннего контроля ведения бюджетного учета и составления бюджетной отчетности, внутреннего финансового контроля и (или) внутреннего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финансового аудита, а также внешнего и внутреннего государственного финансового контроля</w:t>
      </w:r>
      <w:r w:rsidR="00012D34" w:rsidRPr="00012D3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C1FAD" w:rsidRPr="00012D34" w:rsidRDefault="00EC1FAD" w:rsidP="005F093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2619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14CD1">
        <w:rPr>
          <w:rFonts w:ascii="Times New Roman" w:hAnsi="Times New Roman"/>
          <w:sz w:val="28"/>
          <w:szCs w:val="28"/>
        </w:rPr>
        <w:t>езультаты инвестирования средств пенсионных накоплений управляющими компаниями</w:t>
      </w:r>
      <w:r w:rsidR="00012D34" w:rsidRPr="00012D34">
        <w:rPr>
          <w:rFonts w:ascii="Times New Roman" w:hAnsi="Times New Roman"/>
          <w:sz w:val="28"/>
          <w:szCs w:val="28"/>
        </w:rPr>
        <w:t>;</w:t>
      </w:r>
    </w:p>
    <w:p w:rsidR="00012D34" w:rsidRPr="00012D34" w:rsidRDefault="00012D34" w:rsidP="005F093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1988">
        <w:rPr>
          <w:rFonts w:ascii="Times New Roman" w:hAnsi="Times New Roman"/>
          <w:sz w:val="28"/>
          <w:szCs w:val="28"/>
        </w:rPr>
        <w:t>11)</w:t>
      </w:r>
      <w:r>
        <w:rPr>
          <w:rFonts w:ascii="Times New Roman" w:hAnsi="Times New Roman"/>
          <w:sz w:val="28"/>
          <w:szCs w:val="28"/>
        </w:rPr>
        <w:t xml:space="preserve"> </w:t>
      </w:r>
      <w:r w:rsidR="002619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начисление платежей </w:t>
      </w:r>
      <w:r w:rsidR="008B3D60">
        <w:rPr>
          <w:rFonts w:ascii="Times New Roman" w:hAnsi="Times New Roman"/>
          <w:sz w:val="28"/>
          <w:szCs w:val="28"/>
        </w:rPr>
        <w:t xml:space="preserve">по налогам и сборам </w:t>
      </w:r>
      <w:r w:rsidR="00261988">
        <w:rPr>
          <w:rFonts w:ascii="Times New Roman" w:hAnsi="Times New Roman"/>
          <w:sz w:val="28"/>
          <w:szCs w:val="28"/>
        </w:rPr>
        <w:t>на основании налоговой декларации.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К событиям, </w:t>
      </w:r>
      <w:r w:rsidR="00574D8F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 xml:space="preserve">им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относятся: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принятие решения о реорганизации (ликвидации)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(подведомственных учреждений), либо изменении типа учреждения, о котором не было известно по состоянию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существенное поступление или выбытие активов, связанное с операциями, инициированными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3) возникновение обстоятельств, в том числе чрезвычайных, в результате которых активы выбыли из </w:t>
      </w:r>
      <w:r w:rsidR="00FB2B25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владения, </w:t>
      </w:r>
      <w:r w:rsidRPr="00407D2C">
        <w:rPr>
          <w:rFonts w:ascii="Times New Roman" w:hAnsi="Times New Roman" w:cs="Times New Roman"/>
          <w:color w:val="auto"/>
          <w:sz w:val="28"/>
          <w:szCs w:val="28"/>
        </w:rPr>
        <w:t>пользования и распоряжения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органа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lastRenderedPageBreak/>
        <w:t>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вследствие их гибели и (или) уничтожения, а также вследствие невозможности установления их местонахождения;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4) публичные объявления об изменениях государственной политики, планов и намерений Пенсионного фонда Российской Федерации, реализация которых в ближайшем будущем существенно окажет влияние на деятельность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5)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6B0B" w:rsidRPr="00836B0B" w:rsidRDefault="00836B0B" w:rsidP="005F0935">
      <w:pPr>
        <w:pStyle w:val="a3"/>
        <w:spacing w:line="360" w:lineRule="auto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6) </w:t>
      </w:r>
      <w:r w:rsidRPr="00836B0B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передача после отчетной даты на аутсорсинг всей или значительной части функций (полномочий), осуществляемых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органом системы 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на отчетную дату;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Pr="00836B0B">
        <w:rPr>
          <w:rFonts w:ascii="Times New Roman" w:eastAsia="Times New Roman" w:hAnsi="Times New Roman" w:cs="Times New Roman"/>
          <w:sz w:val="28"/>
          <w:szCs w:val="28"/>
          <w:lang w:eastAsia="en-US"/>
        </w:rPr>
        <w:t>) принятие после отчетной даты решений о прощении долга по кредиту (займу, ссуде), возникшего до отчетной даты;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9) начало судебного производства, связанного исключительно с событиями, произошедшими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9719E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Событие, подтверждающее условия деятельности, независимо от его положительного или отрицательного характера для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органа системы 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отражается:</w:t>
      </w:r>
    </w:p>
    <w:p w:rsidR="00BF0EF1" w:rsidRDefault="00454AC3" w:rsidP="009802B1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в бюджетном учете путем выполнения последним днем отчетного периода записей по счетам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абочего плана счетов бюджетного учета (до отражения бухгалтерских записей по завершению финансового года) – дополнительной бухгалтерской записью, либо бухгалтерской записью, оформленной по способу «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» и дополнительной бухгалтерской записью; 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в бюджетной отчетности за отчетный период, сформированной на основе данных бюджетного учета, с учетом отражения указанного события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Пояснительной записке к бюджетной отчетности отражается информация об условиях хозяйственной деятельности на отчетную дату с учетом событий после отчетной даты, по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результатам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которых сформированы показатели бюджетной отчетности.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. События, свидетельствующие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отражается в бюджетном учете путем выполнения записей по счетам Рабочего плана счетов бюджетного учета в периоде, следующим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за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отчетным. В отчетном периоде в бюджетном учете такая информация не отражается. Информация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раскрыва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тся в текстовой части пояснительной записки (ф. 0503160) или Пояснениях, представляемых в составе полного комплекта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бюджетн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ой отчетности за отчетный период.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При этом входящие остатки на 1 января года, следующего за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отчетным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, не ко</w:t>
      </w:r>
      <w:r w:rsidR="000B1116" w:rsidRPr="00407D2C">
        <w:rPr>
          <w:rFonts w:ascii="Times New Roman" w:hAnsi="Times New Roman" w:cs="Times New Roman"/>
          <w:color w:val="auto"/>
          <w:sz w:val="28"/>
          <w:szCs w:val="28"/>
        </w:rPr>
        <w:t>рр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ектируются.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Информация, раскрываемая в пояснительной записке (ф. 0503160) или Пояснениях,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учреждение должно указать это.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В целях своевременного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достоверной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отчетности, первичные учетные документы, отражающие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факты хозяйственной жизни, которые произошли в период 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между отчетной датой и датой подписания б</w:t>
      </w:r>
      <w:r w:rsidR="005840A7">
        <w:rPr>
          <w:rFonts w:ascii="Times New Roman" w:hAnsi="Times New Roman" w:cs="Times New Roman"/>
          <w:color w:val="auto"/>
          <w:sz w:val="28"/>
          <w:szCs w:val="28"/>
        </w:rPr>
        <w:t>юджетн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, представляются в структурное подразделение, ведущее бюджетный учет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не позднее, чем за два 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 xml:space="preserve">рабочих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дня до даты представления отчетности, установленной соответствующим распоряжением Правления ПФР.</w:t>
      </w:r>
    </w:p>
    <w:p w:rsidR="004B2D6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случае представления первичных учетных документов, отражающих событие после отчетной даты, в более поздний срок, отражение в учете и отчетности осуществляется по согласованию с Пенсионным фондом Российской Федерации путем внесения изменений в бюджетном учете и бюджетной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отчетности за отчетный год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5F4E" w:rsidRPr="00DB5F4E" w:rsidRDefault="00DB5F4E" w:rsidP="005F0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В случае</w:t>
      </w:r>
      <w:proofErr w:type="gramStart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,</w:t>
      </w:r>
      <w:proofErr w:type="gramEnd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если информация о событии после отчетной даты не используется при формировании показателей б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>юджетн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ой отчетности, информация об указанном событии при условии его существенности и его оценке в денежном выражении раскрывается в 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бюджетной 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отчетности </w:t>
      </w:r>
      <w:r w:rsidR="000B1116" w:rsidRPr="00407D2C">
        <w:rPr>
          <w:rFonts w:ascii="Times New Roman" w:hAnsi="Times New Roman"/>
          <w:sz w:val="28"/>
          <w:szCs w:val="28"/>
        </w:rPr>
        <w:t>в текстовой части пояснительной записки (ф. 0503160)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. При этом на основании указанной информации (в </w:t>
      </w:r>
      <w:proofErr w:type="spellStart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межотчетный</w:t>
      </w:r>
      <w:proofErr w:type="spellEnd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период) корректируются входящие остатки на 1 января года, следующего за </w:t>
      </w:r>
      <w:proofErr w:type="gramStart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отчетным</w:t>
      </w:r>
      <w:proofErr w:type="gramEnd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.</w:t>
      </w:r>
    </w:p>
    <w:sectPr w:rsidR="00DB5F4E" w:rsidRPr="00DB5F4E" w:rsidSect="00F30043">
      <w:headerReference w:type="default" r:id="rId9"/>
      <w:pgSz w:w="11906" w:h="16838"/>
      <w:pgMar w:top="1134" w:right="567" w:bottom="113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460" w:rsidRDefault="006F5460">
      <w:pPr>
        <w:spacing w:after="0" w:line="240" w:lineRule="auto"/>
      </w:pPr>
      <w:r>
        <w:separator/>
      </w:r>
    </w:p>
  </w:endnote>
  <w:endnote w:type="continuationSeparator" w:id="0">
    <w:p w:rsidR="006F5460" w:rsidRDefault="006F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460" w:rsidRDefault="006F5460">
      <w:pPr>
        <w:spacing w:after="0" w:line="240" w:lineRule="auto"/>
      </w:pPr>
      <w:r>
        <w:separator/>
      </w:r>
    </w:p>
  </w:footnote>
  <w:footnote w:type="continuationSeparator" w:id="0">
    <w:p w:rsidR="006F5460" w:rsidRDefault="006F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F1" w:rsidRDefault="00454AC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42C7C">
      <w:rPr>
        <w:noProof/>
      </w:rPr>
      <w:t>5</w:t>
    </w:r>
    <w:r>
      <w:fldChar w:fldCharType="end"/>
    </w:r>
  </w:p>
  <w:p w:rsidR="00BF0EF1" w:rsidRDefault="00BF0E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6D5F"/>
    <w:multiLevelType w:val="multilevel"/>
    <w:tmpl w:val="FA8431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2B4408F7"/>
    <w:multiLevelType w:val="multilevel"/>
    <w:tmpl w:val="15E6A1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732073D6"/>
    <w:multiLevelType w:val="multilevel"/>
    <w:tmpl w:val="9432B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F1"/>
    <w:rsid w:val="00010236"/>
    <w:rsid w:val="00012D34"/>
    <w:rsid w:val="0001404B"/>
    <w:rsid w:val="0008281E"/>
    <w:rsid w:val="000B1116"/>
    <w:rsid w:val="00102836"/>
    <w:rsid w:val="00122E81"/>
    <w:rsid w:val="00130273"/>
    <w:rsid w:val="00166052"/>
    <w:rsid w:val="00261988"/>
    <w:rsid w:val="002E5982"/>
    <w:rsid w:val="002E63D7"/>
    <w:rsid w:val="00314B6B"/>
    <w:rsid w:val="0032191C"/>
    <w:rsid w:val="00407D2C"/>
    <w:rsid w:val="00430888"/>
    <w:rsid w:val="00441411"/>
    <w:rsid w:val="00454AC3"/>
    <w:rsid w:val="00471CDC"/>
    <w:rsid w:val="00495EB0"/>
    <w:rsid w:val="004B2D6B"/>
    <w:rsid w:val="005171C2"/>
    <w:rsid w:val="00532ECB"/>
    <w:rsid w:val="00574D8F"/>
    <w:rsid w:val="005840A7"/>
    <w:rsid w:val="005F0935"/>
    <w:rsid w:val="00631257"/>
    <w:rsid w:val="00654508"/>
    <w:rsid w:val="006833E3"/>
    <w:rsid w:val="006B2A32"/>
    <w:rsid w:val="006D0906"/>
    <w:rsid w:val="006F5460"/>
    <w:rsid w:val="007D6CDA"/>
    <w:rsid w:val="00836B0B"/>
    <w:rsid w:val="00853DB3"/>
    <w:rsid w:val="008B3D60"/>
    <w:rsid w:val="009802B1"/>
    <w:rsid w:val="00A02B81"/>
    <w:rsid w:val="00A9719E"/>
    <w:rsid w:val="00B35C6E"/>
    <w:rsid w:val="00B934F2"/>
    <w:rsid w:val="00BF0EF1"/>
    <w:rsid w:val="00C13DCA"/>
    <w:rsid w:val="00C5438F"/>
    <w:rsid w:val="00CD738E"/>
    <w:rsid w:val="00D1295B"/>
    <w:rsid w:val="00D44401"/>
    <w:rsid w:val="00DB0500"/>
    <w:rsid w:val="00DB5F4E"/>
    <w:rsid w:val="00DC0A54"/>
    <w:rsid w:val="00DF7ECB"/>
    <w:rsid w:val="00E42C7C"/>
    <w:rsid w:val="00E63D54"/>
    <w:rsid w:val="00E65824"/>
    <w:rsid w:val="00EC1FAD"/>
    <w:rsid w:val="00ED1212"/>
    <w:rsid w:val="00F30043"/>
    <w:rsid w:val="00FB1D56"/>
    <w:rsid w:val="00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3E010-2BDF-470F-BB82-5B2E4D86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Никифорова С А</cp:lastModifiedBy>
  <cp:revision>4</cp:revision>
  <cp:lastPrinted>2018-12-25T07:00:00Z</cp:lastPrinted>
  <dcterms:created xsi:type="dcterms:W3CDTF">2019-01-13T03:40:00Z</dcterms:created>
  <dcterms:modified xsi:type="dcterms:W3CDTF">2019-01-13T03:59:00Z</dcterms:modified>
</cp:coreProperties>
</file>