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5D" w:rsidRDefault="00E86D6B">
      <w:pPr>
        <w:spacing w:after="0" w:line="240" w:lineRule="auto"/>
        <w:ind w:left="-709" w:right="-426" w:firstLine="283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-530860</wp:posOffset>
            </wp:positionH>
            <wp:positionV relativeFrom="margin">
              <wp:posOffset>-234315</wp:posOffset>
            </wp:positionV>
            <wp:extent cx="1211580" cy="733425"/>
            <wp:effectExtent l="0" t="0" r="7620" b="9525"/>
            <wp:wrapSquare wrapText="bothSides"/>
            <wp:docPr id="1" name="Рисунок 1" descr="cid:image002.png@01D925A7.4CE2A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925A7.4CE2AB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Отделение Фонда пенсионного и социального страхования Российской Федерации </w:t>
      </w:r>
      <w:r w:rsidR="00BD5E8B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по Кемеровской области - К</w:t>
      </w:r>
      <w:bookmarkStart w:id="0" w:name="_GoBack"/>
      <w:bookmarkEnd w:id="0"/>
      <w:r w:rsidR="00BD5E8B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узбассу</w:t>
      </w:r>
    </w:p>
    <w:p w:rsidR="00F7365D" w:rsidRDefault="00F7365D">
      <w:pPr>
        <w:spacing w:after="0" w:line="240" w:lineRule="auto"/>
        <w:ind w:left="-709" w:right="-426" w:firstLine="283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</w:p>
    <w:p w:rsidR="00F7365D" w:rsidRDefault="00E86D6B">
      <w:pPr>
        <w:ind w:left="-709" w:right="-426" w:firstLine="283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Ответы на актуальные вопросы, по назначению пособий в связи с материнством</w:t>
      </w:r>
    </w:p>
    <w:p w:rsidR="00F7365D" w:rsidRDefault="00E86D6B">
      <w:pPr>
        <w:pStyle w:val="a6"/>
        <w:numPr>
          <w:ilvl w:val="0"/>
          <w:numId w:val="35"/>
        </w:numPr>
        <w:ind w:left="-709" w:right="-426" w:firstLine="283"/>
        <w:jc w:val="both"/>
        <w:rPr>
          <w:rFonts w:ascii="Times New Roman" w:hAnsi="Times New Roman" w:cs="Times New Roman"/>
          <w:b/>
          <w:bCs/>
          <w:color w:val="0070C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70C0"/>
          <w:sz w:val="25"/>
          <w:szCs w:val="25"/>
        </w:rPr>
        <w:t>Можно ли направить в Фонд сведения для назначения пособия в виде электронных реестров в формате, который использовался в 2023 году?</w:t>
      </w:r>
    </w:p>
    <w:p w:rsidR="00F7365D" w:rsidRDefault="00E86D6B">
      <w:pPr>
        <w:pStyle w:val="a6"/>
        <w:ind w:left="-709" w:right="-426" w:firstLine="283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  <w:u w:val="single"/>
        </w:rPr>
        <w:t>С 01.01.2024</w:t>
      </w:r>
      <w:r>
        <w:rPr>
          <w:rFonts w:ascii="Times New Roman" w:hAnsi="Times New Roman" w:cs="Times New Roman"/>
          <w:bCs/>
          <w:sz w:val="25"/>
          <w:szCs w:val="25"/>
        </w:rPr>
        <w:t xml:space="preserve"> реестры прямых выплат формата 1.7.7 Фондом </w:t>
      </w:r>
      <w:r>
        <w:rPr>
          <w:rFonts w:ascii="Times New Roman" w:hAnsi="Times New Roman" w:cs="Times New Roman"/>
          <w:b/>
          <w:bCs/>
          <w:color w:val="C00000"/>
          <w:sz w:val="25"/>
          <w:szCs w:val="25"/>
        </w:rPr>
        <w:t>не принимаются</w:t>
      </w:r>
      <w:r>
        <w:rPr>
          <w:rFonts w:ascii="Times New Roman" w:hAnsi="Times New Roman" w:cs="Times New Roman"/>
          <w:bCs/>
          <w:sz w:val="25"/>
          <w:szCs w:val="25"/>
        </w:rPr>
        <w:t>, за исключением реестров с признаком перерасчет (в случае, если первичный реестр был направлен до 01.01.2024 в этом же формате) и реестров с признаком «Проживание на территории по 20-ФЗ».</w:t>
      </w:r>
    </w:p>
    <w:p w:rsidR="00F7365D" w:rsidRDefault="00F7365D">
      <w:pPr>
        <w:pStyle w:val="a6"/>
        <w:ind w:left="-709" w:right="-426" w:firstLine="283"/>
        <w:jc w:val="both"/>
        <w:rPr>
          <w:rFonts w:ascii="Times New Roman" w:hAnsi="Times New Roman" w:cs="Times New Roman"/>
          <w:sz w:val="25"/>
          <w:szCs w:val="25"/>
        </w:rPr>
      </w:pPr>
    </w:p>
    <w:p w:rsidR="00F7365D" w:rsidRDefault="00E86D6B">
      <w:pPr>
        <w:pStyle w:val="a6"/>
        <w:numPr>
          <w:ilvl w:val="0"/>
          <w:numId w:val="37"/>
        </w:numPr>
        <w:ind w:left="-709" w:right="-426" w:firstLine="283"/>
        <w:jc w:val="both"/>
        <w:rPr>
          <w:rFonts w:ascii="Times New Roman" w:hAnsi="Times New Roman" w:cs="Times New Roman"/>
          <w:b/>
          <w:bCs/>
          <w:color w:val="0070C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70C0"/>
          <w:sz w:val="25"/>
          <w:szCs w:val="25"/>
        </w:rPr>
        <w:t xml:space="preserve">Как ответить на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5"/>
          <w:szCs w:val="25"/>
        </w:rPr>
        <w:t>проактивный</w:t>
      </w:r>
      <w:proofErr w:type="spellEnd"/>
      <w:r>
        <w:rPr>
          <w:rFonts w:ascii="Times New Roman" w:hAnsi="Times New Roman" w:cs="Times New Roman"/>
          <w:b/>
          <w:bCs/>
          <w:color w:val="0070C0"/>
          <w:sz w:val="25"/>
          <w:szCs w:val="25"/>
        </w:rPr>
        <w:t xml:space="preserve"> запрос для выплаты пособия по беременности и родам, если сотрудница хочет уйти в отпуск позднее даты освобождения от работы? Необходимо ли в этом случае отвечать на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5"/>
          <w:szCs w:val="25"/>
        </w:rPr>
        <w:t>проактивный</w:t>
      </w:r>
      <w:proofErr w:type="spellEnd"/>
      <w:r>
        <w:rPr>
          <w:rFonts w:ascii="Times New Roman" w:hAnsi="Times New Roman" w:cs="Times New Roman"/>
          <w:b/>
          <w:bCs/>
          <w:color w:val="0070C0"/>
          <w:sz w:val="25"/>
          <w:szCs w:val="25"/>
        </w:rPr>
        <w:t xml:space="preserve"> запрос до даты наступления отпуска, чтобы не нарушить срок предоставления сведений?</w:t>
      </w:r>
    </w:p>
    <w:p w:rsidR="00F7365D" w:rsidRDefault="00E86D6B">
      <w:pPr>
        <w:pStyle w:val="a6"/>
        <w:ind w:left="-709" w:right="-426" w:firstLine="28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Если отпуск по беременности и родам предоставляется позднее даты освобождения от работы, указанной в ЭЛН, в ответе на запрос сведений для назначения и выплаты пособия (сообщение 101) </w:t>
      </w:r>
      <w:r>
        <w:rPr>
          <w:rFonts w:ascii="Times New Roman" w:hAnsi="Times New Roman" w:cs="Times New Roman"/>
          <w:b/>
          <w:color w:val="C00000"/>
          <w:sz w:val="25"/>
          <w:szCs w:val="25"/>
        </w:rPr>
        <w:t>указывается фактическая дата начала отпуска</w:t>
      </w:r>
      <w:r>
        <w:rPr>
          <w:rFonts w:ascii="Times New Roman" w:hAnsi="Times New Roman" w:cs="Times New Roman"/>
          <w:sz w:val="25"/>
          <w:szCs w:val="25"/>
        </w:rPr>
        <w:t xml:space="preserve">. При этом, </w:t>
      </w:r>
      <w:r>
        <w:rPr>
          <w:rFonts w:ascii="Times New Roman" w:hAnsi="Times New Roman" w:cs="Times New Roman"/>
          <w:sz w:val="25"/>
          <w:szCs w:val="25"/>
          <w:u w:val="single"/>
        </w:rPr>
        <w:t>сроки ответа</w:t>
      </w:r>
      <w:r>
        <w:rPr>
          <w:rFonts w:ascii="Times New Roman" w:hAnsi="Times New Roman" w:cs="Times New Roman"/>
          <w:sz w:val="25"/>
          <w:szCs w:val="25"/>
        </w:rPr>
        <w:t xml:space="preserve"> на запрос (не позднее 3-х рабочих дней) </w:t>
      </w:r>
      <w:r>
        <w:rPr>
          <w:rFonts w:ascii="Times New Roman" w:hAnsi="Times New Roman" w:cs="Times New Roman"/>
          <w:sz w:val="25"/>
          <w:szCs w:val="25"/>
          <w:u w:val="single"/>
        </w:rPr>
        <w:t>исчисляются</w:t>
      </w:r>
      <w:r>
        <w:rPr>
          <w:rFonts w:ascii="Times New Roman" w:hAnsi="Times New Roman" w:cs="Times New Roman"/>
          <w:sz w:val="25"/>
          <w:szCs w:val="25"/>
        </w:rPr>
        <w:t xml:space="preserve"> не от даты поступления </w:t>
      </w:r>
      <w:proofErr w:type="spellStart"/>
      <w:r>
        <w:rPr>
          <w:rFonts w:ascii="Times New Roman" w:hAnsi="Times New Roman" w:cs="Times New Roman"/>
          <w:sz w:val="25"/>
          <w:szCs w:val="25"/>
        </w:rPr>
        <w:t>проактивного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запроса, а </w:t>
      </w:r>
      <w:r>
        <w:rPr>
          <w:rFonts w:ascii="Times New Roman" w:hAnsi="Times New Roman" w:cs="Times New Roman"/>
          <w:sz w:val="25"/>
          <w:szCs w:val="25"/>
          <w:u w:val="single"/>
        </w:rPr>
        <w:t>от фактической даты начала отпуска</w:t>
      </w:r>
      <w:r>
        <w:rPr>
          <w:rFonts w:ascii="Times New Roman" w:hAnsi="Times New Roman" w:cs="Times New Roman"/>
          <w:sz w:val="25"/>
          <w:szCs w:val="25"/>
        </w:rPr>
        <w:t xml:space="preserve"> по беременности и родам.</w:t>
      </w:r>
    </w:p>
    <w:p w:rsidR="00F7365D" w:rsidRDefault="00F7365D">
      <w:pPr>
        <w:pStyle w:val="a6"/>
        <w:ind w:left="-709" w:right="-426" w:firstLine="283"/>
        <w:jc w:val="both"/>
        <w:rPr>
          <w:rFonts w:ascii="Times New Roman" w:hAnsi="Times New Roman" w:cs="Times New Roman"/>
          <w:b/>
          <w:color w:val="C00000"/>
          <w:sz w:val="25"/>
          <w:szCs w:val="25"/>
        </w:rPr>
      </w:pPr>
    </w:p>
    <w:p w:rsidR="00F7365D" w:rsidRDefault="00E86D6B">
      <w:pPr>
        <w:pStyle w:val="a6"/>
        <w:numPr>
          <w:ilvl w:val="0"/>
          <w:numId w:val="32"/>
        </w:numPr>
        <w:ind w:left="-709" w:right="-426" w:firstLine="283"/>
        <w:jc w:val="both"/>
        <w:rPr>
          <w:rFonts w:ascii="Times New Roman" w:hAnsi="Times New Roman" w:cs="Times New Roman"/>
          <w:b/>
          <w:bCs/>
          <w:color w:val="0070C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70C0"/>
          <w:sz w:val="25"/>
          <w:szCs w:val="25"/>
        </w:rPr>
        <w:t>Влияет ли размер ставки на расчет пособия по беременности и родам?</w:t>
      </w:r>
    </w:p>
    <w:p w:rsidR="00F7365D" w:rsidRDefault="00E86D6B">
      <w:pPr>
        <w:pStyle w:val="a6"/>
        <w:ind w:left="-709" w:right="-426" w:firstLine="28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Размер ставки влияет на расчет пособия, только в случаях, </w:t>
      </w:r>
      <w:r>
        <w:rPr>
          <w:rFonts w:ascii="Times New Roman" w:hAnsi="Times New Roman" w:cs="Times New Roman"/>
          <w:sz w:val="25"/>
          <w:szCs w:val="25"/>
          <w:u w:val="single"/>
        </w:rPr>
        <w:t>отсутствия у застрахованного лица заработка в расчетном периоде</w:t>
      </w:r>
      <w:r>
        <w:rPr>
          <w:rFonts w:ascii="Times New Roman" w:hAnsi="Times New Roman" w:cs="Times New Roman"/>
          <w:sz w:val="25"/>
          <w:szCs w:val="25"/>
        </w:rPr>
        <w:t xml:space="preserve">, или если этот </w:t>
      </w:r>
      <w:r>
        <w:rPr>
          <w:rFonts w:ascii="Times New Roman" w:hAnsi="Times New Roman" w:cs="Times New Roman"/>
          <w:sz w:val="25"/>
          <w:szCs w:val="25"/>
          <w:u w:val="single"/>
        </w:rPr>
        <w:t>заработок был ниже МРОТ</w:t>
      </w:r>
      <w:r>
        <w:rPr>
          <w:rFonts w:ascii="Times New Roman" w:hAnsi="Times New Roman" w:cs="Times New Roman"/>
          <w:sz w:val="25"/>
          <w:szCs w:val="25"/>
        </w:rPr>
        <w:t xml:space="preserve">. В этих случае пособие рассчитывается из МРОТ </w:t>
      </w:r>
      <w:r>
        <w:rPr>
          <w:rFonts w:ascii="Times New Roman" w:hAnsi="Times New Roman" w:cs="Times New Roman"/>
          <w:b/>
          <w:color w:val="C00000"/>
          <w:sz w:val="25"/>
          <w:szCs w:val="25"/>
        </w:rPr>
        <w:t>пропорционально продолжительности рабочего времени</w:t>
      </w:r>
      <w:r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(ставки). В остальных случаях ставка не влияет на расчет пособия.</w:t>
      </w:r>
    </w:p>
    <w:p w:rsidR="00F7365D" w:rsidRDefault="00F7365D">
      <w:pPr>
        <w:pStyle w:val="a6"/>
        <w:ind w:left="-709" w:right="-426" w:firstLine="283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F7365D" w:rsidRDefault="00E86D6B">
      <w:pPr>
        <w:pStyle w:val="a6"/>
        <w:numPr>
          <w:ilvl w:val="0"/>
          <w:numId w:val="35"/>
        </w:numPr>
        <w:ind w:left="-709" w:right="-426" w:firstLine="283"/>
        <w:jc w:val="both"/>
        <w:rPr>
          <w:rFonts w:ascii="Times New Roman" w:hAnsi="Times New Roman" w:cs="Times New Roman"/>
          <w:b/>
          <w:bCs/>
          <w:color w:val="0070C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70C0"/>
          <w:sz w:val="25"/>
          <w:szCs w:val="25"/>
        </w:rPr>
        <w:t>Как направить в Фонд сведения в случае необходимости перерасчета ранее выплаченного пособия (обнаружена ошибка или получено заявление сотрудника на замену лет)?</w:t>
      </w:r>
    </w:p>
    <w:p w:rsidR="00F7365D" w:rsidRDefault="00E86D6B">
      <w:pPr>
        <w:pStyle w:val="a6"/>
        <w:ind w:left="-709" w:right="-426" w:firstLine="283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Порядок направления сведений в случае необходимости перерасчета ранее выплаченного пособия:</w:t>
      </w:r>
    </w:p>
    <w:p w:rsidR="00F7365D" w:rsidRDefault="00E86D6B">
      <w:pPr>
        <w:pStyle w:val="a6"/>
        <w:ind w:left="-709" w:right="-426" w:firstLine="283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Шаг 1.</w:t>
      </w: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Инициировать </w:t>
      </w:r>
      <w:proofErr w:type="spellStart"/>
      <w:r>
        <w:rPr>
          <w:rFonts w:ascii="Times New Roman" w:hAnsi="Times New Roman" w:cs="Times New Roman"/>
          <w:sz w:val="25"/>
          <w:szCs w:val="25"/>
        </w:rPr>
        <w:t>проактивный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процесс – направить информацию о жизненном событии (сообщение 109), </w:t>
      </w:r>
      <w:r>
        <w:rPr>
          <w:rFonts w:ascii="Times New Roman" w:hAnsi="Times New Roman" w:cs="Times New Roman"/>
          <w:sz w:val="25"/>
          <w:szCs w:val="25"/>
          <w:u w:val="single"/>
        </w:rPr>
        <w:t>установив признак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color w:val="C00000"/>
          <w:sz w:val="25"/>
          <w:szCs w:val="25"/>
        </w:rPr>
        <w:t>«Перерасчет»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F7365D" w:rsidRDefault="00E86D6B">
      <w:pPr>
        <w:pStyle w:val="a6"/>
        <w:ind w:left="-426" w:right="-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Шаг 2.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u w:val="single"/>
        </w:rPr>
        <w:t>Указать идентификатор первоначального реестра</w:t>
      </w:r>
      <w:r>
        <w:rPr>
          <w:rFonts w:ascii="Times New Roman" w:hAnsi="Times New Roman" w:cs="Times New Roman"/>
          <w:sz w:val="25"/>
          <w:szCs w:val="25"/>
        </w:rPr>
        <w:t>, по которому выплачено пособие и направить сообщение в Фонд;</w:t>
      </w:r>
    </w:p>
    <w:p w:rsidR="00F7365D" w:rsidRDefault="00E86D6B">
      <w:pPr>
        <w:pStyle w:val="a6"/>
        <w:ind w:left="-426" w:right="-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Шаг 3.</w:t>
      </w:r>
      <w:r>
        <w:rPr>
          <w:rFonts w:ascii="Times New Roman" w:hAnsi="Times New Roman" w:cs="Times New Roman"/>
          <w:sz w:val="25"/>
          <w:szCs w:val="25"/>
        </w:rPr>
        <w:t xml:space="preserve"> Получить входящий запрос от Фонда с признаком «Перерасчет» (новое сообщение 100); </w:t>
      </w:r>
    </w:p>
    <w:p w:rsidR="00F7365D" w:rsidRDefault="00E86D6B">
      <w:pPr>
        <w:pStyle w:val="a6"/>
        <w:ind w:left="-426" w:right="-426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Шаг 4.</w:t>
      </w:r>
      <w:r>
        <w:rPr>
          <w:rFonts w:ascii="Times New Roman" w:hAnsi="Times New Roman" w:cs="Times New Roman"/>
          <w:sz w:val="25"/>
          <w:szCs w:val="25"/>
        </w:rPr>
        <w:t xml:space="preserve"> Направить в Фонд ответ (сообщение 101) на полученный запрос.</w:t>
      </w:r>
    </w:p>
    <w:p w:rsidR="00F7365D" w:rsidRDefault="00F7365D">
      <w:pPr>
        <w:pStyle w:val="a6"/>
        <w:ind w:left="-709" w:right="-426" w:firstLine="283"/>
        <w:jc w:val="both"/>
        <w:rPr>
          <w:rFonts w:ascii="Times New Roman" w:hAnsi="Times New Roman" w:cs="Times New Roman"/>
          <w:sz w:val="25"/>
          <w:szCs w:val="25"/>
        </w:rPr>
      </w:pPr>
    </w:p>
    <w:p w:rsidR="00F7365D" w:rsidRDefault="00E86D6B">
      <w:pPr>
        <w:pStyle w:val="a6"/>
        <w:numPr>
          <w:ilvl w:val="0"/>
          <w:numId w:val="33"/>
        </w:numPr>
        <w:ind w:left="-709" w:right="-426" w:firstLine="283"/>
        <w:jc w:val="both"/>
        <w:rPr>
          <w:rFonts w:ascii="Times New Roman" w:hAnsi="Times New Roman" w:cs="Times New Roman"/>
          <w:b/>
          <w:bCs/>
          <w:color w:val="0070C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70C0"/>
          <w:sz w:val="25"/>
          <w:szCs w:val="25"/>
        </w:rPr>
        <w:t>Как уведомить Фонд о необходимости прекращения выплаты пособия по уходу за ребенком (сотрудница уходит в отпуск по беременности и родам или уволилась)?</w:t>
      </w:r>
    </w:p>
    <w:p w:rsidR="00F7365D" w:rsidRDefault="00E86D6B">
      <w:pPr>
        <w:pStyle w:val="a6"/>
        <w:ind w:left="-709" w:right="-426" w:firstLine="283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При возникновении обстоятельств,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</w:rPr>
        <w:t xml:space="preserve">влекущих прекращение права застрахованного лица на получение ежемесячного пособия по уходу за ребенком, страхователь направляет в Фонд </w:t>
      </w:r>
      <w:r>
        <w:rPr>
          <w:rFonts w:ascii="Times New Roman" w:hAnsi="Times New Roman" w:cs="Times New Roman"/>
          <w:b/>
          <w:bCs/>
          <w:color w:val="C00000"/>
          <w:sz w:val="25"/>
          <w:szCs w:val="25"/>
        </w:rPr>
        <w:t>в электронном виде через СЭДО</w:t>
      </w:r>
      <w:r>
        <w:rPr>
          <w:rFonts w:ascii="Times New Roman" w:hAnsi="Times New Roman" w:cs="Times New Roman"/>
          <w:bCs/>
          <w:sz w:val="25"/>
          <w:szCs w:val="25"/>
        </w:rPr>
        <w:t xml:space="preserve"> сведения одним из следующих способов:</w:t>
      </w:r>
    </w:p>
    <w:p w:rsidR="00F7365D" w:rsidRDefault="00E86D6B">
      <w:pPr>
        <w:pStyle w:val="a6"/>
        <w:numPr>
          <w:ilvl w:val="0"/>
          <w:numId w:val="34"/>
        </w:numPr>
        <w:ind w:left="-709" w:right="-426" w:firstLine="283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сообщение 104</w:t>
      </w:r>
      <w:r>
        <w:rPr>
          <w:rFonts w:ascii="Times New Roman" w:hAnsi="Times New Roman" w:cs="Times New Roman"/>
          <w:bCs/>
          <w:sz w:val="25"/>
          <w:szCs w:val="25"/>
        </w:rPr>
        <w:t xml:space="preserve"> – «Уведомление о прекращении отпуска по уходу за ребенком»;</w:t>
      </w:r>
    </w:p>
    <w:p w:rsidR="00F7365D" w:rsidRDefault="00E86D6B">
      <w:pPr>
        <w:pStyle w:val="a6"/>
        <w:numPr>
          <w:ilvl w:val="0"/>
          <w:numId w:val="34"/>
        </w:numPr>
        <w:ind w:left="-709" w:right="-426" w:firstLine="283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сообщение 101</w:t>
      </w:r>
      <w:r>
        <w:rPr>
          <w:rFonts w:ascii="Times New Roman" w:hAnsi="Times New Roman" w:cs="Times New Roman"/>
          <w:bCs/>
          <w:sz w:val="25"/>
          <w:szCs w:val="25"/>
        </w:rPr>
        <w:t xml:space="preserve"> - повторный ответ на запрос (инициацию), на основании которого пособие было назначено с заполненным полем «Дата преждевременного выхода» с указанием причины прекращения выплат и даты последнего дня отпуска по уходу за ребенком;</w:t>
      </w:r>
    </w:p>
    <w:p w:rsidR="00F7365D" w:rsidRDefault="00E86D6B">
      <w:pPr>
        <w:pStyle w:val="a6"/>
        <w:numPr>
          <w:ilvl w:val="0"/>
          <w:numId w:val="34"/>
        </w:numPr>
        <w:ind w:left="-709" w:right="-426" w:firstLine="283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сообщение 109</w:t>
      </w:r>
      <w:r>
        <w:rPr>
          <w:rFonts w:ascii="Times New Roman" w:hAnsi="Times New Roman" w:cs="Times New Roman"/>
          <w:bCs/>
          <w:sz w:val="25"/>
          <w:szCs w:val="25"/>
        </w:rPr>
        <w:t xml:space="preserve"> – инициация жизненного события с заполненным полем «Дата преждевременного выхода» с указанием причины прекращения выплат и даты последнего дня отпуска по уходу за ребенком.</w:t>
      </w:r>
    </w:p>
    <w:sectPr w:rsidR="00F7365D">
      <w:type w:val="continuous"/>
      <w:pgSz w:w="11906" w:h="16838"/>
      <w:pgMar w:top="851" w:right="850" w:bottom="284" w:left="1276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8B6"/>
    <w:multiLevelType w:val="multilevel"/>
    <w:tmpl w:val="101ECC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DD4CA1"/>
    <w:multiLevelType w:val="hybridMultilevel"/>
    <w:tmpl w:val="D3AABE2E"/>
    <w:lvl w:ilvl="0" w:tplc="222E93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37939"/>
    <w:multiLevelType w:val="hybridMultilevel"/>
    <w:tmpl w:val="AA88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822C5"/>
    <w:multiLevelType w:val="hybridMultilevel"/>
    <w:tmpl w:val="E062BE02"/>
    <w:lvl w:ilvl="0" w:tplc="9FBEC0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692444"/>
    <w:multiLevelType w:val="hybridMultilevel"/>
    <w:tmpl w:val="D5C6C5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993729"/>
    <w:multiLevelType w:val="hybridMultilevel"/>
    <w:tmpl w:val="BE544F52"/>
    <w:lvl w:ilvl="0" w:tplc="31FE2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D809FC"/>
    <w:multiLevelType w:val="hybridMultilevel"/>
    <w:tmpl w:val="0AD8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82DB6"/>
    <w:multiLevelType w:val="hybridMultilevel"/>
    <w:tmpl w:val="32DC90E4"/>
    <w:lvl w:ilvl="0" w:tplc="F1F03B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E3D85"/>
    <w:multiLevelType w:val="hybridMultilevel"/>
    <w:tmpl w:val="CB5E8E4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23F94679"/>
    <w:multiLevelType w:val="multilevel"/>
    <w:tmpl w:val="8A9C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B611ED"/>
    <w:multiLevelType w:val="hybridMultilevel"/>
    <w:tmpl w:val="E0744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056F0"/>
    <w:multiLevelType w:val="hybridMultilevel"/>
    <w:tmpl w:val="06EC0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F330A"/>
    <w:multiLevelType w:val="hybridMultilevel"/>
    <w:tmpl w:val="8D489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764E2"/>
    <w:multiLevelType w:val="hybridMultilevel"/>
    <w:tmpl w:val="C846AE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B1B4C9B"/>
    <w:multiLevelType w:val="hybridMultilevel"/>
    <w:tmpl w:val="57B0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07973"/>
    <w:multiLevelType w:val="hybridMultilevel"/>
    <w:tmpl w:val="E03E47DE"/>
    <w:lvl w:ilvl="0" w:tplc="FF66B0F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C042A8"/>
    <w:multiLevelType w:val="hybridMultilevel"/>
    <w:tmpl w:val="D9DEAFE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BE309B9"/>
    <w:multiLevelType w:val="hybridMultilevel"/>
    <w:tmpl w:val="3E72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831BF"/>
    <w:multiLevelType w:val="hybridMultilevel"/>
    <w:tmpl w:val="64DA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B04A6"/>
    <w:multiLevelType w:val="hybridMultilevel"/>
    <w:tmpl w:val="1DD6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93064"/>
    <w:multiLevelType w:val="hybridMultilevel"/>
    <w:tmpl w:val="7B8C06D8"/>
    <w:lvl w:ilvl="0" w:tplc="52B8D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412059"/>
    <w:multiLevelType w:val="hybridMultilevel"/>
    <w:tmpl w:val="5A2010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45E5231"/>
    <w:multiLevelType w:val="hybridMultilevel"/>
    <w:tmpl w:val="F6883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635568"/>
    <w:multiLevelType w:val="hybridMultilevel"/>
    <w:tmpl w:val="DB28255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F4065C8"/>
    <w:multiLevelType w:val="hybridMultilevel"/>
    <w:tmpl w:val="6EBC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71C04"/>
    <w:multiLevelType w:val="hybridMultilevel"/>
    <w:tmpl w:val="0AD8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90A87"/>
    <w:multiLevelType w:val="hybridMultilevel"/>
    <w:tmpl w:val="078E20FC"/>
    <w:lvl w:ilvl="0" w:tplc="0419000D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7">
    <w:nsid w:val="665C2F57"/>
    <w:multiLevelType w:val="hybridMultilevel"/>
    <w:tmpl w:val="943AE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072A50"/>
    <w:multiLevelType w:val="hybridMultilevel"/>
    <w:tmpl w:val="A4062948"/>
    <w:lvl w:ilvl="0" w:tplc="6156A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DB4DE5"/>
    <w:multiLevelType w:val="hybridMultilevel"/>
    <w:tmpl w:val="28E675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0455BB2"/>
    <w:multiLevelType w:val="hybridMultilevel"/>
    <w:tmpl w:val="055027D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1B567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74676BFE"/>
    <w:multiLevelType w:val="hybridMultilevel"/>
    <w:tmpl w:val="0F801E70"/>
    <w:lvl w:ilvl="0" w:tplc="F766C7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16151"/>
    <w:multiLevelType w:val="hybridMultilevel"/>
    <w:tmpl w:val="6550237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BBF2B93"/>
    <w:multiLevelType w:val="hybridMultilevel"/>
    <w:tmpl w:val="D48EDD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C051933"/>
    <w:multiLevelType w:val="hybridMultilevel"/>
    <w:tmpl w:val="653E5974"/>
    <w:lvl w:ilvl="0" w:tplc="1D2C6F72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ED356F"/>
    <w:multiLevelType w:val="hybridMultilevel"/>
    <w:tmpl w:val="57665C2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7"/>
  </w:num>
  <w:num w:numId="5">
    <w:abstractNumId w:val="1"/>
  </w:num>
  <w:num w:numId="6">
    <w:abstractNumId w:val="18"/>
  </w:num>
  <w:num w:numId="7">
    <w:abstractNumId w:val="19"/>
  </w:num>
  <w:num w:numId="8">
    <w:abstractNumId w:val="9"/>
  </w:num>
  <w:num w:numId="9">
    <w:abstractNumId w:val="20"/>
  </w:num>
  <w:num w:numId="10">
    <w:abstractNumId w:val="28"/>
  </w:num>
  <w:num w:numId="11">
    <w:abstractNumId w:val="5"/>
  </w:num>
  <w:num w:numId="12">
    <w:abstractNumId w:val="24"/>
  </w:num>
  <w:num w:numId="13">
    <w:abstractNumId w:val="23"/>
  </w:num>
  <w:num w:numId="14">
    <w:abstractNumId w:val="35"/>
  </w:num>
  <w:num w:numId="15">
    <w:abstractNumId w:val="6"/>
  </w:num>
  <w:num w:numId="16">
    <w:abstractNumId w:val="25"/>
  </w:num>
  <w:num w:numId="17">
    <w:abstractNumId w:val="31"/>
  </w:num>
  <w:num w:numId="18">
    <w:abstractNumId w:val="0"/>
  </w:num>
  <w:num w:numId="19">
    <w:abstractNumId w:val="13"/>
  </w:num>
  <w:num w:numId="20">
    <w:abstractNumId w:val="3"/>
  </w:num>
  <w:num w:numId="21">
    <w:abstractNumId w:val="12"/>
  </w:num>
  <w:num w:numId="22">
    <w:abstractNumId w:val="32"/>
  </w:num>
  <w:num w:numId="23">
    <w:abstractNumId w:val="10"/>
  </w:num>
  <w:num w:numId="24">
    <w:abstractNumId w:val="17"/>
  </w:num>
  <w:num w:numId="25">
    <w:abstractNumId w:val="27"/>
  </w:num>
  <w:num w:numId="26">
    <w:abstractNumId w:val="22"/>
  </w:num>
  <w:num w:numId="27">
    <w:abstractNumId w:val="29"/>
  </w:num>
  <w:num w:numId="28">
    <w:abstractNumId w:val="8"/>
  </w:num>
  <w:num w:numId="29">
    <w:abstractNumId w:val="36"/>
  </w:num>
  <w:num w:numId="30">
    <w:abstractNumId w:val="15"/>
  </w:num>
  <w:num w:numId="31">
    <w:abstractNumId w:val="16"/>
  </w:num>
  <w:num w:numId="32">
    <w:abstractNumId w:val="4"/>
  </w:num>
  <w:num w:numId="33">
    <w:abstractNumId w:val="34"/>
  </w:num>
  <w:num w:numId="34">
    <w:abstractNumId w:val="33"/>
  </w:num>
  <w:num w:numId="35">
    <w:abstractNumId w:val="26"/>
  </w:num>
  <w:num w:numId="36">
    <w:abstractNumId w:val="3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5D"/>
    <w:rsid w:val="00BD5E8B"/>
    <w:rsid w:val="00E86D6B"/>
    <w:rsid w:val="00F7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CE504-82DF-4836-9C74-4791A5DE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Hyperlink"/>
    <w:basedOn w:val="a0"/>
    <w:uiPriority w:val="99"/>
    <w:unhideWhenUsed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2">
    <w:name w:val="Стиль_Шт2"/>
    <w:basedOn w:val="a9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4150.7FE5DC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Ирина Викторовна</dc:creator>
  <cp:keywords/>
  <dc:description/>
  <cp:lastModifiedBy>Китова Марина Александровна</cp:lastModifiedBy>
  <cp:revision>3</cp:revision>
  <cp:lastPrinted>2024-07-23T10:43:00Z</cp:lastPrinted>
  <dcterms:created xsi:type="dcterms:W3CDTF">2024-09-18T09:52:00Z</dcterms:created>
  <dcterms:modified xsi:type="dcterms:W3CDTF">2024-10-18T04:40:00Z</dcterms:modified>
</cp:coreProperties>
</file>