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B37" w:rsidRPr="00EB7BAD" w:rsidRDefault="00E35B37" w:rsidP="007B5238">
      <w:pPr>
        <w:rPr>
          <w:sz w:val="16"/>
          <w:szCs w:val="16"/>
        </w:rPr>
      </w:pPr>
    </w:p>
    <w:p w:rsidR="00A53DFB" w:rsidRDefault="00A53DFB" w:rsidP="0080170F">
      <w:pPr>
        <w:spacing w:before="160" w:line="360" w:lineRule="exact"/>
        <w:jc w:val="center"/>
        <w:rPr>
          <w:rFonts w:ascii="Arial Black" w:hAnsi="Arial Black"/>
          <w:color w:val="FF0000"/>
          <w:sz w:val="32"/>
          <w:szCs w:val="32"/>
        </w:rPr>
      </w:pPr>
      <w:r w:rsidRPr="00BC2963">
        <w:rPr>
          <w:rFonts w:ascii="Arial Black" w:hAnsi="Arial Black"/>
          <w:color w:val="FF0000"/>
          <w:sz w:val="32"/>
          <w:szCs w:val="32"/>
        </w:rPr>
        <w:t>Уважаемые страхователи!</w:t>
      </w:r>
    </w:p>
    <w:p w:rsidR="0080170F" w:rsidRPr="00BC2963" w:rsidRDefault="0080170F" w:rsidP="0080170F">
      <w:pPr>
        <w:spacing w:line="360" w:lineRule="exact"/>
        <w:ind w:firstLine="709"/>
        <w:jc w:val="center"/>
        <w:rPr>
          <w:rFonts w:ascii="Arial Black" w:hAnsi="Arial Black"/>
          <w:color w:val="FF0000"/>
          <w:sz w:val="32"/>
          <w:szCs w:val="32"/>
        </w:rPr>
      </w:pPr>
    </w:p>
    <w:p w:rsidR="0080170F" w:rsidRPr="0080170F" w:rsidRDefault="0080170F" w:rsidP="0080170F">
      <w:pPr>
        <w:tabs>
          <w:tab w:val="left" w:pos="9720"/>
        </w:tabs>
        <w:spacing w:line="320" w:lineRule="exact"/>
        <w:ind w:firstLine="567"/>
        <w:jc w:val="both"/>
        <w:rPr>
          <w:sz w:val="24"/>
        </w:rPr>
      </w:pPr>
      <w:r w:rsidRPr="0080170F">
        <w:rPr>
          <w:sz w:val="24"/>
        </w:rPr>
        <w:t xml:space="preserve">Отделение Фонда пенсионного и социального страхования Российской Федерации по Кемеровской области – Кузбассу </w:t>
      </w:r>
      <w:r w:rsidRPr="0080170F">
        <w:rPr>
          <w:b/>
          <w:sz w:val="24"/>
          <w:u w:val="single"/>
        </w:rPr>
        <w:t xml:space="preserve">об оплате пособия на погребение </w:t>
      </w:r>
      <w:r w:rsidR="0066202A">
        <w:rPr>
          <w:b/>
          <w:sz w:val="24"/>
          <w:u w:val="single"/>
        </w:rPr>
        <w:t xml:space="preserve">в </w:t>
      </w:r>
      <w:r w:rsidRPr="0080170F">
        <w:rPr>
          <w:b/>
          <w:sz w:val="24"/>
          <w:u w:val="single"/>
        </w:rPr>
        <w:t>случае смерти мобилизованного работника</w:t>
      </w:r>
      <w:r w:rsidRPr="0080170F">
        <w:rPr>
          <w:sz w:val="24"/>
        </w:rPr>
        <w:t xml:space="preserve"> сообщает.</w:t>
      </w:r>
    </w:p>
    <w:p w:rsidR="0080170F" w:rsidRPr="0080170F" w:rsidRDefault="0080170F" w:rsidP="0080170F">
      <w:pPr>
        <w:tabs>
          <w:tab w:val="left" w:pos="9720"/>
        </w:tabs>
        <w:spacing w:line="320" w:lineRule="exact"/>
        <w:ind w:firstLine="567"/>
        <w:jc w:val="both"/>
        <w:rPr>
          <w:sz w:val="24"/>
        </w:rPr>
      </w:pPr>
      <w:r w:rsidRPr="0080170F">
        <w:rPr>
          <w:sz w:val="24"/>
        </w:rPr>
        <w:t xml:space="preserve">В соответствии с частью 1 статьи 351.7 Трудового кодекса Российской Федерации (далее – ТК РФ) в случае </w:t>
      </w:r>
      <w:r w:rsidRPr="0080170F">
        <w:rPr>
          <w:sz w:val="24"/>
          <w:u w:val="single"/>
        </w:rPr>
        <w:t>призыва работника на военную службу по мобилизации</w:t>
      </w:r>
      <w:r w:rsidRPr="0080170F">
        <w:rPr>
          <w:sz w:val="24"/>
        </w:rPr>
        <w:t xml:space="preserve"> или заключения им контракта в соответствии с пунктом 7 статьи 38 Федерального закона от 28.03.98 № 53-ФЗ «О воинской обязанности и военной службе» (далее – Закон № 53-ФЗ) либо контракта о добровольном содействии в выполнении задач, возложенных на Вооруженные Силы Российской Федерации (далее – военная служба), </w:t>
      </w:r>
      <w:r w:rsidRPr="0080170F">
        <w:rPr>
          <w:sz w:val="24"/>
          <w:u w:val="single"/>
        </w:rPr>
        <w:t>действие трудового договора</w:t>
      </w:r>
      <w:r w:rsidRPr="0080170F">
        <w:rPr>
          <w:sz w:val="24"/>
        </w:rPr>
        <w:t xml:space="preserve">, заключенного между работником и работодателем, </w:t>
      </w:r>
      <w:r w:rsidRPr="0080170F">
        <w:rPr>
          <w:sz w:val="24"/>
          <w:u w:val="single"/>
        </w:rPr>
        <w:t>приостанавливается на период</w:t>
      </w:r>
      <w:r w:rsidRPr="0080170F">
        <w:rPr>
          <w:sz w:val="24"/>
        </w:rPr>
        <w:t xml:space="preserve"> прохождения работником военной службы или </w:t>
      </w:r>
      <w:r w:rsidRPr="0080170F">
        <w:rPr>
          <w:sz w:val="24"/>
          <w:u w:val="single"/>
        </w:rPr>
        <w:t>оказания</w:t>
      </w:r>
      <w:r w:rsidRPr="0080170F">
        <w:rPr>
          <w:sz w:val="24"/>
        </w:rPr>
        <w:t xml:space="preserve"> им </w:t>
      </w:r>
      <w:r w:rsidRPr="0080170F">
        <w:rPr>
          <w:sz w:val="24"/>
          <w:u w:val="single"/>
        </w:rPr>
        <w:t>добровольного содействия в выполнении задач</w:t>
      </w:r>
      <w:r w:rsidRPr="0080170F">
        <w:rPr>
          <w:sz w:val="24"/>
        </w:rPr>
        <w:t>, возложенных на Вооруженные Силы Российской Федерации.</w:t>
      </w:r>
    </w:p>
    <w:p w:rsidR="0080170F" w:rsidRPr="0080170F" w:rsidRDefault="0080170F" w:rsidP="0080170F">
      <w:pPr>
        <w:tabs>
          <w:tab w:val="left" w:pos="9720"/>
        </w:tabs>
        <w:spacing w:line="320" w:lineRule="exact"/>
        <w:jc w:val="both"/>
        <w:rPr>
          <w:sz w:val="24"/>
        </w:rPr>
      </w:pPr>
      <w:r w:rsidRPr="0080170F">
        <w:rPr>
          <w:sz w:val="24"/>
        </w:rPr>
        <w:t xml:space="preserve">         В силу части третьей статьи 351.7 ТК РФ в </w:t>
      </w:r>
      <w:r w:rsidRPr="0080170F">
        <w:rPr>
          <w:sz w:val="24"/>
          <w:u w:val="single"/>
        </w:rPr>
        <w:t>период приостановления действия трудового договора стороны трудового договора приостанавливают осуществление прав и обязанностей</w:t>
      </w:r>
      <w:r w:rsidRPr="0080170F">
        <w:rPr>
          <w:sz w:val="24"/>
        </w:rPr>
        <w:t>, установленных трудовым законодательством и иными нормативными правовыми актами, содержащими нормы трудового права, локальными нормативными актами, а также прав и обязанностей, вытекающих из условий коллективного договора, соглашений, трудового договора, за исключением прав и обязанностей, установленных статьей 351.7 ТК РФ.</w:t>
      </w:r>
    </w:p>
    <w:p w:rsidR="0080170F" w:rsidRPr="0080170F" w:rsidRDefault="0080170F" w:rsidP="0080170F">
      <w:pPr>
        <w:tabs>
          <w:tab w:val="left" w:pos="9720"/>
        </w:tabs>
        <w:spacing w:line="320" w:lineRule="exact"/>
        <w:jc w:val="both"/>
        <w:rPr>
          <w:sz w:val="24"/>
        </w:rPr>
      </w:pPr>
      <w:r w:rsidRPr="0080170F">
        <w:rPr>
          <w:sz w:val="24"/>
        </w:rPr>
        <w:t xml:space="preserve">         Действие трудового договора возобновляется в день выхо</w:t>
      </w:r>
      <w:r w:rsidR="00223E61">
        <w:rPr>
          <w:sz w:val="24"/>
        </w:rPr>
        <w:t>да работника на работу.</w:t>
      </w:r>
      <w:bookmarkStart w:id="0" w:name="_GoBack"/>
      <w:bookmarkEnd w:id="0"/>
      <w:r w:rsidRPr="0080170F">
        <w:rPr>
          <w:sz w:val="24"/>
        </w:rPr>
        <w:t xml:space="preserve"> В случае, если работник не вышел на работу по истечении трех месяцев после окончания прохождения им военной службы, расторжение трудового договора с работником осуществляется по инициативе работодателя по основанию, предусмотренному пунктом 13.1 части первой статьи 81 ТК РФ.</w:t>
      </w:r>
    </w:p>
    <w:p w:rsidR="0080170F" w:rsidRPr="0080170F" w:rsidRDefault="0080170F" w:rsidP="0080170F">
      <w:pPr>
        <w:tabs>
          <w:tab w:val="left" w:pos="9720"/>
        </w:tabs>
        <w:spacing w:line="320" w:lineRule="exact"/>
        <w:ind w:firstLine="567"/>
        <w:jc w:val="both"/>
        <w:rPr>
          <w:sz w:val="24"/>
        </w:rPr>
      </w:pPr>
      <w:r w:rsidRPr="0080170F">
        <w:rPr>
          <w:sz w:val="24"/>
        </w:rPr>
        <w:t xml:space="preserve">Федеральный орган исполнительной власти, с которым работник заключил соответствующий контракт, обязан информировать работодателя о дате окончания прохождения работником военной службы по контракту, заключенному в соответствии с пунктом 7 статьи 38 Закона № 53-ФЗ. </w:t>
      </w:r>
    </w:p>
    <w:p w:rsidR="0080170F" w:rsidRPr="0080170F" w:rsidRDefault="0080170F" w:rsidP="0080170F">
      <w:pPr>
        <w:spacing w:before="160" w:line="320" w:lineRule="exact"/>
        <w:ind w:firstLine="709"/>
        <w:jc w:val="both"/>
        <w:rPr>
          <w:b/>
          <w:sz w:val="24"/>
        </w:rPr>
      </w:pPr>
      <w:r w:rsidRPr="0080170F">
        <w:rPr>
          <w:b/>
          <w:noProof/>
          <w:color w:val="002060"/>
          <w:sz w:val="24"/>
          <w:shd w:val="clear" w:color="auto" w:fill="FFFFFF"/>
        </w:rPr>
        <w:drawing>
          <wp:anchor distT="0" distB="0" distL="114300" distR="114300" simplePos="0" relativeHeight="251665408" behindDoc="0" locked="0" layoutInCell="1" allowOverlap="1" wp14:anchorId="63A4754F" wp14:editId="37355069">
            <wp:simplePos x="0" y="0"/>
            <wp:positionH relativeFrom="column">
              <wp:posOffset>-209550</wp:posOffset>
            </wp:positionH>
            <wp:positionV relativeFrom="paragraph">
              <wp:posOffset>104775</wp:posOffset>
            </wp:positionV>
            <wp:extent cx="723900" cy="952500"/>
            <wp:effectExtent l="0" t="0" r="0" b="0"/>
            <wp:wrapSquare wrapText="bothSides"/>
            <wp:docPr id="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347"/>
                    <a:stretch/>
                  </pic:blipFill>
                  <pic:spPr>
                    <a:xfrm>
                      <a:off x="0" y="0"/>
                      <a:ext cx="7239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170F">
        <w:rPr>
          <w:sz w:val="24"/>
        </w:rPr>
        <w:t xml:space="preserve">В случае смерти мобилизованного работника оплата расходов, связанных с погребением, </w:t>
      </w:r>
      <w:r w:rsidRPr="0080170F">
        <w:rPr>
          <w:sz w:val="24"/>
          <w:u w:val="single"/>
        </w:rPr>
        <w:t xml:space="preserve">производится в соответствии со ст.11 Федерального закона от 12.01.1996 № 8-ФЗ «О погребении и похоронном деле» </w:t>
      </w:r>
      <w:r w:rsidRPr="0080170F">
        <w:rPr>
          <w:b/>
          <w:sz w:val="24"/>
          <w:u w:val="single"/>
        </w:rPr>
        <w:t>за счет средств федеральных органов</w:t>
      </w:r>
      <w:r w:rsidRPr="0080170F">
        <w:rPr>
          <w:sz w:val="24"/>
          <w:u w:val="single"/>
        </w:rPr>
        <w:t xml:space="preserve"> исполнительной власти и федеральных государственных органов, </w:t>
      </w:r>
      <w:r w:rsidRPr="0080170F">
        <w:rPr>
          <w:b/>
          <w:sz w:val="24"/>
          <w:u w:val="single"/>
        </w:rPr>
        <w:t>в которых умерший (погибший) проходил военную службу</w:t>
      </w:r>
      <w:r w:rsidRPr="0080170F">
        <w:rPr>
          <w:sz w:val="24"/>
          <w:u w:val="single"/>
        </w:rPr>
        <w:t xml:space="preserve"> (военные сборы, службу)</w:t>
      </w:r>
      <w:r w:rsidRPr="0080170F">
        <w:rPr>
          <w:sz w:val="24"/>
        </w:rPr>
        <w:t>.</w:t>
      </w:r>
    </w:p>
    <w:p w:rsidR="0080170F" w:rsidRDefault="0080170F" w:rsidP="00BC2963">
      <w:pPr>
        <w:spacing w:before="200" w:line="360" w:lineRule="exact"/>
        <w:ind w:firstLine="709"/>
        <w:jc w:val="both"/>
        <w:rPr>
          <w:b/>
          <w:szCs w:val="28"/>
        </w:rPr>
      </w:pPr>
    </w:p>
    <w:p w:rsidR="00A002C0" w:rsidRPr="0080170F" w:rsidRDefault="00EB7BAD" w:rsidP="00EB7BAD">
      <w:pPr>
        <w:spacing w:line="360" w:lineRule="exact"/>
        <w:jc w:val="both"/>
        <w:rPr>
          <w:b/>
          <w:sz w:val="22"/>
          <w:szCs w:val="22"/>
        </w:rPr>
      </w:pPr>
      <w:r w:rsidRPr="0080170F">
        <w:rPr>
          <w:b/>
          <w:sz w:val="22"/>
          <w:szCs w:val="22"/>
        </w:rPr>
        <w:t xml:space="preserve">Официальный телеграмм-канал – </w:t>
      </w:r>
      <w:r w:rsidR="00FF7431" w:rsidRPr="0080170F">
        <w:rPr>
          <w:b/>
          <w:sz w:val="22"/>
          <w:szCs w:val="22"/>
        </w:rPr>
        <w:t>Социальный фонд России по Кемеровской области – Кузбассу</w:t>
      </w:r>
      <w:r w:rsidR="0080170F" w:rsidRPr="0080170F">
        <w:rPr>
          <w:b/>
          <w:sz w:val="22"/>
          <w:szCs w:val="22"/>
        </w:rPr>
        <w:t xml:space="preserve"> </w:t>
      </w:r>
      <w:r w:rsidR="00FF7431" w:rsidRPr="0080170F">
        <w:rPr>
          <w:sz w:val="22"/>
          <w:szCs w:val="22"/>
        </w:rPr>
        <w:t xml:space="preserve">Ссылка-приглашение: </w:t>
      </w:r>
      <w:hyperlink r:id="rId9" w:history="1">
        <w:r w:rsidR="00A002C0" w:rsidRPr="0080170F">
          <w:rPr>
            <w:rStyle w:val="a4"/>
            <w:color w:val="0070C0"/>
            <w:sz w:val="22"/>
            <w:szCs w:val="22"/>
          </w:rPr>
          <w:t>https://t.me/sfr_kemobl</w:t>
        </w:r>
      </w:hyperlink>
      <w:r w:rsidR="00A002C0" w:rsidRPr="0080170F">
        <w:rPr>
          <w:color w:val="0070C0"/>
          <w:sz w:val="22"/>
          <w:szCs w:val="22"/>
        </w:rPr>
        <w:t xml:space="preserve"> </w:t>
      </w:r>
    </w:p>
    <w:p w:rsidR="007B5238" w:rsidRPr="0080170F" w:rsidRDefault="00FF5D60" w:rsidP="0080170F">
      <w:pPr>
        <w:pStyle w:val="Style8"/>
        <w:spacing w:line="360" w:lineRule="exact"/>
        <w:rPr>
          <w:sz w:val="22"/>
          <w:szCs w:val="22"/>
        </w:rPr>
      </w:pPr>
      <w:r w:rsidRPr="0080170F">
        <w:rPr>
          <w:sz w:val="22"/>
          <w:szCs w:val="22"/>
        </w:rPr>
        <w:t>Здесь размеща</w:t>
      </w:r>
      <w:r w:rsidR="00A002C0" w:rsidRPr="0080170F">
        <w:rPr>
          <w:sz w:val="22"/>
          <w:szCs w:val="22"/>
        </w:rPr>
        <w:t>ет</w:t>
      </w:r>
      <w:r w:rsidRPr="0080170F">
        <w:rPr>
          <w:sz w:val="22"/>
          <w:szCs w:val="22"/>
        </w:rPr>
        <w:t xml:space="preserve">ся </w:t>
      </w:r>
      <w:r w:rsidR="00A002C0" w:rsidRPr="0080170F">
        <w:rPr>
          <w:sz w:val="22"/>
          <w:szCs w:val="22"/>
        </w:rPr>
        <w:t xml:space="preserve">все актуальные </w:t>
      </w:r>
      <w:r w:rsidRPr="0080170F">
        <w:rPr>
          <w:sz w:val="22"/>
          <w:szCs w:val="22"/>
        </w:rPr>
        <w:t>информационно-справочные материалы.</w:t>
      </w:r>
    </w:p>
    <w:sectPr w:rsidR="007B5238" w:rsidRPr="0080170F" w:rsidSect="0080170F">
      <w:headerReference w:type="default" r:id="rId10"/>
      <w:pgSz w:w="11906" w:h="16838"/>
      <w:pgMar w:top="1985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8F3" w:rsidRDefault="002D08F3" w:rsidP="00090154">
      <w:r>
        <w:separator/>
      </w:r>
    </w:p>
  </w:endnote>
  <w:endnote w:type="continuationSeparator" w:id="0">
    <w:p w:rsidR="002D08F3" w:rsidRDefault="002D08F3" w:rsidP="00090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8F3" w:rsidRDefault="002D08F3" w:rsidP="00090154">
      <w:r>
        <w:separator/>
      </w:r>
    </w:p>
  </w:footnote>
  <w:footnote w:type="continuationSeparator" w:id="0">
    <w:p w:rsidR="002D08F3" w:rsidRDefault="002D08F3" w:rsidP="000901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154" w:rsidRDefault="00090154" w:rsidP="00090154">
    <w:pPr>
      <w:pStyle w:val="a6"/>
      <w:jc w:val="right"/>
    </w:pPr>
    <w:r>
      <w:rPr>
        <w:noProof/>
        <w:lang w:eastAsia="ru-RU"/>
      </w:rPr>
      <w:drawing>
        <wp:anchor distT="0" distB="0" distL="114300" distR="114300" simplePos="0" relativeHeight="251661312" behindDoc="0" locked="0" layoutInCell="1" allowOverlap="1" wp14:anchorId="18F8B0E1" wp14:editId="17A65ED0">
          <wp:simplePos x="0" y="0"/>
          <wp:positionH relativeFrom="column">
            <wp:posOffset>5394960</wp:posOffset>
          </wp:positionH>
          <wp:positionV relativeFrom="paragraph">
            <wp:posOffset>-1905</wp:posOffset>
          </wp:positionV>
          <wp:extent cx="1009650" cy="782320"/>
          <wp:effectExtent l="0" t="0" r="0" b="0"/>
          <wp:wrapSquare wrapText="bothSides"/>
          <wp:docPr id="19" name="Рисунок 19" descr="Логотип без надписи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Логотип без надписи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28AF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CF39C87" wp14:editId="68C8C227">
              <wp:simplePos x="0" y="0"/>
              <wp:positionH relativeFrom="column">
                <wp:posOffset>-16879</wp:posOffset>
              </wp:positionH>
              <wp:positionV relativeFrom="paragraph">
                <wp:posOffset>-3013</wp:posOffset>
              </wp:positionV>
              <wp:extent cx="5474970" cy="967563"/>
              <wp:effectExtent l="0" t="0" r="0" b="4445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4970" cy="9675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0154" w:rsidRPr="00A93A89" w:rsidRDefault="00090154" w:rsidP="00A93A89">
                          <w:pPr>
                            <w:pStyle w:val="1"/>
                            <w:spacing w:line="360" w:lineRule="atLeast"/>
                            <w:jc w:val="center"/>
                            <w:rPr>
                              <w:w w:val="120"/>
                              <w:sz w:val="24"/>
                              <w:szCs w:val="24"/>
                            </w:rPr>
                          </w:pPr>
                          <w:r w:rsidRPr="00217C60">
                            <w:rPr>
                              <w:w w:val="120"/>
                            </w:rPr>
                            <w:t xml:space="preserve">     </w:t>
                          </w:r>
                          <w:r w:rsidRPr="00A93A89">
                            <w:rPr>
                              <w:w w:val="120"/>
                              <w:sz w:val="24"/>
                              <w:szCs w:val="24"/>
                            </w:rPr>
                            <w:t xml:space="preserve">Отделение Фонда пенсионного и социального страхования Российской Федерации </w:t>
                          </w:r>
                        </w:p>
                        <w:p w:rsidR="00090154" w:rsidRPr="00A93A89" w:rsidRDefault="00090154" w:rsidP="00A93A89">
                          <w:pPr>
                            <w:pStyle w:val="1"/>
                            <w:spacing w:line="360" w:lineRule="atLeast"/>
                            <w:jc w:val="center"/>
                            <w:rPr>
                              <w:w w:val="120"/>
                              <w:sz w:val="24"/>
                              <w:szCs w:val="24"/>
                            </w:rPr>
                          </w:pPr>
                          <w:r w:rsidRPr="00A93A89">
                            <w:rPr>
                              <w:w w:val="120"/>
                              <w:sz w:val="24"/>
                              <w:szCs w:val="24"/>
                            </w:rPr>
                            <w:t>по Кемеровской области – Кузбассу</w:t>
                          </w:r>
                        </w:p>
                        <w:p w:rsidR="00090154" w:rsidRPr="007B0666" w:rsidRDefault="00090154" w:rsidP="0009015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F39C87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-1.35pt;margin-top:-.25pt;width:431.1pt;height:7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" o:allowincell="f" filled="f" stroked="f">
              <v:textbox>
                <w:txbxContent>
                  <w:p w:rsidR="00090154" w:rsidRPr="00A93A89" w:rsidRDefault="00090154" w:rsidP="00A93A89">
                    <w:pPr>
                      <w:pStyle w:val="1"/>
                      <w:spacing w:line="360" w:lineRule="atLeast"/>
                      <w:jc w:val="center"/>
                      <w:rPr>
                        <w:w w:val="120"/>
                        <w:sz w:val="24"/>
                        <w:szCs w:val="24"/>
                      </w:rPr>
                    </w:pPr>
                    <w:r w:rsidRPr="00217C60">
                      <w:rPr>
                        <w:w w:val="120"/>
                      </w:rPr>
                      <w:t xml:space="preserve">     </w:t>
                    </w:r>
                    <w:r w:rsidRPr="00A93A89">
                      <w:rPr>
                        <w:w w:val="120"/>
                        <w:sz w:val="24"/>
                        <w:szCs w:val="24"/>
                      </w:rPr>
                      <w:t xml:space="preserve">Отделение Фонда пенсионного и социального страхования Российской Федерации </w:t>
                    </w:r>
                  </w:p>
                  <w:p w:rsidR="00090154" w:rsidRPr="00A93A89" w:rsidRDefault="00090154" w:rsidP="00A93A89">
                    <w:pPr>
                      <w:pStyle w:val="1"/>
                      <w:spacing w:line="360" w:lineRule="atLeast"/>
                      <w:jc w:val="center"/>
                      <w:rPr>
                        <w:w w:val="120"/>
                        <w:sz w:val="24"/>
                        <w:szCs w:val="24"/>
                      </w:rPr>
                    </w:pPr>
                    <w:r w:rsidRPr="00A93A89">
                      <w:rPr>
                        <w:w w:val="120"/>
                        <w:sz w:val="24"/>
                        <w:szCs w:val="24"/>
                      </w:rPr>
                      <w:t>по Кемеровской области – Кузбассу</w:t>
                    </w:r>
                  </w:p>
                  <w:p w:rsidR="00090154" w:rsidRPr="007B0666" w:rsidRDefault="00090154" w:rsidP="00090154"/>
                </w:txbxContent>
              </v:textbox>
            </v:shape>
          </w:pict>
        </mc:Fallback>
      </mc:AlternateContent>
    </w:r>
    <w:r w:rsidRPr="00AB28AF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CD4D92" wp14:editId="7725E075">
              <wp:simplePos x="0" y="0"/>
              <wp:positionH relativeFrom="column">
                <wp:posOffset>87630</wp:posOffset>
              </wp:positionH>
              <wp:positionV relativeFrom="paragraph">
                <wp:posOffset>782955</wp:posOffset>
              </wp:positionV>
              <wp:extent cx="5179695" cy="0"/>
              <wp:effectExtent l="11430" t="10795" r="9525" b="8255"/>
              <wp:wrapNone/>
              <wp:docPr id="6" name="Прямая соединительная линия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7969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FF66B6" id="Прямая соединительная линия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pt,61.65pt" to="414.75pt,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93E4E"/>
    <w:multiLevelType w:val="hybridMultilevel"/>
    <w:tmpl w:val="84C862FA"/>
    <w:lvl w:ilvl="0" w:tplc="86468E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721B1A"/>
    <w:multiLevelType w:val="hybridMultilevel"/>
    <w:tmpl w:val="B23E6F54"/>
    <w:lvl w:ilvl="0" w:tplc="41640E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A5939"/>
    <w:multiLevelType w:val="hybridMultilevel"/>
    <w:tmpl w:val="40D8F122"/>
    <w:lvl w:ilvl="0" w:tplc="2F460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447320"/>
    <w:multiLevelType w:val="hybridMultilevel"/>
    <w:tmpl w:val="6060D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1F2"/>
    <w:rsid w:val="0005059B"/>
    <w:rsid w:val="00051586"/>
    <w:rsid w:val="00090154"/>
    <w:rsid w:val="000B6824"/>
    <w:rsid w:val="000D4187"/>
    <w:rsid w:val="00170C2A"/>
    <w:rsid w:val="001B16C4"/>
    <w:rsid w:val="00223E61"/>
    <w:rsid w:val="002341E6"/>
    <w:rsid w:val="00266F66"/>
    <w:rsid w:val="00280753"/>
    <w:rsid w:val="00282954"/>
    <w:rsid w:val="002D08F3"/>
    <w:rsid w:val="00310DA9"/>
    <w:rsid w:val="003205D9"/>
    <w:rsid w:val="00376DA7"/>
    <w:rsid w:val="003B7465"/>
    <w:rsid w:val="003C2818"/>
    <w:rsid w:val="004307BC"/>
    <w:rsid w:val="0046226D"/>
    <w:rsid w:val="00512DDF"/>
    <w:rsid w:val="005427CD"/>
    <w:rsid w:val="00633D2A"/>
    <w:rsid w:val="0066202A"/>
    <w:rsid w:val="00705E5C"/>
    <w:rsid w:val="0076137E"/>
    <w:rsid w:val="007B5238"/>
    <w:rsid w:val="007D719D"/>
    <w:rsid w:val="0080170F"/>
    <w:rsid w:val="00821604"/>
    <w:rsid w:val="008408FF"/>
    <w:rsid w:val="00867F89"/>
    <w:rsid w:val="00967F7D"/>
    <w:rsid w:val="00A002C0"/>
    <w:rsid w:val="00A53DFB"/>
    <w:rsid w:val="00A93A89"/>
    <w:rsid w:val="00AA4547"/>
    <w:rsid w:val="00AF05CB"/>
    <w:rsid w:val="00AF1A2F"/>
    <w:rsid w:val="00B22620"/>
    <w:rsid w:val="00B30877"/>
    <w:rsid w:val="00B94454"/>
    <w:rsid w:val="00BC2963"/>
    <w:rsid w:val="00BC79AF"/>
    <w:rsid w:val="00C6493B"/>
    <w:rsid w:val="00CA6632"/>
    <w:rsid w:val="00D6213F"/>
    <w:rsid w:val="00D65F40"/>
    <w:rsid w:val="00D75415"/>
    <w:rsid w:val="00D81A5E"/>
    <w:rsid w:val="00DB3544"/>
    <w:rsid w:val="00DC31F2"/>
    <w:rsid w:val="00DF4225"/>
    <w:rsid w:val="00E02C82"/>
    <w:rsid w:val="00E2230C"/>
    <w:rsid w:val="00E35B37"/>
    <w:rsid w:val="00E37A79"/>
    <w:rsid w:val="00E91768"/>
    <w:rsid w:val="00EB7BAD"/>
    <w:rsid w:val="00ED70D1"/>
    <w:rsid w:val="00F072FA"/>
    <w:rsid w:val="00F95BCC"/>
    <w:rsid w:val="00FD706A"/>
    <w:rsid w:val="00FF5D60"/>
    <w:rsid w:val="00FF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D91A03-4099-42B0-93FD-799A830F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23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0154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B3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E35B3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35B37"/>
    <w:rPr>
      <w:color w:val="954F72" w:themeColor="followedHyperlink"/>
      <w:u w:val="single"/>
    </w:rPr>
  </w:style>
  <w:style w:type="paragraph" w:styleId="a6">
    <w:name w:val="header"/>
    <w:basedOn w:val="a"/>
    <w:link w:val="a7"/>
    <w:unhideWhenUsed/>
    <w:rsid w:val="0009015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rsid w:val="00090154"/>
  </w:style>
  <w:style w:type="paragraph" w:styleId="a8">
    <w:name w:val="footer"/>
    <w:basedOn w:val="a"/>
    <w:link w:val="a9"/>
    <w:uiPriority w:val="99"/>
    <w:unhideWhenUsed/>
    <w:rsid w:val="0009015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090154"/>
  </w:style>
  <w:style w:type="character" w:customStyle="1" w:styleId="10">
    <w:name w:val="Заголовок 1 Знак"/>
    <w:basedOn w:val="a0"/>
    <w:link w:val="1"/>
    <w:rsid w:val="0009015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Style8">
    <w:name w:val="Style8"/>
    <w:basedOn w:val="a"/>
    <w:uiPriority w:val="99"/>
    <w:rsid w:val="007B5238"/>
    <w:pPr>
      <w:widowControl w:val="0"/>
      <w:autoSpaceDE w:val="0"/>
      <w:autoSpaceDN w:val="0"/>
      <w:adjustRightInd w:val="0"/>
      <w:spacing w:line="331" w:lineRule="exact"/>
      <w:jc w:val="both"/>
    </w:pPr>
    <w:rPr>
      <w:sz w:val="24"/>
    </w:rPr>
  </w:style>
  <w:style w:type="paragraph" w:styleId="aa">
    <w:name w:val="Normal (Web)"/>
    <w:basedOn w:val="a"/>
    <w:uiPriority w:val="99"/>
    <w:unhideWhenUsed/>
    <w:rsid w:val="00FF5D60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4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.me/sfr_kemob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79B27-0167-4824-902A-8F4E4241D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Кожемяко Татьяна Юрьевна</dc:creator>
  <cp:keywords/>
  <dc:description/>
  <cp:lastModifiedBy>Китова Марина Александровна</cp:lastModifiedBy>
  <cp:revision>6</cp:revision>
  <dcterms:created xsi:type="dcterms:W3CDTF">2023-05-17T09:49:00Z</dcterms:created>
  <dcterms:modified xsi:type="dcterms:W3CDTF">2024-08-12T07:13:00Z</dcterms:modified>
</cp:coreProperties>
</file>