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4F" w:rsidRDefault="00831BBE" w:rsidP="00593B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3B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Возмещение стоимости гарантированного перечня услуг по погребению специализированной службе по вопросам похоронного дела</w:t>
      </w:r>
    </w:p>
    <w:p w:rsidR="00344DC1" w:rsidRDefault="00344DC1" w:rsidP="00593B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44DC1" w:rsidRPr="00344DC1" w:rsidRDefault="00344DC1" w:rsidP="00344D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документы:</w:t>
      </w:r>
    </w:p>
    <w:p w:rsidR="00344DC1" w:rsidRPr="00344DC1" w:rsidRDefault="00344DC1" w:rsidP="00344D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DC1" w:rsidRPr="00344DC1" w:rsidRDefault="00344DC1" w:rsidP="00344DC1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1) </w:t>
      </w: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12.01.1996 № 8-ФЗ «О погребении и похоронном деле»</w:t>
      </w:r>
    </w:p>
    <w:p w:rsidR="00344DC1" w:rsidRPr="00344DC1" w:rsidRDefault="00344DC1" w:rsidP="00344DC1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2) </w:t>
      </w: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>Приказ ФСС РФ от 23.06.2022 № 246 «Об утверждении Порядка возмещения расходов страхователю на выплату социального пособия на погребение, 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дела»</w:t>
      </w:r>
    </w:p>
    <w:p w:rsidR="00344DC1" w:rsidRPr="00344DC1" w:rsidRDefault="00344DC1" w:rsidP="00344DC1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Территориальный орган Фонда в течение 8 календарных дней со дня получения документов, принимает решение о возмещении специализированной службе по вопросам похоронного дела стоимости услуг по погребению и не позднее 2 календарных дней со дня принятия указанного решения перечисляет средства на банковский счет специализированной службы.</w:t>
      </w:r>
    </w:p>
    <w:p w:rsidR="00344DC1" w:rsidRPr="00344DC1" w:rsidRDefault="00344DC1" w:rsidP="00344DC1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пособия до 01.02.2023 - 8009,38 руб.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учетом </w:t>
      </w: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>районн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коэфф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ициента</w:t>
      </w: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1,15</w:t>
      </w:r>
    </w:p>
    <w:p w:rsidR="00344DC1" w:rsidRPr="00082690" w:rsidRDefault="00344DC1" w:rsidP="00354CFA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DC1">
        <w:rPr>
          <w:rFonts w:ascii="Times New Roman" w:hAnsi="Times New Roman" w:cs="Times New Roman"/>
          <w:color w:val="000000" w:themeColor="text1"/>
          <w:sz w:val="24"/>
          <w:szCs w:val="24"/>
        </w:rPr>
        <w:t>Размер пособия с 01.02.2023 - 8962,50 руб. с учетом районного коэффициента 1,15</w:t>
      </w:r>
    </w:p>
    <w:p w:rsidR="00041533" w:rsidRDefault="00041533" w:rsidP="00B336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14"/>
          <w:szCs w:val="24"/>
          <w:u w:val="single"/>
        </w:rPr>
      </w:pPr>
    </w:p>
    <w:p w:rsidR="00FA1491" w:rsidRPr="00593BD6" w:rsidRDefault="00FA1491" w:rsidP="00593B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14"/>
          <w:szCs w:val="24"/>
          <w:u w:val="single"/>
        </w:rPr>
      </w:pPr>
    </w:p>
    <w:sectPr w:rsidR="00FA1491" w:rsidRPr="00593BD6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42F51"/>
    <w:rsid w:val="00344DC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3BD6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0F5C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97180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E50AD-26AB-4C8C-9D6B-6FA7013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ECD6-80CE-41DC-82B5-12A09768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6</cp:revision>
  <cp:lastPrinted>2023-04-04T10:03:00Z</cp:lastPrinted>
  <dcterms:created xsi:type="dcterms:W3CDTF">2023-03-15T08:03:00Z</dcterms:created>
  <dcterms:modified xsi:type="dcterms:W3CDTF">2023-04-04T10:04:00Z</dcterms:modified>
</cp:coreProperties>
</file>