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57" w:after="57"/>
        <w:ind w:firstLine="567"/>
        <w:jc w:val="center"/>
        <w:rPr/>
      </w:pPr>
      <w:r>
        <w:rPr>
          <w:rFonts w:eastAsia="Times New Roman" w:cs="Times New Roman" w:ascii="Times New Roman" w:hAnsi="Times New Roman"/>
          <w:b/>
          <w:bCs/>
          <w:sz w:val="28"/>
          <w:szCs w:val="28"/>
        </w:rPr>
        <w:t xml:space="preserve">Заседание Комиссии по соблюдению требований к служебному поведению и урегулированию конфликта интересов государственного учреждения — Управления Пенсионного фонда Российской Федерации в Бахчисарайском районе Республики Крым (далее - Комиссия) </w:t>
      </w:r>
    </w:p>
    <w:p>
      <w:pPr>
        <w:pStyle w:val="Normal"/>
        <w:spacing w:lineRule="auto" w:line="240" w:before="0" w:after="0"/>
        <w:jc w:val="center"/>
        <w:rPr/>
      </w:pPr>
      <w:r>
        <w:rPr/>
      </w:r>
    </w:p>
    <w:p>
      <w:pPr>
        <w:pStyle w:val="Normal"/>
        <w:tabs>
          <w:tab w:val="left" w:pos="2127" w:leader="none"/>
        </w:tabs>
        <w:spacing w:lineRule="auto" w:line="360" w:before="0" w:after="0"/>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01 декабря 2020 года состоялось </w:t>
      </w:r>
      <w:r>
        <w:rPr>
          <w:rFonts w:cs="Times New Roman" w:ascii="Times New Roman" w:hAnsi="Times New Roman"/>
          <w:b w:val="false"/>
          <w:bCs w:val="false"/>
          <w:sz w:val="28"/>
          <w:szCs w:val="28"/>
        </w:rPr>
        <w:t>з</w:t>
      </w:r>
      <w:r>
        <w:rPr>
          <w:rFonts w:eastAsia="Times New Roman" w:cs="Times New Roman" w:ascii="Times New Roman" w:hAnsi="Times New Roman"/>
          <w:b w:val="false"/>
          <w:bCs w:val="false"/>
          <w:sz w:val="28"/>
          <w:szCs w:val="28"/>
        </w:rPr>
        <w:t xml:space="preserve">аседание Комиссии по соблюдению требований к служебному поведению и урегулированию конфликта интересов государственного учреждения — Управления Пенсионного фонда Российской Федерации в Бахчисарайском районе Республики Крым  ( далее- Комиссия). </w:t>
      </w:r>
      <w:r>
        <w:rPr>
          <w:rFonts w:cs="Times New Roman" w:ascii="Times New Roman" w:hAnsi="Times New Roman"/>
          <w:sz w:val="28"/>
          <w:szCs w:val="28"/>
        </w:rPr>
        <w:t xml:space="preserve">О времени, дате и месте проведения заседания  члены Комиссии уведомлены 26 ноября 2020 года. На заседании присутствовало </w:t>
      </w:r>
      <w:r>
        <w:rPr>
          <w:rFonts w:cs="Times New Roman" w:ascii="Times New Roman" w:hAnsi="Times New Roman"/>
          <w:sz w:val="28"/>
          <w:szCs w:val="28"/>
        </w:rPr>
        <w:t>6</w:t>
      </w:r>
      <w:r>
        <w:rPr>
          <w:rFonts w:cs="Times New Roman" w:ascii="Times New Roman" w:hAnsi="Times New Roman"/>
          <w:sz w:val="28"/>
          <w:szCs w:val="28"/>
        </w:rPr>
        <w:t xml:space="preserve"> (</w:t>
      </w:r>
      <w:r>
        <w:rPr>
          <w:rFonts w:cs="Times New Roman" w:ascii="Times New Roman" w:hAnsi="Times New Roman"/>
          <w:sz w:val="28"/>
          <w:szCs w:val="28"/>
        </w:rPr>
        <w:t>шесть</w:t>
      </w:r>
      <w:r>
        <w:rPr>
          <w:rFonts w:cs="Times New Roman" w:ascii="Times New Roman" w:hAnsi="Times New Roman"/>
          <w:sz w:val="28"/>
          <w:szCs w:val="28"/>
        </w:rPr>
        <w:t>) членов Комиссии,  что составляет более двух третей от общего числа членов Комиссии. В соответствии с п.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утвержденного постановлением Правления ПФР от 11.06.2013 № 137п (далее – Положение о Комиссии), заседание Комиссии правомочно. Состав Комиссии сформирован таким образом, чтобы исключить возможность возникновения конфликта интересов, который мог бы повлиять на принимаемые Комиссией  решения. По итогам голосования решения Комиссии по всем рассматриваемым вопросам принимаются открытым голосованием простым большинством голосов присутствующих на заседании членов Комиссии. Уведомление поступившее от члена комиссии рассматривается без его участия. Члены Комиссии и лица, участвующие в заседании, предупреждены о неразглашении сведений, ставших им известными в ходе заседания.</w:t>
      </w:r>
    </w:p>
    <w:p>
      <w:pPr>
        <w:pStyle w:val="Normal"/>
        <w:tabs>
          <w:tab w:val="left" w:pos="2127" w:leader="none"/>
        </w:tabs>
        <w:spacing w:lineRule="auto" w:line="360" w:before="0" w:after="0"/>
        <w:jc w:val="both"/>
        <w:rPr/>
      </w:pPr>
      <w:r>
        <w:rPr>
          <w:rFonts w:cs="Times New Roman" w:ascii="Times New Roman" w:hAnsi="Times New Roman"/>
          <w:sz w:val="28"/>
          <w:szCs w:val="28"/>
        </w:rPr>
        <w:t xml:space="preserve">    </w:t>
      </w:r>
      <w:r>
        <w:rPr>
          <w:rFonts w:eastAsia="Times New Roman" w:cs="Times New Roman" w:ascii="Times New Roman" w:hAnsi="Times New Roman"/>
          <w:b w:val="false"/>
          <w:bCs w:val="false"/>
          <w:sz w:val="28"/>
          <w:szCs w:val="28"/>
        </w:rPr>
        <w:t>Повестка дня включала вопрос о</w:t>
      </w:r>
      <w:r>
        <w:rPr>
          <w:rStyle w:val="21"/>
          <w:rFonts w:eastAsia="Times New Roman" w:cs="Times New Roman" w:ascii="Times New Roman" w:hAnsi="Times New Roman"/>
          <w:b w:val="false"/>
          <w:bCs w:val="false"/>
          <w:sz w:val="28"/>
          <w:szCs w:val="28"/>
        </w:rPr>
        <w:t xml:space="preserve"> наличии в УПФР в Бахчисарайском районе Республики Крым родственников (близких лиц). </w:t>
      </w:r>
      <w:r>
        <w:rPr>
          <w:rStyle w:val="21"/>
          <w:rFonts w:eastAsia="Times New Roman" w:cs="Times New Roman" w:ascii="Times New Roman" w:hAnsi="Times New Roman"/>
          <w:b w:val="false"/>
          <w:bCs w:val="false"/>
          <w:sz w:val="28"/>
          <w:szCs w:val="28"/>
        </w:rPr>
        <w:t>Н</w:t>
      </w:r>
      <w:r>
        <w:rPr>
          <w:rStyle w:val="21"/>
          <w:rFonts w:eastAsia="Times New Roman" w:cs="Times New Roman" w:ascii="Times New Roman" w:hAnsi="Times New Roman"/>
          <w:b w:val="false"/>
          <w:bCs w:val="false"/>
          <w:sz w:val="28"/>
          <w:szCs w:val="28"/>
        </w:rPr>
        <w:t xml:space="preserve">а имя начальника УПФР в Бахчисарайском  районе Республики Крым </w:t>
      </w:r>
      <w:r>
        <w:rPr>
          <w:rStyle w:val="21"/>
          <w:rFonts w:eastAsia="Times New Roman" w:cs="Times New Roman" w:ascii="Times New Roman" w:hAnsi="Times New Roman"/>
          <w:b w:val="false"/>
          <w:bCs w:val="false"/>
          <w:sz w:val="28"/>
          <w:szCs w:val="28"/>
        </w:rPr>
        <w:t xml:space="preserve">в </w:t>
      </w:r>
      <w:r>
        <w:rPr>
          <w:rStyle w:val="21"/>
          <w:rFonts w:eastAsia="Times New Roman" w:cs="Times New Roman" w:ascii="Times New Roman" w:hAnsi="Times New Roman"/>
          <w:b w:val="false"/>
          <w:bCs w:val="false"/>
          <w:sz w:val="28"/>
          <w:szCs w:val="28"/>
        </w:rPr>
        <w:t>соответствии с</w:t>
      </w:r>
      <w:r>
        <w:rPr>
          <w:rStyle w:val="21"/>
          <w:rFonts w:eastAsia="Times New Roman" w:cs="Times New Roman" w:ascii="Times New Roman" w:hAnsi="Times New Roman"/>
          <w:b w:val="false"/>
          <w:bCs w:val="false"/>
          <w:sz w:val="28"/>
          <w:szCs w:val="28"/>
        </w:rPr>
        <w:t xml:space="preserve"> подпункт</w:t>
      </w:r>
      <w:r>
        <w:rPr>
          <w:rStyle w:val="21"/>
          <w:rFonts w:eastAsia="Times New Roman" w:cs="Times New Roman" w:ascii="Times New Roman" w:hAnsi="Times New Roman"/>
          <w:b w:val="false"/>
          <w:bCs w:val="false"/>
          <w:sz w:val="28"/>
          <w:szCs w:val="28"/>
        </w:rPr>
        <w:t xml:space="preserve">ом </w:t>
      </w:r>
      <w:r>
        <w:rPr>
          <w:rStyle w:val="21"/>
          <w:rFonts w:eastAsia="Times New Roman" w:cs="Times New Roman" w:ascii="Times New Roman" w:hAnsi="Times New Roman"/>
          <w:b w:val="false"/>
          <w:bCs w:val="false"/>
          <w:sz w:val="28"/>
          <w:szCs w:val="28"/>
        </w:rPr>
        <w:t xml:space="preserve"> «д» пункта 10  </w:t>
      </w:r>
      <w:r>
        <w:rPr>
          <w:rStyle w:val="11"/>
          <w:rFonts w:eastAsia="Times New Roman" w:cs="Times New Roman" w:ascii="Times New Roman" w:hAnsi="Times New Roman"/>
          <w:b w:val="false"/>
          <w:bCs w:val="false"/>
          <w:sz w:val="28"/>
          <w:szCs w:val="28"/>
        </w:rPr>
        <w:t xml:space="preserve">Постановления ПФР от 11.03.2013 года № 137п « Положения о Комиссиях территориальных органов Пенсионного фонда Российской Федерации по соблюдении требований к служебному  поведению и урегулированию конфликта интересов» поступило </w:t>
      </w:r>
      <w:r>
        <w:rPr>
          <w:rStyle w:val="21"/>
          <w:rFonts w:eastAsia="Times New Roman" w:cs="Times New Roman" w:ascii="Times New Roman" w:hAnsi="Times New Roman"/>
          <w:b w:val="false"/>
          <w:bCs w:val="false"/>
          <w:sz w:val="28"/>
          <w:szCs w:val="28"/>
        </w:rPr>
        <w:t xml:space="preserve">уведомление от </w:t>
      </w:r>
      <w:r>
        <w:rPr>
          <w:rStyle w:val="21"/>
          <w:rFonts w:eastAsia="Times New Roman" w:cs="Times New Roman" w:ascii="Times New Roman" w:hAnsi="Times New Roman"/>
          <w:b w:val="false"/>
          <w:bCs w:val="false"/>
          <w:sz w:val="28"/>
          <w:szCs w:val="28"/>
        </w:rPr>
        <w:t xml:space="preserve">ведущего </w:t>
      </w:r>
      <w:r>
        <w:rPr>
          <w:rStyle w:val="21"/>
          <w:rFonts w:eastAsia="Times New Roman" w:cs="Times New Roman" w:ascii="Times New Roman" w:hAnsi="Times New Roman"/>
          <w:b w:val="false"/>
          <w:bCs w:val="false"/>
          <w:sz w:val="28"/>
          <w:szCs w:val="28"/>
        </w:rPr>
        <w:t>специалиста - эксперта отдела назначения и перерасчета пенсий  о том что между ней и специалистом-экспертом отдела назначения и перерасчета пенсий  имеются родственные отношения сестра-сестра.</w:t>
      </w:r>
    </w:p>
    <w:p>
      <w:pPr>
        <w:pStyle w:val="Normal"/>
        <w:tabs>
          <w:tab w:val="left" w:pos="2127" w:leader="none"/>
        </w:tabs>
        <w:spacing w:lineRule="auto" w:line="360" w:before="0" w:after="0"/>
        <w:jc w:val="both"/>
        <w:rPr/>
      </w:pPr>
      <w:r>
        <w:rPr>
          <w:rStyle w:val="21"/>
          <w:rFonts w:eastAsia="Times New Roman" w:cs="Times New Roman" w:ascii="Times New Roman" w:hAnsi="Times New Roman"/>
          <w:b w:val="false"/>
          <w:bCs w:val="false"/>
          <w:sz w:val="28"/>
          <w:szCs w:val="28"/>
        </w:rPr>
        <w:t xml:space="preserve">    </w:t>
      </w:r>
      <w:r>
        <w:rPr>
          <w:rStyle w:val="21"/>
          <w:rFonts w:eastAsia="Times New Roman" w:cs="Times New Roman" w:ascii="Times New Roman" w:hAnsi="Times New Roman"/>
          <w:b w:val="false"/>
          <w:bCs w:val="false"/>
          <w:sz w:val="28"/>
          <w:szCs w:val="28"/>
        </w:rPr>
        <w:t>С</w:t>
      </w:r>
      <w:r>
        <w:rPr>
          <w:rFonts w:eastAsia="Times New Roman" w:cs="Times New Roman" w:ascii="Times New Roman" w:hAnsi="Times New Roman"/>
          <w:sz w:val="28"/>
          <w:szCs w:val="28"/>
        </w:rPr>
        <w:t xml:space="preserve">татьей 349-2 Трудового Кодекса Российской Федерации определено, что на работников Пенсионного фонда Российской Федерации (далее – ПФР) распространяются ограничения, запреты и обязанности, установленные Федеральным Законом от 25.12.2008г. № 273-ФЗ «О противодействии коррупции» и другими Федеральными законами в целях противодействия коррупции. </w:t>
      </w:r>
    </w:p>
    <w:p>
      <w:pPr>
        <w:pStyle w:val="Normal"/>
        <w:spacing w:lineRule="auto" w:line="360" w:before="0" w:after="0"/>
        <w:ind w:firstLine="567"/>
        <w:jc w:val="both"/>
        <w:rPr/>
      </w:pPr>
      <w:r>
        <w:rPr>
          <w:rFonts w:eastAsia="Times New Roman" w:cs="Times New Roman" w:ascii="Times New Roman" w:hAnsi="Times New Roman"/>
          <w:sz w:val="28"/>
          <w:szCs w:val="28"/>
        </w:rPr>
        <w:t>Работник просит рассмотреть данную ситуацию без её участия.</w:t>
      </w:r>
    </w:p>
    <w:p>
      <w:pPr>
        <w:pStyle w:val="Normal"/>
        <w:tabs>
          <w:tab w:val="left" w:pos="2127" w:leader="none"/>
        </w:tabs>
        <w:spacing w:lineRule="auto" w:line="360" w:before="0" w:after="0"/>
        <w:ind w:firstLine="567"/>
        <w:jc w:val="both"/>
        <w:rPr/>
      </w:pPr>
      <w:r>
        <w:rPr>
          <w:rStyle w:val="21"/>
          <w:rFonts w:eastAsia="Times New Roman" w:cs="Times New Roman" w:ascii="Times New Roman" w:hAnsi="Times New Roman"/>
          <w:b w:val="false"/>
          <w:bCs w:val="false"/>
          <w:sz w:val="28"/>
          <w:szCs w:val="28"/>
        </w:rPr>
        <w:t>Комиссия приняла к сведению информацию, изложенную в уведомлении.  Вопросов нет.</w:t>
      </w:r>
    </w:p>
    <w:p>
      <w:pPr>
        <w:pStyle w:val="Normal"/>
        <w:spacing w:lineRule="auto" w:line="360" w:before="0" w:after="0"/>
        <w:ind w:left="0" w:firstLine="567"/>
        <w:jc w:val="both"/>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xml:space="preserve">Постановлением Правительства Российской Федерации от 28.06.2016г.    № 594 «О внесении изменений в некоторые акты Правительства Российской Федерации по вопросам предотвращения и урегулирования конфликта интересов» расширен установленный для работников ПФР перечень ограничений, запретов и обязанностей, к числу которых отнесен запрет на осуществление трудовой деятельности работником, находящимся в отношении близкого родства, если осуществление трудовой деятельности связано с непосредственной подчиненностью или подконтрольностью одного из них другому.  Относительно </w:t>
      </w:r>
      <w:r>
        <w:rPr>
          <w:rFonts w:eastAsia="Times New Roman" w:cs="Times New Roman" w:ascii="Times New Roman" w:hAnsi="Times New Roman"/>
          <w:sz w:val="28"/>
          <w:szCs w:val="28"/>
        </w:rPr>
        <w:t xml:space="preserve">работников </w:t>
      </w:r>
      <w:r>
        <w:rPr>
          <w:rFonts w:eastAsia="Times New Roman" w:cs="Times New Roman" w:ascii="Times New Roman" w:hAnsi="Times New Roman"/>
          <w:sz w:val="28"/>
          <w:szCs w:val="28"/>
        </w:rPr>
        <w:t>- они являются близкими родственниками – сестрами, но совместно они не проживают  и не ведут совместное домашнее хозяйство.</w:t>
      </w:r>
    </w:p>
    <w:p>
      <w:pPr>
        <w:pStyle w:val="Normal"/>
        <w:spacing w:lineRule="auto" w:line="360" w:before="0" w:after="0"/>
        <w:ind w:left="0" w:firstLine="567"/>
        <w:jc w:val="both"/>
        <w:rPr/>
      </w:pPr>
      <w:r>
        <w:rPr>
          <w:rFonts w:eastAsia="Times New Roman" w:cs="Times New Roman" w:ascii="Times New Roman" w:hAnsi="Times New Roman"/>
          <w:color w:val="000000"/>
          <w:sz w:val="28"/>
          <w:szCs w:val="28"/>
        </w:rPr>
        <w:t xml:space="preserve">В соответствии с абзацем 2 пункта 7 Письма Пенсионного фонда Российской Федерации от 20.09.2016 № АД-09-26/13338 «О запрете на осуществление трудовой деятельности в случае близкого родства или свойства, установленном в целях противодействия коррупции» механизмы самоотвода и отстранения работника системы ПФР применяются при возникновении непосредственной подконтрольности, но у </w:t>
      </w:r>
      <w:r>
        <w:rPr>
          <w:rFonts w:eastAsia="Times New Roman" w:cs="Times New Roman" w:ascii="Times New Roman" w:hAnsi="Times New Roman"/>
          <w:color w:val="000000"/>
          <w:sz w:val="28"/>
          <w:szCs w:val="28"/>
        </w:rPr>
        <w:t xml:space="preserve">работников </w:t>
      </w:r>
      <w:r>
        <w:rPr>
          <w:rFonts w:eastAsia="Times New Roman" w:cs="Times New Roman" w:ascii="Times New Roman" w:hAnsi="Times New Roman"/>
          <w:color w:val="000000"/>
          <w:sz w:val="28"/>
          <w:szCs w:val="28"/>
        </w:rPr>
        <w:t>непосредственного подчинения близкому лицу и подконтрольности в связи с выполнением полномочий близких лиц не выявлено.</w:t>
      </w: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 xml:space="preserve">Должностной инструкцией не предусмотрено замещение специалиста-эксперта отдела назначения и перерасчета пенсий  на время его отсутствия. </w:t>
      </w:r>
    </w:p>
    <w:p>
      <w:pPr>
        <w:pStyle w:val="Normal"/>
        <w:spacing w:lineRule="auto" w:line="360" w:before="0" w:after="0"/>
        <w:jc w:val="both"/>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Также в соответствии</w:t>
      </w:r>
      <w:r>
        <w:rPr>
          <w:rFonts w:eastAsia="Calibri" w:cs="Times New Roman" w:ascii="Times New Roman" w:hAnsi="Times New Roman"/>
          <w:sz w:val="28"/>
          <w:szCs w:val="28"/>
          <w:lang w:eastAsia="en-US"/>
        </w:rPr>
        <w:t xml:space="preserve"> со ст. </w:t>
      </w:r>
      <w:r>
        <w:rPr>
          <w:rFonts w:eastAsia="Times New Roman" w:cs="Times New Roman" w:ascii="Times New Roman" w:hAnsi="Times New Roman"/>
          <w:color w:val="000000"/>
          <w:sz w:val="28"/>
          <w:szCs w:val="28"/>
        </w:rPr>
        <w:t>10 Федерального закона от 25.12.2008 №273-ФЗ «О противодействии коррупции</w:t>
      </w:r>
      <w:bookmarkStart w:id="0" w:name="P2233"/>
      <w:bookmarkEnd w:id="0"/>
      <w:r>
        <w:rPr>
          <w:rFonts w:eastAsia="Times New Roman" w:cs="Times New Roman" w:ascii="Times New Roman" w:hAnsi="Times New Roman"/>
          <w:color w:val="000000"/>
          <w:sz w:val="28"/>
          <w:szCs w:val="28"/>
        </w:rPr>
        <w:t>», п</w:t>
      </w:r>
      <w:r>
        <w:rPr>
          <w:rFonts w:eastAsia="Times New Roman" w:cs="Times New Roman" w:ascii="Times New Roman" w:hAnsi="Times New Roman"/>
          <w:sz w:val="28"/>
          <w:szCs w:val="28"/>
        </w:rPr>
        <w:t xml:space="preserve">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и  в </w:t>
      </w:r>
      <w:r>
        <w:fldChar w:fldCharType="begin"/>
      </w:r>
      <w:r>
        <w:instrText> HYPERLINK "http://www.consultant.ru/document/cons_doc_LAW_310135/5d02242ebd04c398d2acf7c53dbc79659b85e8f3/" \l "dst123"</w:instrText>
      </w:r>
      <w:r>
        <w:fldChar w:fldCharType="separate"/>
      </w:r>
      <w:r>
        <w:rPr>
          <w:rStyle w:val="Style14"/>
          <w:rFonts w:eastAsia="Times New Roman" w:cs="Times New Roman" w:ascii="Times New Roman" w:hAnsi="Times New Roman"/>
          <w:color w:val="000000" w:themeColor="text1"/>
          <w:sz w:val="28"/>
          <w:szCs w:val="28"/>
          <w:u w:val="none"/>
        </w:rPr>
        <w:t>части</w:t>
      </w:r>
      <w:r>
        <w:fldChar w:fldCharType="end"/>
      </w:r>
      <w:r>
        <w:rPr>
          <w:rFonts w:eastAsia="Times New Roman" w:cs="Times New Roman" w:ascii="Times New Roman" w:hAnsi="Times New Roman"/>
          <w:color w:val="000000" w:themeColor="text1"/>
          <w:sz w:val="28"/>
          <w:szCs w:val="28"/>
          <w:u w:val="none"/>
        </w:rPr>
        <w:t xml:space="preserve">1 </w:t>
      </w:r>
      <w:r>
        <w:rPr>
          <w:rFonts w:eastAsia="Times New Roman" w:cs="Times New Roman" w:ascii="Times New Roman" w:hAnsi="Times New Roman"/>
          <w:sz w:val="28"/>
          <w:szCs w:val="28"/>
          <w:u w:val="none"/>
        </w:rPr>
        <w:t xml:space="preserve">ст. 10 </w:t>
      </w:r>
      <w:r>
        <w:rPr>
          <w:rFonts w:eastAsia="Times New Roman" w:cs="Times New Roman" w:ascii="Times New Roman" w:hAnsi="Times New Roman"/>
          <w:color w:val="000000"/>
          <w:sz w:val="28"/>
          <w:szCs w:val="28"/>
          <w:u w:val="none"/>
        </w:rPr>
        <w:t>Федерального закона от 25.12.2008 года № 273-ФЗ «О противо</w:t>
      </w:r>
      <w:r>
        <w:rPr>
          <w:rFonts w:eastAsia="Times New Roman" w:cs="Times New Roman" w:ascii="Times New Roman" w:hAnsi="Times New Roman"/>
          <w:color w:val="000000"/>
          <w:sz w:val="28"/>
          <w:szCs w:val="28"/>
        </w:rPr>
        <w:t xml:space="preserve">действии коррупции» </w:t>
      </w:r>
      <w:r>
        <w:rPr>
          <w:rFonts w:eastAsia="Times New Roman" w:cs="Times New Roman" w:ascii="Times New Roman" w:hAnsi="Times New Roman"/>
          <w:sz w:val="28"/>
          <w:szCs w:val="28"/>
        </w:rPr>
        <w:t xml:space="preserve"> под личной заинтересованностью понимается возможность получения доходов в виде денег, иного имущества, в том числе </w:t>
      </w:r>
    </w:p>
    <w:p>
      <w:pPr>
        <w:pStyle w:val="Normal"/>
        <w:spacing w:lineRule="auto" w:line="360" w:before="0" w:after="0"/>
        <w:jc w:val="both"/>
        <w:rPr/>
      </w:pPr>
      <w:r>
        <w:rPr>
          <w:rFonts w:ascii="Times New Roman" w:hAnsi="Times New Roman"/>
          <w:sz w:val="28"/>
          <w:szCs w:val="28"/>
        </w:rPr>
        <w:t xml:space="preserve">имущественных прав, услуг имущественного характера, результатов выполненных работ или каких-либо выгод (преимуществ) лицом, указанным в </w:t>
      </w:r>
      <w:r>
        <w:fldChar w:fldCharType="begin"/>
      </w:r>
      <w:r>
        <w:instrText> HYPERLINK "http://www.consultant.ru/document/cons_doc_LAW_310135/5d02242ebd04c398d2acf7c53dbc79659b85e8f3/" \l "dst123"</w:instrText>
      </w:r>
      <w:r>
        <w:fldChar w:fldCharType="separate"/>
      </w:r>
      <w:r>
        <w:rPr>
          <w:rStyle w:val="Style14"/>
          <w:rFonts w:ascii="Times New Roman" w:hAnsi="Times New Roman"/>
          <w:color w:val="000000" w:themeColor="text1"/>
          <w:sz w:val="28"/>
          <w:szCs w:val="28"/>
          <w:u w:val="single"/>
        </w:rPr>
        <w:t>части 1</w:t>
      </w:r>
      <w:r>
        <w:fldChar w:fldCharType="end"/>
      </w:r>
      <w:r>
        <w:rPr>
          <w:rFonts w:ascii="Times New Roman" w:hAnsi="Times New Roman"/>
          <w:color w:val="000000" w:themeColor="text1"/>
          <w:sz w:val="28"/>
          <w:szCs w:val="28"/>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r>
        <w:fldChar w:fldCharType="begin"/>
      </w:r>
      <w:r>
        <w:instrText> HYPERLINK "http://www.consultant.ru/document/cons_doc_LAW_310135/5d02242ebd04c398d2acf7c53dbc79659b85e8f3/" \l "dst123"</w:instrText>
      </w:r>
      <w:r>
        <w:fldChar w:fldCharType="separate"/>
      </w:r>
      <w:r>
        <w:rPr>
          <w:rStyle w:val="Style14"/>
          <w:rFonts w:ascii="Times New Roman" w:hAnsi="Times New Roman"/>
          <w:color w:val="000000" w:themeColor="text1"/>
          <w:sz w:val="28"/>
          <w:szCs w:val="28"/>
          <w:u w:val="none"/>
        </w:rPr>
        <w:t>части 1</w:t>
      </w:r>
      <w:r>
        <w:fldChar w:fldCharType="end"/>
      </w:r>
      <w:r>
        <w:rPr>
          <w:rFonts w:ascii="Times New Roman" w:hAnsi="Times New Roman"/>
          <w:color w:val="000000" w:themeColor="text1"/>
          <w:sz w:val="28"/>
          <w:szCs w:val="28"/>
        </w:rPr>
        <w:t xml:space="preserve"> н</w:t>
      </w:r>
      <w:r>
        <w:rPr>
          <w:rFonts w:ascii="Times New Roman" w:hAnsi="Times New Roman"/>
          <w:sz w:val="28"/>
          <w:szCs w:val="28"/>
        </w:rPr>
        <w:t xml:space="preserve">астоящей статьи, и (или) лица, состоящие с ним в близком родстве или свойстве, связаны имущественными, корпоративными или иными близкими отношениями.  У </w:t>
      </w:r>
      <w:r>
        <w:rPr>
          <w:rFonts w:ascii="Times New Roman" w:hAnsi="Times New Roman"/>
          <w:sz w:val="28"/>
          <w:szCs w:val="28"/>
        </w:rPr>
        <w:t xml:space="preserve">работников </w:t>
      </w:r>
      <w:r>
        <w:rPr>
          <w:rFonts w:ascii="Times New Roman" w:hAnsi="Times New Roman"/>
          <w:sz w:val="28"/>
          <w:szCs w:val="28"/>
        </w:rPr>
        <w:t xml:space="preserve">отсутствует какая - либо  прямая либо косвенная личная заинтересованность, т.к. их работа не пересекается, что подтверждается должностными инструкциями.  </w:t>
      </w:r>
    </w:p>
    <w:p>
      <w:pPr>
        <w:pStyle w:val="Normal"/>
        <w:spacing w:lineRule="auto" w:line="360" w:before="0" w:after="0"/>
        <w:jc w:val="both"/>
        <w:rPr/>
      </w:pPr>
      <w:r>
        <w:rPr>
          <w:rFonts w:eastAsia="Times New Roman" w:cs="Times New Roman" w:ascii="Times New Roman" w:hAnsi="Times New Roman"/>
          <w:b w:val="false"/>
          <w:sz w:val="28"/>
          <w:szCs w:val="28"/>
        </w:rPr>
        <w:t xml:space="preserve">    </w:t>
      </w:r>
      <w:r>
        <w:rPr>
          <w:rFonts w:eastAsia="Times New Roman" w:cs="Times New Roman" w:ascii="Times New Roman" w:hAnsi="Times New Roman"/>
          <w:b w:val="false"/>
          <w:sz w:val="28"/>
          <w:szCs w:val="28"/>
        </w:rPr>
        <w:t xml:space="preserve">В соответствии с п. 3 Постановления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 родственники не могут осуществлять совместную трудовую деятельность если она связана с непосредственной подчиненностью или подконтрольностью одного из них другому, </w:t>
      </w:r>
      <w:r>
        <w:rPr>
          <w:rFonts w:eastAsia="Times New Roman" w:cs="Times New Roman" w:ascii="Times New Roman" w:hAnsi="Times New Roman"/>
          <w:b w:val="false"/>
          <w:sz w:val="28"/>
          <w:szCs w:val="28"/>
        </w:rPr>
        <w:t xml:space="preserve">работники </w:t>
      </w:r>
      <w:r>
        <w:rPr>
          <w:rFonts w:eastAsia="Times New Roman" w:cs="Times New Roman" w:ascii="Times New Roman" w:hAnsi="Times New Roman"/>
          <w:b w:val="false"/>
          <w:color w:val="000000"/>
          <w:sz w:val="28"/>
          <w:szCs w:val="28"/>
        </w:rPr>
        <w:t xml:space="preserve">являются близкими лицами, но непосредственного подчинения близкому лицу и подконтрольности в связи с выполнением полномочий  близких лиц не выявлено. </w:t>
      </w:r>
    </w:p>
    <w:p>
      <w:pPr>
        <w:pStyle w:val="Normal"/>
        <w:widowControl w:val="false"/>
        <w:spacing w:lineRule="auto" w:line="360" w:before="0" w:after="0"/>
        <w:jc w:val="both"/>
        <w:rPr/>
      </w:pPr>
      <w:r>
        <w:rPr>
          <w:rFonts w:ascii="Times New Roman" w:hAnsi="Times New Roman"/>
          <w:sz w:val="28"/>
        </w:rPr>
        <w:t xml:space="preserve">   </w:t>
      </w:r>
      <w:r>
        <w:rPr>
          <w:rFonts w:ascii="Times New Roman" w:hAnsi="Times New Roman"/>
          <w:sz w:val="28"/>
        </w:rPr>
        <w:t>В соответствии с антикоррупционным законодательством, соблюдаются основные аспекты  для работников ПФР. В У</w:t>
      </w:r>
      <w:r>
        <w:rPr>
          <w:rFonts w:ascii="Times New Roman" w:hAnsi="Times New Roman"/>
          <w:sz w:val="28"/>
        </w:rPr>
        <w:t xml:space="preserve">ПФР в Бахчисарайском районе Республики Крым </w:t>
      </w:r>
      <w:r>
        <w:rPr>
          <w:rFonts w:ascii="Times New Roman" w:hAnsi="Times New Roman"/>
          <w:sz w:val="28"/>
        </w:rPr>
        <w:t>проводится работа по профилактике коррупционных и иных правонарушений, коррупционных рисков. Комиссией принимаются меры, проводятся мероприятия по урегулированию возможного возникновения конфликта интересов. Соблюдаются общепринятые нормы служебной, профессиональной этики и правила делового поведения.</w:t>
      </w:r>
    </w:p>
    <w:p>
      <w:pPr>
        <w:pStyle w:val="Normal"/>
        <w:widowControl w:val="false"/>
        <w:spacing w:lineRule="auto" w:line="360" w:before="0" w:after="0"/>
        <w:jc w:val="both"/>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 xml:space="preserve">Работники </w:t>
      </w:r>
      <w:r>
        <w:rPr>
          <w:rFonts w:eastAsia="Times New Roman" w:cs="Times New Roman" w:ascii="Times New Roman" w:hAnsi="Times New Roman"/>
          <w:sz w:val="28"/>
          <w:szCs w:val="28"/>
        </w:rPr>
        <w:t>действительно являются близкими лицами (сестры), но отмечаем факт, что ни по каким из рассмотренных документов не просматривается непосредственное подчинение или подконтрольность, соответственно - отсутствует конфликт интересов.</w:t>
      </w:r>
    </w:p>
    <w:p>
      <w:pPr>
        <w:pStyle w:val="Style25"/>
        <w:widowControl w:val="false"/>
        <w:tabs>
          <w:tab w:val="left" w:pos="851" w:leader="none"/>
        </w:tabs>
        <w:spacing w:lineRule="auto" w:line="360" w:before="0" w:after="0"/>
        <w:ind w:left="52" w:firstLine="567"/>
        <w:jc w:val="both"/>
        <w:rPr/>
      </w:pPr>
      <w:bookmarkStart w:id="1" w:name="__DdeLink__7094_2490323154"/>
      <w:r>
        <w:rPr>
          <w:rFonts w:eastAsia="Times New Roman" w:cs="Times New Roman" w:ascii="Times New Roman" w:hAnsi="Times New Roman"/>
          <w:b w:val="false"/>
          <w:bCs w:val="false"/>
          <w:sz w:val="28"/>
          <w:szCs w:val="28"/>
        </w:rPr>
        <w:t xml:space="preserve">По итогам рассмотрения вопроса указанного в уведомлении предоставленным </w:t>
      </w:r>
      <w:r>
        <w:rPr>
          <w:rFonts w:eastAsia="Times New Roman" w:cs="Times New Roman" w:ascii="Times New Roman" w:hAnsi="Times New Roman"/>
          <w:b w:val="false"/>
          <w:bCs w:val="false"/>
          <w:sz w:val="28"/>
          <w:szCs w:val="28"/>
        </w:rPr>
        <w:t xml:space="preserve">работником </w:t>
      </w:r>
      <w:r>
        <w:rPr>
          <w:rStyle w:val="11"/>
          <w:rFonts w:eastAsia="Times New Roman" w:cs="Times New Roman" w:ascii="Times New Roman" w:hAnsi="Times New Roman"/>
          <w:b w:val="false"/>
          <w:bCs w:val="false"/>
          <w:sz w:val="28"/>
          <w:szCs w:val="28"/>
        </w:rPr>
        <w:t>в соответствии с подпунктом «</w:t>
      </w:r>
      <w:r>
        <w:rPr>
          <w:rStyle w:val="11"/>
          <w:rFonts w:eastAsia="Times New Roman" w:cs="Times New Roman" w:ascii="Times New Roman" w:hAnsi="Times New Roman"/>
          <w:b w:val="false"/>
          <w:bCs w:val="false"/>
          <w:sz w:val="28"/>
          <w:szCs w:val="28"/>
        </w:rPr>
        <w:t>д</w:t>
      </w:r>
      <w:r>
        <w:rPr>
          <w:rStyle w:val="11"/>
          <w:rFonts w:eastAsia="Times New Roman" w:cs="Times New Roman" w:ascii="Times New Roman" w:hAnsi="Times New Roman"/>
          <w:b w:val="false"/>
          <w:bCs w:val="false"/>
          <w:sz w:val="28"/>
          <w:szCs w:val="28"/>
        </w:rPr>
        <w:t xml:space="preserve">» пунктом 10 Постановления ПФР от 11.03.2013 </w:t>
      </w:r>
      <w:r>
        <w:rPr>
          <w:rStyle w:val="11"/>
          <w:rFonts w:eastAsia="Times New Roman" w:cs="Times New Roman" w:ascii="Times New Roman" w:hAnsi="Times New Roman"/>
          <w:b w:val="false"/>
          <w:bCs w:val="false"/>
          <w:sz w:val="28"/>
          <w:szCs w:val="28"/>
        </w:rPr>
        <w:t>года</w:t>
      </w:r>
      <w:r>
        <w:rPr>
          <w:rStyle w:val="11"/>
          <w:rFonts w:eastAsia="Times New Roman" w:cs="Times New Roman" w:ascii="Times New Roman" w:hAnsi="Times New Roman"/>
          <w:b w:val="false"/>
          <w:bCs w:val="false"/>
          <w:sz w:val="28"/>
          <w:szCs w:val="28"/>
        </w:rPr>
        <w:t xml:space="preserve"> № 137п «Положения о Комиссиях территориальных органов Пенсионного фонда Российской Федерации по соблюдении требований к служебному  поведению и урегулированию конфликта интересов» </w:t>
      </w:r>
      <w:r>
        <w:rPr>
          <w:rStyle w:val="11"/>
          <w:rFonts w:eastAsia="Times New Roman" w:cs="Times New Roman" w:ascii="Times New Roman" w:hAnsi="Times New Roman"/>
          <w:b w:val="false"/>
          <w:bCs w:val="false"/>
          <w:sz w:val="28"/>
          <w:szCs w:val="28"/>
        </w:rPr>
        <w:t>п</w:t>
      </w:r>
      <w:r>
        <w:rPr>
          <w:rStyle w:val="11"/>
          <w:rFonts w:eastAsia="Times New Roman" w:cs="Times New Roman" w:ascii="Times New Roman" w:hAnsi="Times New Roman"/>
          <w:b w:val="false"/>
          <w:bCs w:val="false"/>
          <w:sz w:val="28"/>
          <w:szCs w:val="28"/>
        </w:rPr>
        <w:t xml:space="preserve">ризнать, что при исполнении работниками  </w:t>
      </w:r>
      <w:r>
        <w:rPr>
          <w:rStyle w:val="11"/>
          <w:rFonts w:eastAsia="Times New Roman" w:cs="Times New Roman" w:ascii="Times New Roman" w:hAnsi="Times New Roman"/>
          <w:b w:val="false"/>
          <w:bCs w:val="false"/>
          <w:sz w:val="28"/>
          <w:szCs w:val="28"/>
        </w:rPr>
        <w:t xml:space="preserve"> </w:t>
      </w:r>
      <w:r>
        <w:rPr>
          <w:rStyle w:val="11"/>
          <w:rFonts w:eastAsia="Times New Roman" w:cs="Times New Roman" w:ascii="Times New Roman" w:hAnsi="Times New Roman"/>
          <w:b w:val="false"/>
          <w:bCs w:val="false"/>
          <w:sz w:val="28"/>
          <w:szCs w:val="28"/>
        </w:rPr>
        <w:t xml:space="preserve"> должностных обязанностей конфликт интересов отсутствует. </w:t>
      </w:r>
    </w:p>
    <w:p>
      <w:pPr>
        <w:pStyle w:val="Style25"/>
        <w:widowControl w:val="false"/>
        <w:tabs>
          <w:tab w:val="left" w:pos="851" w:leader="none"/>
        </w:tabs>
        <w:spacing w:lineRule="auto" w:line="360" w:before="0" w:after="0"/>
        <w:ind w:left="52" w:firstLine="567"/>
        <w:jc w:val="both"/>
        <w:rPr/>
      </w:pPr>
      <w:r>
        <w:rPr>
          <w:rFonts w:eastAsia="Times New Roman" w:cs="Times New Roman" w:ascii="Times New Roman" w:hAnsi="Times New Roman"/>
          <w:b w:val="false"/>
          <w:bCs w:val="false"/>
          <w:sz w:val="28"/>
          <w:szCs w:val="28"/>
        </w:rPr>
        <w:t xml:space="preserve">Работники </w:t>
      </w:r>
      <w:r>
        <w:rPr>
          <w:rFonts w:eastAsia="Times New Roman" w:cs="Times New Roman" w:ascii="Times New Roman" w:hAnsi="Times New Roman"/>
          <w:b w:val="false"/>
          <w:bCs w:val="false"/>
          <w:sz w:val="28"/>
          <w:szCs w:val="28"/>
        </w:rPr>
        <w:t>являются близкими лицами, но какая - либо прямая либо косвенная личная заинтересованность, непосредственное подчинение близкому лицу или непосредственное подчинение в связи с выполнением полномочий близких лиц</w:t>
      </w:r>
      <w:bookmarkEnd w:id="1"/>
      <w:r>
        <w:rPr>
          <w:rFonts w:eastAsia="Times New Roman" w:cs="Times New Roman" w:ascii="Times New Roman" w:hAnsi="Times New Roman"/>
          <w:b w:val="false"/>
          <w:bCs w:val="false"/>
          <w:spacing w:val="0"/>
          <w:sz w:val="28"/>
          <w:szCs w:val="28"/>
        </w:rPr>
        <w:t xml:space="preserve"> не выявлено. </w:t>
      </w:r>
    </w:p>
    <w:p>
      <w:pPr>
        <w:pStyle w:val="Style25"/>
        <w:widowControl w:val="false"/>
        <w:tabs>
          <w:tab w:val="left" w:pos="851" w:leader="none"/>
        </w:tabs>
        <w:spacing w:lineRule="auto" w:line="360" w:before="0" w:after="0"/>
        <w:ind w:left="52" w:firstLine="567"/>
        <w:jc w:val="both"/>
        <w:rPr>
          <w:rFonts w:ascii="Times New Roman" w:hAnsi="Times New Roman" w:eastAsia="Times New Roman" w:cs="Times New Roman"/>
          <w:color w:val="000000"/>
          <w:sz w:val="28"/>
          <w:szCs w:val="28"/>
        </w:rPr>
      </w:pPr>
      <w:r>
        <w:rPr/>
      </w:r>
    </w:p>
    <w:p>
      <w:pPr>
        <w:pStyle w:val="Normal"/>
        <w:spacing w:lineRule="auto" w:line="360" w:before="0" w:after="0"/>
        <w:ind w:left="0" w:hanging="0"/>
        <w:jc w:val="both"/>
        <w:rPr>
          <w:rFonts w:ascii="Times New Roman" w:hAnsi="Times New Roman" w:eastAsia="Times New Roman" w:cs="Times New Roman"/>
          <w:color w:val="000000"/>
          <w:sz w:val="28"/>
          <w:szCs w:val="28"/>
        </w:rPr>
      </w:pPr>
      <w:r>
        <w:rPr/>
      </w:r>
    </w:p>
    <w:p>
      <w:pPr>
        <w:pStyle w:val="Normal"/>
        <w:spacing w:lineRule="auto" w:line="360" w:before="0" w:after="0"/>
        <w:ind w:left="0" w:hanging="0"/>
        <w:jc w:val="both"/>
        <w:rPr>
          <w:rFonts w:ascii="Times New Roman" w:hAnsi="Times New Roman" w:eastAsia="Times New Roman" w:cs="Times New Roman"/>
          <w:sz w:val="28"/>
          <w:szCs w:val="28"/>
        </w:rPr>
      </w:pPr>
      <w:r>
        <w:rPr/>
      </w:r>
    </w:p>
    <w:sectPr>
      <w:type w:val="nextPage"/>
      <w:pgSz w:w="11906" w:h="16838"/>
      <w:pgMar w:left="1701" w:right="851" w:header="0" w:top="1134" w:footer="0" w:bottom="1134"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Symbol">
    <w:charset w:val="cc"/>
    <w:family w:val="roman"/>
    <w:pitch w:val="variable"/>
  </w:font>
  <w:font w:name="Wingdings">
    <w:charset w:val="cc"/>
    <w:family w:val="roman"/>
    <w:pitch w:val="variable"/>
  </w:font>
  <w:font w:name="Courier New">
    <w:charset w:val="cc"/>
    <w:family w:val="roman"/>
    <w:pitch w:val="variable"/>
  </w:font>
  <w:font w:name="Tahoma">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71"/>
  <w:embedSystemFonts/>
  <w:defaultTabStop w:val="227"/>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Calibri"/>
      <w:color w:val="00000A"/>
      <w:sz w:val="22"/>
      <w:szCs w:val="22"/>
      <w:lang w:val="ru-RU" w:eastAsia="zh-CN" w:bidi="ar-SA"/>
    </w:rPr>
  </w:style>
  <w:style w:type="paragraph" w:styleId="1">
    <w:name w:val="Заголовок 1"/>
    <w:basedOn w:val="Style15"/>
    <w:qFormat/>
    <w:pPr>
      <w:outlineLvl w:val="0"/>
    </w:pPr>
    <w:rPr>
      <w:b/>
      <w:bCs/>
      <w:sz w:val="36"/>
      <w:szCs w:val="36"/>
    </w:rPr>
  </w:style>
  <w:style w:type="paragraph" w:styleId="2">
    <w:name w:val="Заголовок 2"/>
    <w:basedOn w:val="Style15"/>
    <w:qFormat/>
    <w:pPr>
      <w:spacing w:before="200" w:after="120"/>
      <w:outlineLvl w:val="1"/>
    </w:pPr>
    <w:rPr>
      <w:b/>
      <w:bCs/>
      <w:sz w:val="32"/>
      <w:szCs w:val="32"/>
    </w:rPr>
  </w:style>
  <w:style w:type="paragraph" w:styleId="3">
    <w:name w:val="Заголовок 3"/>
    <w:basedOn w:val="Style15"/>
    <w:qFormat/>
    <w:pPr>
      <w:spacing w:before="140" w:after="120"/>
      <w:outlineLvl w:val="2"/>
    </w:pPr>
    <w:rPr>
      <w:b/>
      <w:bCs/>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Times New Roman" w:hAnsi="Times New Roman" w:eastAsia="Times New Roman" w:cs="Times New Roman"/>
      <w:b w:val="false"/>
      <w:bCs w:val="false"/>
      <w:color w:val="00000A"/>
      <w:sz w:val="25"/>
      <w:szCs w:val="25"/>
    </w:rPr>
  </w:style>
  <w:style w:type="character" w:styleId="WW8Num2z1" w:customStyle="1">
    <w:name w:val="WW8Num2z1"/>
    <w:qFormat/>
    <w:rPr>
      <w:b w:val="false"/>
      <w:sz w:val="26"/>
      <w:szCs w:val="26"/>
    </w:rPr>
  </w:style>
  <w:style w:type="character" w:styleId="WW8Num2z2" w:customStyle="1">
    <w:name w:val="WW8Num2z2"/>
    <w:qFormat/>
    <w:rPr/>
  </w:style>
  <w:style w:type="character" w:styleId="WW8Num3z0" w:customStyle="1">
    <w:name w:val="WW8Num3z0"/>
    <w:qFormat/>
    <w:rPr>
      <w:rFonts w:ascii="Times New Roman" w:hAnsi="Times New Roman" w:cs="Times New Roman"/>
      <w:b/>
      <w:sz w:val="25"/>
      <w:szCs w:val="25"/>
    </w:rPr>
  </w:style>
  <w:style w:type="character" w:styleId="WW8Num3z1" w:customStyle="1">
    <w:name w:val="WW8Num3z1"/>
    <w:qFormat/>
    <w:rPr/>
  </w:style>
  <w:style w:type="character" w:styleId="WW8Num4z0" w:customStyle="1">
    <w:name w:val="WW8Num4z0"/>
    <w:qFormat/>
    <w:rPr>
      <w:rFonts w:ascii="Times New Roman" w:hAnsi="Times New Roman" w:cs="Times New Roman"/>
      <w:b/>
      <w:sz w:val="25"/>
      <w:szCs w:val="25"/>
    </w:rPr>
  </w:style>
  <w:style w:type="character" w:styleId="WW8Num4z1" w:customStyle="1">
    <w:name w:val="WW8Num4z1"/>
    <w:qFormat/>
    <w:rPr/>
  </w:style>
  <w:style w:type="character" w:styleId="WW8Num2z3" w:customStyle="1">
    <w:name w:val="WW8Num2z3"/>
    <w:qFormat/>
    <w:rPr>
      <w:rFonts w:ascii="Symbol" w:hAnsi="Symbol" w:cs="Symbol"/>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2" w:customStyle="1">
    <w:name w:val="WW8Num4z2"/>
    <w:qFormat/>
    <w:rPr/>
  </w:style>
  <w:style w:type="character" w:styleId="WW8Num5z0" w:customStyle="1">
    <w:name w:val="WW8Num5z0"/>
    <w:qFormat/>
    <w:rPr/>
  </w:style>
  <w:style w:type="character" w:styleId="WW8Num6z0" w:customStyle="1">
    <w:name w:val="WW8Num6z0"/>
    <w:qFormat/>
    <w:rPr>
      <w:rFonts w:ascii="Wingdings" w:hAnsi="Wingdings" w:cs="Wingdings"/>
    </w:rPr>
  </w:style>
  <w:style w:type="character" w:styleId="WW8Num6z1" w:customStyle="1">
    <w:name w:val="WW8Num6z1"/>
    <w:qFormat/>
    <w:rPr>
      <w:rFonts w:ascii="Courier New" w:hAnsi="Courier New" w:cs="Courier New"/>
    </w:rPr>
  </w:style>
  <w:style w:type="character" w:styleId="WW8Num6z3" w:customStyle="1">
    <w:name w:val="WW8Num6z3"/>
    <w:qFormat/>
    <w:rPr>
      <w:rFonts w:ascii="Symbol" w:hAnsi="Symbol" w:cs="Symbol"/>
    </w:rPr>
  </w:style>
  <w:style w:type="character" w:styleId="WW8Num7z0" w:customStyle="1">
    <w:name w:val="WW8Num7z0"/>
    <w:qFormat/>
    <w:rPr>
      <w:rFonts w:ascii="Symbol" w:hAnsi="Symbol" w:cs="Symbol"/>
    </w:rPr>
  </w:style>
  <w:style w:type="character" w:styleId="WW8Num7z1" w:customStyle="1">
    <w:name w:val="WW8Num7z1"/>
    <w:qFormat/>
    <w:rPr>
      <w:rFonts w:ascii="Courier New" w:hAnsi="Courier New" w:cs="Courier New"/>
    </w:rPr>
  </w:style>
  <w:style w:type="character" w:styleId="WW8Num7z2" w:customStyle="1">
    <w:name w:val="WW8Num7z2"/>
    <w:qFormat/>
    <w:rPr>
      <w:rFonts w:ascii="Wingdings" w:hAnsi="Wingdings" w:cs="Wingdings"/>
    </w:rPr>
  </w:style>
  <w:style w:type="character" w:styleId="WW8Num8z0" w:customStyle="1">
    <w:name w:val="WW8Num8z0"/>
    <w:qFormat/>
    <w:rPr/>
  </w:style>
  <w:style w:type="character" w:styleId="WW8Num9z0" w:customStyle="1">
    <w:name w:val="WW8Num9z0"/>
    <w:qFormat/>
    <w:rPr>
      <w:rFonts w:ascii="Symbol" w:hAnsi="Symbol" w:cs="Symbol"/>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10z0" w:customStyle="1">
    <w:name w:val="WW8Num10z0"/>
    <w:qFormat/>
    <w:rPr>
      <w:rFonts w:ascii="Symbol" w:hAnsi="Symbol" w:cs="Symbol"/>
      <w:color w:val="00000A"/>
    </w:rPr>
  </w:style>
  <w:style w:type="character" w:styleId="WW8Num10z1" w:customStyle="1">
    <w:name w:val="WW8Num10z1"/>
    <w:qFormat/>
    <w:rPr>
      <w:rFonts w:ascii="Courier New" w:hAnsi="Courier New" w:cs="Courier New"/>
    </w:rPr>
  </w:style>
  <w:style w:type="character" w:styleId="WW8Num10z2" w:customStyle="1">
    <w:name w:val="WW8Num10z2"/>
    <w:qFormat/>
    <w:rPr>
      <w:rFonts w:ascii="Wingdings" w:hAnsi="Wingdings" w:cs="Wingdings"/>
    </w:rPr>
  </w:style>
  <w:style w:type="character" w:styleId="WW8Num10z3" w:customStyle="1">
    <w:name w:val="WW8Num10z3"/>
    <w:qFormat/>
    <w:rPr>
      <w:rFonts w:ascii="Symbol" w:hAnsi="Symbol" w:cs="Symbol"/>
    </w:rPr>
  </w:style>
  <w:style w:type="character" w:styleId="WW8Num11z0" w:customStyle="1">
    <w:name w:val="WW8Num11z0"/>
    <w:qFormat/>
    <w:rPr/>
  </w:style>
  <w:style w:type="character" w:styleId="WW8Num12z0" w:customStyle="1">
    <w:name w:val="WW8Num12z0"/>
    <w:qFormat/>
    <w:rPr>
      <w:rFonts w:ascii="Symbol" w:hAnsi="Symbol" w:cs="Symbol"/>
    </w:rPr>
  </w:style>
  <w:style w:type="character" w:styleId="WW8Num12z1" w:customStyle="1">
    <w:name w:val="WW8Num12z1"/>
    <w:qFormat/>
    <w:rPr>
      <w:rFonts w:ascii="Courier New" w:hAnsi="Courier New" w:cs="Courier New"/>
    </w:rPr>
  </w:style>
  <w:style w:type="character" w:styleId="WW8Num12z2" w:customStyle="1">
    <w:name w:val="WW8Num12z2"/>
    <w:qFormat/>
    <w:rPr>
      <w:rFonts w:ascii="Wingdings" w:hAnsi="Wingdings" w:cs="Wingdings"/>
    </w:rPr>
  </w:style>
  <w:style w:type="character" w:styleId="WW8Num13z0" w:customStyle="1">
    <w:name w:val="WW8Num13z0"/>
    <w:qFormat/>
    <w:rPr>
      <w:rFonts w:ascii="Symbol" w:hAnsi="Symbol" w:cs="Symbol"/>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4z0" w:customStyle="1">
    <w:name w:val="WW8Num14z0"/>
    <w:qFormat/>
    <w:rPr>
      <w:rFonts w:ascii="Symbol" w:hAnsi="Symbol" w:cs="Symbol"/>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5z0" w:customStyle="1">
    <w:name w:val="WW8Num15z0"/>
    <w:qFormat/>
    <w:rPr>
      <w:rFonts w:ascii="Times New Roman" w:hAnsi="Times New Roman" w:cs="Times New Roman"/>
      <w:sz w:val="25"/>
      <w:szCs w:val="25"/>
    </w:rPr>
  </w:style>
  <w:style w:type="character" w:styleId="WW8Num16z0" w:customStyle="1">
    <w:name w:val="WW8Num16z0"/>
    <w:qFormat/>
    <w:rPr>
      <w:rFonts w:eastAsia="Times New Roman"/>
    </w:rPr>
  </w:style>
  <w:style w:type="character" w:styleId="WW8Num17z0" w:customStyle="1">
    <w:name w:val="WW8Num17z0"/>
    <w:qFormat/>
    <w:rPr/>
  </w:style>
  <w:style w:type="character" w:styleId="WW8Num18z0" w:customStyle="1">
    <w:name w:val="WW8Num18z0"/>
    <w:qFormat/>
    <w:rPr/>
  </w:style>
  <w:style w:type="character" w:styleId="WW8Num19z0" w:customStyle="1">
    <w:name w:val="WW8Num19z0"/>
    <w:qFormat/>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rFonts w:ascii="Times New Roman" w:hAnsi="Times New Roman" w:cs="Times New Roman"/>
      <w:b/>
      <w:sz w:val="25"/>
      <w:szCs w:val="25"/>
    </w:rPr>
  </w:style>
  <w:style w:type="character" w:styleId="WW8Num20z1" w:customStyle="1">
    <w:name w:val="WW8Num20z1"/>
    <w:qFormat/>
    <w:rPr/>
  </w:style>
  <w:style w:type="character" w:styleId="WW8Num21z0" w:customStyle="1">
    <w:name w:val="WW8Num21z0"/>
    <w:qFormat/>
    <w:rPr>
      <w:rFonts w:ascii="Symbol" w:hAnsi="Symbol" w:cs="Symbol"/>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2z0" w:customStyle="1">
    <w:name w:val="WW8Num22z0"/>
    <w:qFormat/>
    <w:rPr>
      <w:rFonts w:eastAsia="Times New Roman"/>
      <w:color w:val="00000A"/>
    </w:rPr>
  </w:style>
  <w:style w:type="character" w:styleId="WW8Num23z0" w:customStyle="1">
    <w:name w:val="WW8Num23z0"/>
    <w:qFormat/>
    <w:rPr>
      <w:rFonts w:ascii="Times New Roman" w:hAnsi="Times New Roman" w:cs="Times New Roman"/>
      <w:color w:val="00000A"/>
    </w:rPr>
  </w:style>
  <w:style w:type="character" w:styleId="WW8Num23z1" w:customStyle="1">
    <w:name w:val="WW8Num23z1"/>
    <w:qFormat/>
    <w:rPr>
      <w:rFonts w:ascii="Courier New" w:hAnsi="Courier New" w:cs="Courier New"/>
    </w:rPr>
  </w:style>
  <w:style w:type="character" w:styleId="WW8Num23z2" w:customStyle="1">
    <w:name w:val="WW8Num23z2"/>
    <w:qFormat/>
    <w:rPr>
      <w:rFonts w:ascii="Wingdings" w:hAnsi="Wingdings" w:cs="Wingdings"/>
    </w:rPr>
  </w:style>
  <w:style w:type="character" w:styleId="WW8Num23z3" w:customStyle="1">
    <w:name w:val="WW8Num23z3"/>
    <w:qFormat/>
    <w:rPr>
      <w:rFonts w:ascii="Symbol" w:hAnsi="Symbol" w:cs="Symbol"/>
    </w:rPr>
  </w:style>
  <w:style w:type="character" w:styleId="11" w:customStyle="1">
    <w:name w:val="Основной шрифт абзаца1"/>
    <w:qFormat/>
    <w:rPr/>
  </w:style>
  <w:style w:type="character" w:styleId="Pagenumber">
    <w:name w:val="page number"/>
    <w:basedOn w:val="11"/>
    <w:qFormat/>
    <w:rPr/>
  </w:style>
  <w:style w:type="character" w:styleId="Style11" w:customStyle="1">
    <w:name w:val="Текст выноски Знак"/>
    <w:qFormat/>
    <w:rPr>
      <w:rFonts w:ascii="Tahoma" w:hAnsi="Tahoma" w:eastAsia="Calibri" w:cs="Tahoma"/>
      <w:sz w:val="16"/>
      <w:szCs w:val="16"/>
    </w:rPr>
  </w:style>
  <w:style w:type="character" w:styleId="Style12" w:customStyle="1">
    <w:name w:val="Верхний колонтитул Знак"/>
    <w:qFormat/>
    <w:rPr>
      <w:rFonts w:ascii="Calibri" w:hAnsi="Calibri" w:eastAsia="Calibri" w:cs="Calibri"/>
      <w:sz w:val="22"/>
      <w:szCs w:val="22"/>
    </w:rPr>
  </w:style>
  <w:style w:type="character" w:styleId="Style13" w:customStyle="1">
    <w:name w:val="Нижний колонтитул Знак"/>
    <w:qFormat/>
    <w:rPr>
      <w:rFonts w:ascii="Calibri" w:hAnsi="Calibri" w:eastAsia="Calibri" w:cs="Calibri"/>
      <w:sz w:val="22"/>
      <w:szCs w:val="22"/>
    </w:rPr>
  </w:style>
  <w:style w:type="character" w:styleId="21" w:customStyle="1">
    <w:name w:val="Основной шрифт абзаца2"/>
    <w:qFormat/>
    <w:rsid w:val="00f82023"/>
    <w:rPr/>
  </w:style>
  <w:style w:type="character" w:styleId="ListLabel1">
    <w:name w:val="ListLabel 1"/>
    <w:qFormat/>
    <w:rPr>
      <w:rFonts w:eastAsia="Times New Roman" w:cs="Times New Roman"/>
      <w:b w:val="false"/>
      <w:bCs w:val="false"/>
      <w:color w:val="00000A"/>
      <w:sz w:val="25"/>
      <w:szCs w:val="25"/>
    </w:rPr>
  </w:style>
  <w:style w:type="character" w:styleId="ListLabel2">
    <w:name w:val="ListLabel 2"/>
    <w:qFormat/>
    <w:rPr>
      <w:b w:val="false"/>
      <w:sz w:val="26"/>
      <w:szCs w:val="26"/>
    </w:rPr>
  </w:style>
  <w:style w:type="character" w:styleId="Style14">
    <w:name w:val="Интернет-ссылка"/>
    <w:rPr>
      <w:color w:val="000080"/>
      <w:u w:val="single"/>
      <w:lang w:val="zxx" w:eastAsia="zxx" w:bidi="zxx"/>
    </w:rPr>
  </w:style>
  <w:style w:type="paragraph" w:styleId="Style15" w:customStyle="1">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Mangal"/>
    </w:rPr>
  </w:style>
  <w:style w:type="paragraph" w:styleId="Style18">
    <w:name w:val="Название"/>
    <w:basedOn w:val="Normal"/>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12" w:customStyle="1">
    <w:name w:val="Указатель1"/>
    <w:basedOn w:val="Normal"/>
    <w:qFormat/>
    <w:pPr>
      <w:suppressLineNumbers/>
    </w:pPr>
    <w:rPr>
      <w:rFonts w:cs="Mangal"/>
    </w:rPr>
  </w:style>
  <w:style w:type="paragraph" w:styleId="13" w:customStyle="1">
    <w:name w:val="Абзац списка1"/>
    <w:basedOn w:val="Normal"/>
    <w:qFormat/>
    <w:pPr>
      <w:spacing w:before="0" w:after="200"/>
      <w:ind w:left="720" w:hanging="0"/>
      <w:contextualSpacing/>
    </w:pPr>
    <w:rPr/>
  </w:style>
  <w:style w:type="paragraph" w:styleId="Style20">
    <w:name w:val="Верхний колонтитул"/>
    <w:basedOn w:val="Normal"/>
    <w:pPr>
      <w:tabs>
        <w:tab w:val="center" w:pos="4677" w:leader="none"/>
        <w:tab w:val="right" w:pos="9355" w:leader="none"/>
      </w:tabs>
    </w:pPr>
    <w:rPr/>
  </w:style>
  <w:style w:type="paragraph" w:styleId="Style21">
    <w:name w:val="Нижний колонтитул"/>
    <w:basedOn w:val="Normal"/>
    <w:pPr>
      <w:tabs>
        <w:tab w:val="center" w:pos="4677" w:leader="none"/>
        <w:tab w:val="right" w:pos="9355" w:leader="none"/>
      </w:tabs>
    </w:pPr>
    <w:rPr/>
  </w:style>
  <w:style w:type="paragraph" w:styleId="ListParagraph">
    <w:name w:val="List Paragraph"/>
    <w:basedOn w:val="Normal"/>
    <w:uiPriority w:val="34"/>
    <w:qFormat/>
    <w:pPr>
      <w:spacing w:before="0" w:after="200"/>
      <w:ind w:left="720" w:hanging="0"/>
      <w:contextualSpacing/>
    </w:pPr>
    <w:rPr>
      <w:rFonts w:eastAsia="Times New Roman"/>
    </w:rPr>
  </w:style>
  <w:style w:type="paragraph" w:styleId="ConsPlusTitle" w:customStyle="1">
    <w:name w:val="ConsPlusTitle"/>
    <w:qFormat/>
    <w:pPr>
      <w:widowControl w:val="false"/>
      <w:suppressAutoHyphens w:val="true"/>
      <w:bidi w:val="0"/>
      <w:jc w:val="left"/>
    </w:pPr>
    <w:rPr>
      <w:rFonts w:ascii="Times New Roman" w:hAnsi="Times New Roman" w:eastAsia="Times New Roman" w:cs="Times New Roman"/>
      <w:b/>
      <w:bCs/>
      <w:color w:val="00000A"/>
      <w:sz w:val="24"/>
      <w:szCs w:val="24"/>
      <w:lang w:val="ru-RU" w:eastAsia="zh-CN" w:bidi="ar-SA"/>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ConsNonformat" w:customStyle="1">
    <w:name w:val="ConsNonformat"/>
    <w:qFormat/>
    <w:pPr>
      <w:widowControl w:val="false"/>
      <w:suppressAutoHyphens w:val="true"/>
      <w:bidi w:val="0"/>
      <w:jc w:val="left"/>
    </w:pPr>
    <w:rPr>
      <w:rFonts w:ascii="Courier New" w:hAnsi="Courier New" w:eastAsia="Times New Roman" w:cs="Courier New"/>
      <w:color w:val="00000A"/>
      <w:sz w:val="22"/>
      <w:szCs w:val="20"/>
      <w:lang w:val="ru-RU" w:eastAsia="zh-CN" w:bidi="ar-SA"/>
    </w:rPr>
  </w:style>
  <w:style w:type="paragraph" w:styleId="Style22" w:customStyle="1">
    <w:name w:val="Блочная цитата"/>
    <w:basedOn w:val="Normal"/>
    <w:qFormat/>
    <w:pPr>
      <w:spacing w:before="0" w:after="283"/>
      <w:ind w:left="567" w:right="567" w:hanging="0"/>
    </w:pPr>
    <w:rPr/>
  </w:style>
  <w:style w:type="paragraph" w:styleId="Style23">
    <w:name w:val="Заглавие"/>
    <w:basedOn w:val="Style15"/>
    <w:qFormat/>
    <w:pPr>
      <w:jc w:val="center"/>
    </w:pPr>
    <w:rPr>
      <w:b/>
      <w:bCs/>
      <w:sz w:val="56"/>
      <w:szCs w:val="56"/>
    </w:rPr>
  </w:style>
  <w:style w:type="paragraph" w:styleId="Style24">
    <w:name w:val="Подзаголовок"/>
    <w:basedOn w:val="Style15"/>
    <w:qFormat/>
    <w:pPr>
      <w:spacing w:before="60" w:after="120"/>
      <w:jc w:val="center"/>
    </w:pPr>
    <w:rPr>
      <w:sz w:val="36"/>
      <w:szCs w:val="36"/>
    </w:rPr>
  </w:style>
  <w:style w:type="paragraph" w:styleId="Style25">
    <w:name w:val="Основной текст с отступом"/>
    <w:basedOn w:val="Normal"/>
    <w:pPr>
      <w:ind w:left="52" w:hanging="27"/>
      <w:jc w:val="center"/>
    </w:pPr>
    <w:rPr>
      <w:b/>
      <w:bCs/>
    </w:rPr>
  </w:style>
  <w:style w:type="paragraph" w:styleId="Style26" w:customStyle="1">
    <w:name w:val="Содержимое таблицы"/>
    <w:basedOn w:val="Normal"/>
    <w:qFormat/>
    <w:pPr>
      <w:suppressLineNumbers/>
    </w:pPr>
    <w:rPr/>
  </w:style>
  <w:style w:type="paragraph" w:styleId="Style27" w:customStyle="1">
    <w:name w:val="Заголовок таблицы"/>
    <w:basedOn w:val="Style26"/>
    <w:qFormat/>
    <w:pPr>
      <w:jc w:val="center"/>
    </w:pPr>
    <w:rPr>
      <w:b/>
      <w:bCs/>
    </w:rPr>
  </w:style>
  <w:style w:type="paragraph" w:styleId="22" w:customStyle="1">
    <w:name w:val="Стиль2"/>
    <w:basedOn w:val="Normal"/>
    <w:qFormat/>
    <w:pPr>
      <w:spacing w:lineRule="auto" w:line="360"/>
      <w:ind w:firstLine="720"/>
      <w:jc w:val="both"/>
    </w:pPr>
    <w:rPr>
      <w:sz w:val="26"/>
    </w:rPr>
  </w:style>
  <w:style w:type="paragraph" w:styleId="Style28" w:customStyle="1">
    <w:name w:val="Верхний колонтитул слева"/>
    <w:basedOn w:val="Normal"/>
    <w:qFormat/>
    <w:pPr>
      <w:suppressLineNumbers/>
      <w:tabs>
        <w:tab w:val="center" w:pos="4677" w:leader="none"/>
        <w:tab w:val="right" w:pos="9355" w:leader="none"/>
      </w:tabs>
    </w:pPr>
    <w:rPr/>
  </w:style>
  <w:style w:type="paragraph" w:styleId="Western" w:customStyle="1">
    <w:name w:val="western"/>
    <w:basedOn w:val="Normal"/>
    <w:qFormat/>
    <w:rsid w:val="009f6fba"/>
    <w:pPr>
      <w:suppressAutoHyphens w:val="false"/>
      <w:spacing w:lineRule="auto" w:line="288" w:beforeAutospacing="1" w:after="142"/>
    </w:pPr>
    <w:rPr>
      <w:rFonts w:eastAsia="Times New Roman" w:cs="Times New Roman"/>
      <w:color w:val="000000"/>
      <w:lang w:eastAsia="ru-RU"/>
    </w:rPr>
  </w:style>
  <w:style w:type="numbering" w:styleId="NoList" w:default="1">
    <w:name w:val="No List"/>
    <w:uiPriority w:val="99"/>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table" w:styleId="af6">
    <w:name w:val="Table Grid"/>
    <w:basedOn w:val="a3"/>
    <w:uiPriority w:val="59"/>
    <w:rsid w:val="006d0f20"/>
    <w:pPr>
      <w:jc w:val="center"/>
    </w:pPr>
    <w:rPr>
      <w:rFonts w:eastAsiaTheme="minorHAnsi" w:cstheme="minorBidi"/>
      <w:lang w:eastAsia="en-US"/>
      <w:sz w:val="24"/>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Application>LibreOffice/5.0.0.5$Windows_X86_64 LibreOffice_project/1b1a90865e348b492231e1c451437d7a15bb262b</Application>
  <Paragraphs>15</Paragraphs>
  <Company>CWER.ws/portable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2020-02-26T10:02:00Z</dcterms:created>
  <dc:creator>touchak</dc:creator>
  <dc:language>ru-RU</dc:language>
  <cp:lastPrinted>2020-02-26T11:20:00Z</cp:lastPrinted>
  <dcterms:modified xsi:type="dcterms:W3CDTF">2020-12-25T17:23:26Z</dcterms:modified>
  <cp:revision>42</cp:revision>
  <dc:title>ФЕДЕРАЛЬНАЯ АНТИМОНОПОЛЬНАЯ СЛУЖБА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CWER.ws/portable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