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 xml:space="preserve"> ПРОТОКОЛ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361205" w:rsidRDefault="00361205">
      <w:pPr>
        <w:pStyle w:val="21"/>
        <w:jc w:val="center"/>
        <w:rPr>
          <w:szCs w:val="28"/>
        </w:rPr>
      </w:pPr>
      <w:r>
        <w:rPr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       </w:t>
      </w:r>
      <w:r>
        <w:rPr>
          <w:szCs w:val="28"/>
        </w:rPr>
        <w:tab/>
        <w:t xml:space="preserve">                               </w:t>
      </w:r>
    </w:p>
    <w:p w:rsidR="001940DF" w:rsidRDefault="001940DF">
      <w:pPr>
        <w:pStyle w:val="21"/>
        <w:ind w:firstLine="0"/>
        <w:rPr>
          <w:szCs w:val="28"/>
          <w:u w:val="single"/>
        </w:rPr>
      </w:pPr>
    </w:p>
    <w:p w:rsidR="00361205" w:rsidRDefault="00091BC5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30</w:t>
      </w:r>
      <w:r w:rsidR="00BC1DFE">
        <w:rPr>
          <w:szCs w:val="28"/>
          <w:u w:val="single"/>
        </w:rPr>
        <w:t xml:space="preserve"> </w:t>
      </w:r>
      <w:r>
        <w:rPr>
          <w:szCs w:val="28"/>
          <w:u w:val="single"/>
        </w:rPr>
        <w:t>апрел</w:t>
      </w:r>
      <w:r w:rsidR="00361205" w:rsidRPr="00B2774E">
        <w:rPr>
          <w:szCs w:val="28"/>
          <w:u w:val="single"/>
        </w:rPr>
        <w:t>я 201</w:t>
      </w:r>
      <w:r w:rsidR="00454531">
        <w:rPr>
          <w:szCs w:val="28"/>
          <w:u w:val="single"/>
        </w:rPr>
        <w:t>5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3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091BC5" w:rsidRDefault="00091BC5" w:rsidP="00091BC5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Повестка дня:</w:t>
      </w:r>
    </w:p>
    <w:p w:rsidR="00091BC5" w:rsidRDefault="00091BC5" w:rsidP="00697E8D">
      <w:pPr>
        <w:pStyle w:val="a9"/>
        <w:numPr>
          <w:ilvl w:val="0"/>
          <w:numId w:val="5"/>
        </w:numPr>
        <w:spacing w:line="360" w:lineRule="auto"/>
        <w:ind w:left="0"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 рассмотрении уведомлений сотрудников ГУ – УПФР                                  в </w:t>
      </w:r>
      <w:proofErr w:type="gramStart"/>
      <w:r>
        <w:rPr>
          <w:b/>
          <w:szCs w:val="28"/>
          <w:u w:val="single"/>
        </w:rPr>
        <w:t>г</w:t>
      </w:r>
      <w:proofErr w:type="gramEnd"/>
      <w:r>
        <w:rPr>
          <w:b/>
          <w:szCs w:val="28"/>
          <w:u w:val="single"/>
        </w:rPr>
        <w:t>. Ялте  Республики Крым (список прилагается)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2014 год.</w:t>
      </w:r>
    </w:p>
    <w:p w:rsidR="00170196" w:rsidRPr="0062039E" w:rsidRDefault="00170196" w:rsidP="0062039E">
      <w:pPr>
        <w:pStyle w:val="a9"/>
        <w:numPr>
          <w:ilvl w:val="1"/>
          <w:numId w:val="5"/>
        </w:numPr>
        <w:spacing w:line="360" w:lineRule="auto"/>
        <w:rPr>
          <w:szCs w:val="28"/>
        </w:rPr>
      </w:pPr>
      <w:r w:rsidRPr="0062039E">
        <w:rPr>
          <w:szCs w:val="28"/>
        </w:rPr>
        <w:t>Принять к сведению информацию:</w:t>
      </w:r>
    </w:p>
    <w:p w:rsidR="00170196" w:rsidRDefault="00170196" w:rsidP="00170196">
      <w:pPr>
        <w:pStyle w:val="a9"/>
        <w:spacing w:line="360" w:lineRule="auto"/>
        <w:ind w:left="720" w:firstLine="0"/>
        <w:rPr>
          <w:szCs w:val="28"/>
        </w:rPr>
      </w:pPr>
      <w:r>
        <w:rPr>
          <w:szCs w:val="28"/>
        </w:rPr>
        <w:t>Сотрудниками были поданы:</w:t>
      </w:r>
    </w:p>
    <w:p w:rsidR="00170196" w:rsidRDefault="00170196" w:rsidP="00170196">
      <w:pPr>
        <w:pStyle w:val="a9"/>
        <w:spacing w:line="360" w:lineRule="auto"/>
        <w:ind w:left="360" w:firstLine="0"/>
        <w:rPr>
          <w:szCs w:val="28"/>
        </w:rPr>
      </w:pPr>
      <w:r>
        <w:rPr>
          <w:szCs w:val="28"/>
        </w:rPr>
        <w:t xml:space="preserve">- уведомления о невозможности исполнения обязанности по предоставлению </w:t>
      </w:r>
    </w:p>
    <w:p w:rsidR="00170196" w:rsidRDefault="00170196" w:rsidP="00170196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2014 год (прилагаются); </w:t>
      </w:r>
    </w:p>
    <w:p w:rsidR="00170196" w:rsidRDefault="00170196" w:rsidP="00170196">
      <w:pPr>
        <w:pStyle w:val="a9"/>
        <w:spacing w:line="360" w:lineRule="auto"/>
        <w:rPr>
          <w:szCs w:val="28"/>
        </w:rPr>
      </w:pPr>
      <w:r>
        <w:rPr>
          <w:szCs w:val="28"/>
        </w:rPr>
        <w:t xml:space="preserve">- заявления сотрудников ГУ – УПФР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Ялте Республики Крым  о рассмотрении ситуации изложенной в уведомлении, без их участия (прилагаются).</w:t>
      </w:r>
    </w:p>
    <w:p w:rsidR="00170196" w:rsidRDefault="00170196" w:rsidP="00170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Статьей  249-2 Трудового Кодекса РФ определено, что на работников Пенсионного фонда Российской Федерации распространяются ограничения, запреты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62039E" w:rsidRDefault="00170196" w:rsidP="0062039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в соответствии со статьей 2 Федерального закона                          </w:t>
      </w:r>
    </w:p>
    <w:p w:rsidR="00072CD0" w:rsidRDefault="00170196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мая 2013 года № 79-ФЗ «О запрете отдельным категориям лиц открывать и иметь счета (вклады), хранить наличные денежные средства и ценности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работникам, занимающим должности в фондах, созданных </w:t>
      </w:r>
    </w:p>
    <w:p w:rsidR="00072CD0" w:rsidRDefault="00072CD0" w:rsidP="0062039E">
      <w:pPr>
        <w:spacing w:line="360" w:lineRule="auto"/>
        <w:jc w:val="both"/>
        <w:rPr>
          <w:sz w:val="28"/>
          <w:szCs w:val="28"/>
        </w:rPr>
      </w:pPr>
    </w:p>
    <w:p w:rsidR="00170196" w:rsidRDefault="00170196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</w:t>
      </w:r>
      <w:proofErr w:type="gramStart"/>
      <w:r>
        <w:rPr>
          <w:sz w:val="28"/>
          <w:szCs w:val="28"/>
        </w:rPr>
        <w:t>Федерациях</w:t>
      </w:r>
      <w:proofErr w:type="gramEnd"/>
      <w:r>
        <w:rPr>
          <w:sz w:val="28"/>
          <w:szCs w:val="28"/>
        </w:rPr>
        <w:t xml:space="preserve"> на основании федеральных законов запрещается открывать и иметь счета (вклады), хранить наличные денежные средства в ценности в иностранных банках, расположенных за пределами Территории Российской Федерации.</w:t>
      </w:r>
    </w:p>
    <w:p w:rsidR="0062039E" w:rsidRDefault="0062039E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196">
        <w:rPr>
          <w:sz w:val="28"/>
          <w:szCs w:val="28"/>
        </w:rPr>
        <w:t>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 Расторгнуть договора                              с Банками в настоящее время  не представляется возможным.</w:t>
      </w:r>
      <w:r w:rsidR="00072CD0">
        <w:rPr>
          <w:sz w:val="28"/>
          <w:szCs w:val="28"/>
        </w:rPr>
        <w:t xml:space="preserve"> </w:t>
      </w:r>
    </w:p>
    <w:p w:rsidR="00170196" w:rsidRDefault="0062039E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0196">
        <w:rPr>
          <w:sz w:val="28"/>
          <w:szCs w:val="28"/>
        </w:rPr>
        <w:t xml:space="preserve">Указом Президента Российской Федерации от 08 марта 2015 г. № 120 определено, что вопрос о подтверждении факта, свидетельствующего                              о невозможности выполнения требований  статьи 2  Федерального Закона  № 79 в связи с </w:t>
      </w:r>
      <w:proofErr w:type="gramStart"/>
      <w:r w:rsidR="00170196">
        <w:rPr>
          <w:sz w:val="28"/>
          <w:szCs w:val="28"/>
        </w:rPr>
        <w:t>обстоятельствами</w:t>
      </w:r>
      <w:proofErr w:type="gramEnd"/>
      <w:r w:rsidR="00170196">
        <w:rPr>
          <w:sz w:val="28"/>
          <w:szCs w:val="28"/>
        </w:rPr>
        <w:t xml:space="preserve">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70196" w:rsidRPr="0062039E" w:rsidRDefault="00170196" w:rsidP="0062039E">
      <w:pPr>
        <w:spacing w:line="360" w:lineRule="auto"/>
        <w:jc w:val="both"/>
        <w:rPr>
          <w:sz w:val="28"/>
          <w:szCs w:val="28"/>
        </w:rPr>
      </w:pPr>
      <w:r w:rsidRPr="0062039E">
        <w:rPr>
          <w:sz w:val="28"/>
          <w:szCs w:val="28"/>
        </w:rPr>
        <w:t>1.2. По итогам обсуждения приняты следующие решения:</w:t>
      </w:r>
    </w:p>
    <w:p w:rsidR="00697E8D" w:rsidRDefault="0062039E" w:rsidP="005C0E21">
      <w:pPr>
        <w:spacing w:line="360" w:lineRule="auto"/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         </w:t>
      </w:r>
      <w:r w:rsidR="00170196" w:rsidRPr="0062039E">
        <w:rPr>
          <w:sz w:val="28"/>
          <w:szCs w:val="28"/>
        </w:rPr>
        <w:t>Признать, что причина, предоставления не полных сведений о своих доходах, об имуществе и обязательствах имущественного характера указанная в уведомлении сотрудников Управления, является объективной                                        и уважительной. Рекомендовать работникам направить письменный запрос                    о состоянии счетов в банки, прекратившие свою деятельность на территории Республики Крым.</w:t>
      </w:r>
    </w:p>
    <w:p w:rsidR="0062039E" w:rsidRDefault="00697E8D" w:rsidP="005C0E21">
      <w:pPr>
        <w:pStyle w:val="a9"/>
        <w:numPr>
          <w:ilvl w:val="0"/>
          <w:numId w:val="5"/>
        </w:numPr>
        <w:spacing w:line="360" w:lineRule="auto"/>
        <w:ind w:left="0" w:firstLine="0"/>
      </w:pPr>
      <w:r w:rsidRPr="005C0E21">
        <w:rPr>
          <w:b/>
          <w:szCs w:val="28"/>
          <w:u w:val="single"/>
        </w:rPr>
        <w:t xml:space="preserve">О рассмотрении уведомления </w:t>
      </w:r>
      <w:r w:rsidR="005C0E21" w:rsidRPr="005C0E21">
        <w:rPr>
          <w:b/>
          <w:szCs w:val="28"/>
          <w:u w:val="single"/>
        </w:rPr>
        <w:t xml:space="preserve">сотрудника о </w:t>
      </w:r>
      <w:r w:rsidRPr="005C0E21">
        <w:rPr>
          <w:b/>
          <w:szCs w:val="28"/>
          <w:u w:val="single"/>
        </w:rPr>
        <w:t>невозможности исполнения обязанности по предоставлению полных и достоверных сведений о доходах, расходах, об имуществе и обязательствах имущественного характера своих несовершеннолетних детей за 2014 год.</w:t>
      </w:r>
      <w:r w:rsidR="00D049D0" w:rsidRPr="005C0E21">
        <w:rPr>
          <w:szCs w:val="28"/>
        </w:rPr>
        <w:t xml:space="preserve">     </w:t>
      </w:r>
      <w:r w:rsidR="003E3277">
        <w:t xml:space="preserve">       </w:t>
      </w:r>
    </w:p>
    <w:p w:rsidR="005C0E21" w:rsidRDefault="0062039E" w:rsidP="0062039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3E3277">
        <w:rPr>
          <w:sz w:val="28"/>
        </w:rPr>
        <w:t xml:space="preserve">  Со</w:t>
      </w:r>
      <w:r w:rsidR="005C0E21">
        <w:rPr>
          <w:sz w:val="28"/>
        </w:rPr>
        <w:t>трудник</w:t>
      </w:r>
      <w:r w:rsidR="003E3277">
        <w:rPr>
          <w:sz w:val="28"/>
        </w:rPr>
        <w:t xml:space="preserve"> </w:t>
      </w:r>
      <w:r w:rsidR="002F617A">
        <w:rPr>
          <w:sz w:val="28"/>
        </w:rPr>
        <w:t>состоит</w:t>
      </w:r>
      <w:r w:rsidR="003E3277">
        <w:rPr>
          <w:sz w:val="28"/>
        </w:rPr>
        <w:t xml:space="preserve"> </w:t>
      </w:r>
      <w:r w:rsidR="002F617A">
        <w:rPr>
          <w:sz w:val="28"/>
        </w:rPr>
        <w:t>в разводе</w:t>
      </w:r>
      <w:r w:rsidR="003E3277">
        <w:rPr>
          <w:sz w:val="28"/>
        </w:rPr>
        <w:t>.</w:t>
      </w:r>
      <w:r w:rsidR="002F617A">
        <w:rPr>
          <w:sz w:val="28"/>
        </w:rPr>
        <w:t xml:space="preserve"> По решению суда его несовершеннолетние дети проживают вместе с матерью</w:t>
      </w:r>
      <w:proofErr w:type="gramStart"/>
      <w:r w:rsidR="002F617A">
        <w:rPr>
          <w:sz w:val="28"/>
        </w:rPr>
        <w:t xml:space="preserve"> </w:t>
      </w:r>
      <w:r w:rsidR="005C0E21">
        <w:rPr>
          <w:sz w:val="28"/>
        </w:rPr>
        <w:t>.</w:t>
      </w:r>
      <w:proofErr w:type="gramEnd"/>
      <w:r w:rsidR="005C0E21">
        <w:rPr>
          <w:sz w:val="28"/>
        </w:rPr>
        <w:t>Сотрудник и ег</w:t>
      </w:r>
      <w:r w:rsidR="002F617A">
        <w:rPr>
          <w:sz w:val="28"/>
        </w:rPr>
        <w:t xml:space="preserve">о несовершеннолетние дети  не </w:t>
      </w:r>
      <w:r w:rsidR="003E3277">
        <w:rPr>
          <w:sz w:val="28"/>
        </w:rPr>
        <w:t xml:space="preserve">проживают </w:t>
      </w:r>
      <w:r w:rsidR="003E3277" w:rsidRPr="00D049D0">
        <w:rPr>
          <w:sz w:val="28"/>
          <w:szCs w:val="28"/>
        </w:rPr>
        <w:t>совместно</w:t>
      </w:r>
      <w:r w:rsidR="00D049D0">
        <w:rPr>
          <w:sz w:val="28"/>
          <w:szCs w:val="28"/>
        </w:rPr>
        <w:t xml:space="preserve"> и у него нет возможности испол</w:t>
      </w:r>
      <w:r w:rsidR="00D049D0" w:rsidRPr="00D049D0">
        <w:rPr>
          <w:sz w:val="28"/>
          <w:szCs w:val="28"/>
        </w:rPr>
        <w:t>ни</w:t>
      </w:r>
      <w:r w:rsidR="00D049D0">
        <w:rPr>
          <w:sz w:val="28"/>
          <w:szCs w:val="28"/>
        </w:rPr>
        <w:t>ть</w:t>
      </w:r>
      <w:r w:rsidR="00D049D0" w:rsidRPr="00D049D0">
        <w:rPr>
          <w:sz w:val="28"/>
          <w:szCs w:val="28"/>
        </w:rPr>
        <w:t xml:space="preserve"> обязанности по предоставлению полных и достоверных сведений о доходах, расходах, об имуществе и обязательствах имущественного характера своих </w:t>
      </w:r>
    </w:p>
    <w:p w:rsidR="005C0E21" w:rsidRDefault="005C0E21" w:rsidP="0062039E">
      <w:pPr>
        <w:widowControl w:val="0"/>
        <w:spacing w:line="360" w:lineRule="auto"/>
        <w:jc w:val="both"/>
        <w:rPr>
          <w:sz w:val="28"/>
          <w:szCs w:val="28"/>
        </w:rPr>
      </w:pPr>
    </w:p>
    <w:p w:rsidR="00D049D0" w:rsidRDefault="00D049D0" w:rsidP="0062039E">
      <w:pPr>
        <w:widowControl w:val="0"/>
        <w:spacing w:line="360" w:lineRule="auto"/>
        <w:jc w:val="both"/>
        <w:rPr>
          <w:szCs w:val="28"/>
        </w:rPr>
      </w:pPr>
      <w:r w:rsidRPr="00D049D0">
        <w:rPr>
          <w:sz w:val="28"/>
          <w:szCs w:val="28"/>
        </w:rPr>
        <w:t>несовершеннолетних детей за 2014 год он</w:t>
      </w:r>
      <w:r>
        <w:rPr>
          <w:sz w:val="28"/>
          <w:szCs w:val="28"/>
        </w:rPr>
        <w:t xml:space="preserve"> п</w:t>
      </w:r>
      <w:r w:rsidRPr="00D049D0">
        <w:rPr>
          <w:sz w:val="28"/>
          <w:szCs w:val="28"/>
        </w:rPr>
        <w:t>росит рассмотреть вопрос о том,  что причина не предоставления им  справок  о доходах его несовершеннолетних детей является объективной и уважительной</w:t>
      </w:r>
      <w:r>
        <w:rPr>
          <w:szCs w:val="28"/>
        </w:rPr>
        <w:t>.</w:t>
      </w:r>
      <w:r w:rsidRPr="008B6D00">
        <w:rPr>
          <w:color w:val="000000"/>
          <w:szCs w:val="28"/>
        </w:rPr>
        <w:t xml:space="preserve">  </w:t>
      </w:r>
    </w:p>
    <w:p w:rsidR="00D049D0" w:rsidRPr="007115ED" w:rsidRDefault="00D049D0" w:rsidP="00D049D0">
      <w:pPr>
        <w:pStyle w:val="a9"/>
        <w:numPr>
          <w:ilvl w:val="1"/>
          <w:numId w:val="6"/>
        </w:numPr>
        <w:spacing w:line="360" w:lineRule="auto"/>
        <w:jc w:val="left"/>
        <w:rPr>
          <w:szCs w:val="28"/>
        </w:rPr>
      </w:pPr>
      <w:r w:rsidRPr="007115ED">
        <w:rPr>
          <w:szCs w:val="28"/>
        </w:rPr>
        <w:t>По итогам обсуждения приняты следующие решения:</w:t>
      </w:r>
    </w:p>
    <w:p w:rsidR="00D049D0" w:rsidRPr="003E3277" w:rsidRDefault="00D049D0" w:rsidP="0062039E">
      <w:pPr>
        <w:pStyle w:val="a9"/>
        <w:spacing w:line="360" w:lineRule="auto"/>
        <w:ind w:firstLine="540"/>
        <w:rPr>
          <w:szCs w:val="28"/>
        </w:rPr>
      </w:pPr>
      <w:r>
        <w:rPr>
          <w:szCs w:val="28"/>
        </w:rPr>
        <w:t>Признать п</w:t>
      </w:r>
      <w:r w:rsidRPr="00A93F60">
        <w:rPr>
          <w:szCs w:val="28"/>
        </w:rPr>
        <w:t>ричину не</w:t>
      </w:r>
      <w:r>
        <w:rPr>
          <w:szCs w:val="28"/>
        </w:rPr>
        <w:t xml:space="preserve"> </w:t>
      </w:r>
      <w:r w:rsidRPr="00A93F60">
        <w:rPr>
          <w:szCs w:val="28"/>
        </w:rPr>
        <w:t xml:space="preserve">предоставления </w:t>
      </w:r>
      <w:r>
        <w:rPr>
          <w:szCs w:val="28"/>
        </w:rPr>
        <w:t>сведений</w:t>
      </w:r>
      <w:r w:rsidRPr="00A93F60">
        <w:rPr>
          <w:szCs w:val="28"/>
        </w:rPr>
        <w:t xml:space="preserve"> </w:t>
      </w:r>
      <w:r>
        <w:rPr>
          <w:szCs w:val="28"/>
        </w:rPr>
        <w:t>о доходах, об имуществе                и обязательствах имущественного характера своих несовершеннолетних детей объективной и уважительной.</w:t>
      </w:r>
    </w:p>
    <w:p w:rsidR="00D50130" w:rsidRPr="00D50130" w:rsidRDefault="00091BC5" w:rsidP="00C507E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sectPr w:rsidR="00D50130" w:rsidRPr="00D50130" w:rsidSect="0062039E">
      <w:headerReference w:type="default" r:id="rId8"/>
      <w:headerReference w:type="first" r:id="rId9"/>
      <w:pgSz w:w="11906" w:h="16838"/>
      <w:pgMar w:top="992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80" w:rsidRDefault="008A6A80">
      <w:r>
        <w:separator/>
      </w:r>
    </w:p>
  </w:endnote>
  <w:endnote w:type="continuationSeparator" w:id="0">
    <w:p w:rsidR="008A6A80" w:rsidRDefault="008A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80" w:rsidRDefault="008A6A80">
      <w:r>
        <w:separator/>
      </w:r>
    </w:p>
  </w:footnote>
  <w:footnote w:type="continuationSeparator" w:id="0">
    <w:p w:rsidR="008A6A80" w:rsidRDefault="008A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818A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3818A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C0E2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72CD0"/>
    <w:rsid w:val="00091BC5"/>
    <w:rsid w:val="00097667"/>
    <w:rsid w:val="000F4F3F"/>
    <w:rsid w:val="00132F57"/>
    <w:rsid w:val="00170196"/>
    <w:rsid w:val="001940DF"/>
    <w:rsid w:val="001D5428"/>
    <w:rsid w:val="0023048B"/>
    <w:rsid w:val="00232633"/>
    <w:rsid w:val="00241E65"/>
    <w:rsid w:val="00247C24"/>
    <w:rsid w:val="002C429E"/>
    <w:rsid w:val="002F617A"/>
    <w:rsid w:val="00361205"/>
    <w:rsid w:val="003818AC"/>
    <w:rsid w:val="00382BFF"/>
    <w:rsid w:val="003E3277"/>
    <w:rsid w:val="00454531"/>
    <w:rsid w:val="004D2FE7"/>
    <w:rsid w:val="004E09D6"/>
    <w:rsid w:val="00510285"/>
    <w:rsid w:val="0052510F"/>
    <w:rsid w:val="00536128"/>
    <w:rsid w:val="005928C6"/>
    <w:rsid w:val="005B4D50"/>
    <w:rsid w:val="005C015D"/>
    <w:rsid w:val="005C0E21"/>
    <w:rsid w:val="00615242"/>
    <w:rsid w:val="0062039E"/>
    <w:rsid w:val="00697E8D"/>
    <w:rsid w:val="006E2AA8"/>
    <w:rsid w:val="007115ED"/>
    <w:rsid w:val="007142AF"/>
    <w:rsid w:val="007415F9"/>
    <w:rsid w:val="007538AE"/>
    <w:rsid w:val="007878CB"/>
    <w:rsid w:val="007B72A8"/>
    <w:rsid w:val="00816A36"/>
    <w:rsid w:val="008A6A80"/>
    <w:rsid w:val="008D14D4"/>
    <w:rsid w:val="008D51BA"/>
    <w:rsid w:val="009A1BB8"/>
    <w:rsid w:val="009E779D"/>
    <w:rsid w:val="00A02096"/>
    <w:rsid w:val="00A6100E"/>
    <w:rsid w:val="00A66953"/>
    <w:rsid w:val="00AC1D64"/>
    <w:rsid w:val="00B2774E"/>
    <w:rsid w:val="00B3152F"/>
    <w:rsid w:val="00B710C3"/>
    <w:rsid w:val="00B830CE"/>
    <w:rsid w:val="00BC1DFE"/>
    <w:rsid w:val="00C507E5"/>
    <w:rsid w:val="00CD1117"/>
    <w:rsid w:val="00CE3247"/>
    <w:rsid w:val="00CF3ABB"/>
    <w:rsid w:val="00D049D0"/>
    <w:rsid w:val="00D50130"/>
    <w:rsid w:val="00D81B76"/>
    <w:rsid w:val="00DB440C"/>
    <w:rsid w:val="00DF0C42"/>
    <w:rsid w:val="00E239C8"/>
    <w:rsid w:val="00EA16B1"/>
    <w:rsid w:val="00ED1562"/>
    <w:rsid w:val="00EE6ABA"/>
    <w:rsid w:val="00EF2C04"/>
    <w:rsid w:val="00F0711E"/>
    <w:rsid w:val="00F50D7F"/>
    <w:rsid w:val="00F808A5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81CF-2F09-4EE2-B0CF-4A8B4353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50</cp:revision>
  <cp:lastPrinted>2015-07-06T13:40:00Z</cp:lastPrinted>
  <dcterms:created xsi:type="dcterms:W3CDTF">2015-05-25T13:56:00Z</dcterms:created>
  <dcterms:modified xsi:type="dcterms:W3CDTF">2019-07-04T11:44:00Z</dcterms:modified>
</cp:coreProperties>
</file>