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2B" w:rsidRDefault="0074386F" w:rsidP="00A4442B">
      <w:pPr>
        <w:ind w:hanging="26"/>
        <w:jc w:val="center"/>
        <w:rPr>
          <w:b/>
          <w:sz w:val="48"/>
        </w:rPr>
      </w:pPr>
      <w:r>
        <w:rPr>
          <w:b/>
          <w:sz w:val="48"/>
        </w:rPr>
        <w:t xml:space="preserve"> </w:t>
      </w:r>
    </w:p>
    <w:p w:rsidR="00A4442B" w:rsidRDefault="00A4442B" w:rsidP="00A4442B">
      <w:pPr>
        <w:ind w:hanging="26"/>
        <w:jc w:val="center"/>
        <w:rPr>
          <w:b/>
          <w:sz w:val="48"/>
        </w:rPr>
      </w:pPr>
    </w:p>
    <w:p w:rsidR="00A4442B" w:rsidRDefault="00A4442B" w:rsidP="00A4442B">
      <w:pPr>
        <w:ind w:hanging="26"/>
        <w:jc w:val="center"/>
        <w:rPr>
          <w:b/>
          <w:sz w:val="48"/>
        </w:rPr>
      </w:pPr>
    </w:p>
    <w:p w:rsidR="00717F91" w:rsidRDefault="00717F91"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57726866"/>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AC66ED" w:rsidP="00EC34FC">
      <w:pPr>
        <w:pStyle w:val="-7"/>
        <w:ind w:firstLine="0"/>
        <w:jc w:val="center"/>
        <w:rPr>
          <w:rFonts w:ascii="Times New Roman" w:hAnsi="Times New Roman"/>
          <w:b/>
          <w:bCs w:val="0"/>
          <w:sz w:val="48"/>
        </w:rPr>
      </w:pPr>
      <w:r>
        <w:rPr>
          <w:rFonts w:ascii="Times New Roman" w:hAnsi="Times New Roman"/>
          <w:b/>
          <w:bCs w:val="0"/>
          <w:sz w:val="48"/>
        </w:rPr>
        <w:t>п</w:t>
      </w:r>
      <w:r w:rsidR="00E14D88" w:rsidRPr="00387EE0">
        <w:rPr>
          <w:rFonts w:ascii="Times New Roman" w:hAnsi="Times New Roman"/>
          <w:b/>
          <w:bCs w:val="0"/>
          <w:sz w:val="48"/>
        </w:rPr>
        <w:t>о состоянию на 01.</w:t>
      </w:r>
      <w:r w:rsidR="00200B41">
        <w:rPr>
          <w:rFonts w:ascii="Times New Roman" w:hAnsi="Times New Roman"/>
          <w:b/>
          <w:bCs w:val="0"/>
          <w:sz w:val="48"/>
        </w:rPr>
        <w:t>01</w:t>
      </w:r>
      <w:r w:rsidR="00E14D88" w:rsidRPr="00387EE0">
        <w:rPr>
          <w:rFonts w:ascii="Times New Roman" w:hAnsi="Times New Roman"/>
          <w:b/>
          <w:bCs w:val="0"/>
          <w:sz w:val="48"/>
        </w:rPr>
        <w:t>.20</w:t>
      </w:r>
      <w:r w:rsidR="00200B41">
        <w:rPr>
          <w:rFonts w:ascii="Times New Roman" w:hAnsi="Times New Roman"/>
          <w:b/>
          <w:bCs w:val="0"/>
          <w:sz w:val="48"/>
        </w:rPr>
        <w:t>21</w:t>
      </w:r>
      <w:r w:rsidR="00E14D88" w:rsidRPr="00387EE0">
        <w:rPr>
          <w:rFonts w:ascii="Times New Roman" w:hAnsi="Times New Roman"/>
          <w:b/>
          <w:bCs w:val="0"/>
          <w:sz w:val="48"/>
        </w:rPr>
        <w:t xml:space="preserve"> г.</w:t>
      </w:r>
    </w:p>
    <w:p w:rsidR="00AC66ED" w:rsidRDefault="00AC66ED" w:rsidP="00AC66ED">
      <w:pPr>
        <w:pStyle w:val="-7"/>
        <w:ind w:firstLine="0"/>
        <w:jc w:val="center"/>
        <w:outlineLvl w:val="0"/>
        <w:rPr>
          <w:rFonts w:ascii="Times New Roman" w:hAnsi="Times New Roman"/>
          <w:b/>
          <w:bCs w:val="0"/>
          <w:sz w:val="48"/>
        </w:rPr>
      </w:pPr>
      <w:bookmarkStart w:id="1" w:name="__RefHeading__8312_99505535"/>
      <w:r>
        <w:rPr>
          <w:rFonts w:ascii="Times New Roman" w:hAnsi="Times New Roman"/>
          <w:b/>
          <w:bCs w:val="0"/>
          <w:sz w:val="48"/>
        </w:rPr>
        <w:t xml:space="preserve">Государственного учреждения - Центра по выплате пенсий и обработке информации Пенсионного фонда Российской Федерации в Красноярском крае </w:t>
      </w:r>
      <w:bookmarkEnd w:id="1"/>
    </w:p>
    <w:p w:rsidR="00AC66ED" w:rsidRDefault="00AC66ED" w:rsidP="00AC66ED">
      <w:pPr>
        <w:pStyle w:val="-7"/>
        <w:ind w:firstLine="0"/>
        <w:jc w:val="center"/>
        <w:rPr>
          <w:b/>
          <w:bCs w:val="0"/>
          <w:sz w:val="48"/>
          <w:szCs w:val="18"/>
        </w:rPr>
      </w:pPr>
    </w:p>
    <w:p w:rsidR="00AC66ED" w:rsidRDefault="00AC66ED" w:rsidP="00AC66ED">
      <w:pPr>
        <w:pStyle w:val="-7"/>
        <w:ind w:firstLine="0"/>
        <w:jc w:val="center"/>
        <w:rPr>
          <w:b/>
          <w:bCs w:val="0"/>
          <w:sz w:val="48"/>
          <w:szCs w:val="18"/>
        </w:rPr>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AC66ED" w:rsidRDefault="00AC66ED" w:rsidP="00AC66ED">
      <w:pPr>
        <w:pStyle w:val="afff5"/>
      </w:pPr>
    </w:p>
    <w:p w:rsidR="007D29DB" w:rsidRPr="00387EE0" w:rsidRDefault="00AC66ED" w:rsidP="00AC66ED">
      <w:pPr>
        <w:pStyle w:val="-7"/>
        <w:ind w:firstLine="0"/>
        <w:jc w:val="center"/>
        <w:rPr>
          <w:rFonts w:ascii="Times New Roman" w:hAnsi="Times New Roman"/>
          <w:b/>
          <w:szCs w:val="24"/>
        </w:rPr>
      </w:pPr>
      <w:r>
        <w:rPr>
          <w:rFonts w:ascii="Times New Roman" w:hAnsi="Times New Roman"/>
          <w:szCs w:val="24"/>
        </w:rPr>
        <w:t>г. Красноярск, 2021 г.</w:t>
      </w:r>
      <w:r w:rsidR="00F64CD2" w:rsidRPr="00387EE0">
        <w:rPr>
          <w:rFonts w:ascii="Times New Roman" w:hAnsi="Times New Roman"/>
        </w:rPr>
        <w:br w:type="page"/>
      </w:r>
    </w:p>
    <w:p w:rsidR="001644F1" w:rsidRPr="00387EE0" w:rsidRDefault="00327552" w:rsidP="005D5D35">
      <w:pPr>
        <w:jc w:val="center"/>
        <w:outlineLvl w:val="0"/>
        <w:rPr>
          <w:rFonts w:ascii="Times New Roman" w:hAnsi="Times New Roman"/>
          <w:b/>
          <w:sz w:val="24"/>
        </w:rPr>
      </w:pPr>
      <w:bookmarkStart w:id="2" w:name="_Toc57726867"/>
      <w:r w:rsidRPr="00387EE0">
        <w:rPr>
          <w:rFonts w:ascii="Times New Roman" w:hAnsi="Times New Roman"/>
          <w:b/>
          <w:sz w:val="24"/>
        </w:rPr>
        <w:lastRenderedPageBreak/>
        <w:t>СОДЕРЖАНИЕ</w:t>
      </w:r>
      <w:bookmarkEnd w:id="2"/>
    </w:p>
    <w:p w:rsidR="00707DB3" w:rsidRDefault="007428C0">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r w:rsidRPr="007428C0">
        <w:rPr>
          <w:b w:val="0"/>
          <w:bCs w:val="0"/>
          <w:sz w:val="22"/>
        </w:rPr>
        <w:fldChar w:fldCharType="begin"/>
      </w:r>
      <w:r w:rsidR="00FE4DAB" w:rsidRPr="00387EE0">
        <w:rPr>
          <w:b w:val="0"/>
          <w:bCs w:val="0"/>
          <w:sz w:val="22"/>
        </w:rPr>
        <w:instrText xml:space="preserve"> TOC \o "1-3" \h \z \u </w:instrText>
      </w:r>
      <w:r w:rsidRPr="007428C0">
        <w:rPr>
          <w:b w:val="0"/>
          <w:bCs w:val="0"/>
          <w:sz w:val="22"/>
        </w:rPr>
        <w:fldChar w:fldCharType="separate"/>
      </w:r>
      <w:hyperlink w:anchor="_Toc57726866" w:history="1">
        <w:r w:rsidR="00707DB3" w:rsidRPr="00A770BD">
          <w:rPr>
            <w:rStyle w:val="ae"/>
            <w:noProof/>
          </w:rPr>
          <w:t>ПОЯСНИТЕЛЬНАЯ ЗАПИСКА</w:t>
        </w:r>
        <w:r w:rsidR="00707DB3">
          <w:rPr>
            <w:noProof/>
            <w:webHidden/>
          </w:rPr>
          <w:tab/>
        </w:r>
        <w:r>
          <w:rPr>
            <w:noProof/>
            <w:webHidden/>
          </w:rPr>
          <w:fldChar w:fldCharType="begin"/>
        </w:r>
        <w:r w:rsidR="00707DB3">
          <w:rPr>
            <w:noProof/>
            <w:webHidden/>
          </w:rPr>
          <w:instrText xml:space="preserve"> PAGEREF _Toc57726866 \h </w:instrText>
        </w:r>
        <w:r>
          <w:rPr>
            <w:noProof/>
            <w:webHidden/>
          </w:rPr>
        </w:r>
        <w:r>
          <w:rPr>
            <w:noProof/>
            <w:webHidden/>
          </w:rPr>
          <w:fldChar w:fldCharType="separate"/>
        </w:r>
        <w:r w:rsidR="001C6F70">
          <w:rPr>
            <w:noProof/>
            <w:webHidden/>
          </w:rPr>
          <w:t>1</w:t>
        </w:r>
        <w:r>
          <w:rPr>
            <w:noProof/>
            <w:webHidden/>
          </w:rPr>
          <w:fldChar w:fldCharType="end"/>
        </w:r>
      </w:hyperlink>
    </w:p>
    <w:p w:rsidR="00707DB3" w:rsidRDefault="007428C0">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7726867" w:history="1">
        <w:r w:rsidR="00707DB3" w:rsidRPr="00A770BD">
          <w:rPr>
            <w:rStyle w:val="ae"/>
            <w:noProof/>
          </w:rPr>
          <w:t>СОДЕРЖАНИЕ</w:t>
        </w:r>
        <w:r w:rsidR="00707DB3">
          <w:rPr>
            <w:noProof/>
            <w:webHidden/>
          </w:rPr>
          <w:tab/>
        </w:r>
        <w:r>
          <w:rPr>
            <w:noProof/>
            <w:webHidden/>
          </w:rPr>
          <w:fldChar w:fldCharType="begin"/>
        </w:r>
        <w:r w:rsidR="00707DB3">
          <w:rPr>
            <w:noProof/>
            <w:webHidden/>
          </w:rPr>
          <w:instrText xml:space="preserve"> PAGEREF _Toc57726867 \h </w:instrText>
        </w:r>
        <w:r>
          <w:rPr>
            <w:noProof/>
            <w:webHidden/>
          </w:rPr>
        </w:r>
        <w:r>
          <w:rPr>
            <w:noProof/>
            <w:webHidden/>
          </w:rPr>
          <w:fldChar w:fldCharType="separate"/>
        </w:r>
        <w:r w:rsidR="001C6F70">
          <w:rPr>
            <w:noProof/>
            <w:webHidden/>
          </w:rPr>
          <w:t>2</w:t>
        </w:r>
        <w:r>
          <w:rPr>
            <w:noProof/>
            <w:webHidden/>
          </w:rPr>
          <w:fldChar w:fldCharType="end"/>
        </w:r>
      </w:hyperlink>
    </w:p>
    <w:p w:rsidR="00707DB3" w:rsidRDefault="007428C0">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7726868" w:history="1">
        <w:r w:rsidR="00707DB3" w:rsidRPr="00A770BD">
          <w:rPr>
            <w:rStyle w:val="ae"/>
            <w:noProof/>
            <w:lang w:val="en-US"/>
          </w:rPr>
          <w:t>I</w:t>
        </w:r>
        <w:r w:rsidR="00707DB3" w:rsidRPr="00A770BD">
          <w:rPr>
            <w:rStyle w:val="ae"/>
            <w:noProof/>
          </w:rPr>
          <w:t xml:space="preserve">. Организационная структура </w:t>
        </w:r>
        <w:r w:rsidR="00AC66ED">
          <w:rPr>
            <w:rStyle w:val="ae"/>
            <w:noProof/>
          </w:rPr>
          <w:t>Центра</w:t>
        </w:r>
        <w:r w:rsidR="00707DB3">
          <w:rPr>
            <w:noProof/>
            <w:webHidden/>
          </w:rPr>
          <w:tab/>
        </w:r>
        <w:r>
          <w:rPr>
            <w:noProof/>
            <w:webHidden/>
          </w:rPr>
          <w:fldChar w:fldCharType="begin"/>
        </w:r>
        <w:r w:rsidR="00707DB3">
          <w:rPr>
            <w:noProof/>
            <w:webHidden/>
          </w:rPr>
          <w:instrText xml:space="preserve"> PAGEREF _Toc57726868 \h </w:instrText>
        </w:r>
        <w:r>
          <w:rPr>
            <w:noProof/>
            <w:webHidden/>
          </w:rPr>
        </w:r>
        <w:r>
          <w:rPr>
            <w:noProof/>
            <w:webHidden/>
          </w:rPr>
          <w:fldChar w:fldCharType="separate"/>
        </w:r>
        <w:r w:rsidR="001C6F70">
          <w:rPr>
            <w:noProof/>
            <w:webHidden/>
          </w:rPr>
          <w:t>5</w:t>
        </w:r>
        <w:r>
          <w:rPr>
            <w:noProof/>
            <w:webHidden/>
          </w:rPr>
          <w:fldChar w:fldCharType="end"/>
        </w:r>
      </w:hyperlink>
    </w:p>
    <w:p w:rsidR="00707DB3" w:rsidRDefault="007428C0">
      <w:pPr>
        <w:pStyle w:val="21"/>
        <w:tabs>
          <w:tab w:val="right" w:leader="underscore" w:pos="9635"/>
        </w:tabs>
        <w:rPr>
          <w:rFonts w:asciiTheme="minorHAnsi" w:eastAsiaTheme="minorEastAsia" w:hAnsiTheme="minorHAnsi" w:cstheme="minorBidi"/>
          <w:b w:val="0"/>
          <w:bCs w:val="0"/>
          <w:noProof/>
          <w:lang w:eastAsia="ru-RU"/>
        </w:rPr>
      </w:pPr>
      <w:hyperlink w:anchor="_Toc57726869" w:history="1">
        <w:r w:rsidR="00707DB3" w:rsidRPr="00A770BD">
          <w:rPr>
            <w:rStyle w:val="ae"/>
            <w:noProof/>
            <w:lang w:eastAsia="ru-RU"/>
          </w:rPr>
          <w:t xml:space="preserve">1.1. Сведения об основных направлениях деятельности </w:t>
        </w:r>
        <w:r w:rsidR="00AC66ED">
          <w:rPr>
            <w:rStyle w:val="ae"/>
            <w:noProof/>
            <w:lang w:eastAsia="ru-RU"/>
          </w:rPr>
          <w:t>Центра</w:t>
        </w:r>
        <w:r w:rsidR="00707DB3" w:rsidRPr="00A770BD">
          <w:rPr>
            <w:rStyle w:val="ae"/>
            <w:noProof/>
            <w:lang w:eastAsia="ru-RU"/>
          </w:rPr>
          <w:t xml:space="preserve"> как субъекта бюджетной отчетности.</w:t>
        </w:r>
        <w:r w:rsidR="00707DB3">
          <w:rPr>
            <w:noProof/>
            <w:webHidden/>
          </w:rPr>
          <w:tab/>
        </w:r>
        <w:r>
          <w:rPr>
            <w:noProof/>
            <w:webHidden/>
          </w:rPr>
          <w:fldChar w:fldCharType="begin"/>
        </w:r>
        <w:r w:rsidR="00707DB3">
          <w:rPr>
            <w:noProof/>
            <w:webHidden/>
          </w:rPr>
          <w:instrText xml:space="preserve"> PAGEREF _Toc57726869 \h </w:instrText>
        </w:r>
        <w:r>
          <w:rPr>
            <w:noProof/>
            <w:webHidden/>
          </w:rPr>
        </w:r>
        <w:r>
          <w:rPr>
            <w:noProof/>
            <w:webHidden/>
          </w:rPr>
          <w:fldChar w:fldCharType="separate"/>
        </w:r>
        <w:r w:rsidR="001C6F70">
          <w:rPr>
            <w:noProof/>
            <w:webHidden/>
          </w:rPr>
          <w:t>5</w:t>
        </w:r>
        <w:r>
          <w:rPr>
            <w:noProof/>
            <w:webHidden/>
          </w:rPr>
          <w:fldChar w:fldCharType="end"/>
        </w:r>
      </w:hyperlink>
    </w:p>
    <w:p w:rsidR="00707DB3" w:rsidRDefault="007428C0">
      <w:pPr>
        <w:pStyle w:val="21"/>
        <w:tabs>
          <w:tab w:val="right" w:leader="underscore" w:pos="9635"/>
        </w:tabs>
        <w:rPr>
          <w:rFonts w:asciiTheme="minorHAnsi" w:eastAsiaTheme="minorEastAsia" w:hAnsiTheme="minorHAnsi" w:cstheme="minorBidi"/>
          <w:b w:val="0"/>
          <w:bCs w:val="0"/>
          <w:noProof/>
          <w:lang w:eastAsia="ru-RU"/>
        </w:rPr>
      </w:pPr>
      <w:hyperlink w:anchor="_Toc57726870" w:history="1">
        <w:r w:rsidR="00707DB3" w:rsidRPr="00A770BD">
          <w:rPr>
            <w:rStyle w:val="ae"/>
            <w:noProof/>
            <w:lang w:eastAsia="ru-RU"/>
          </w:rPr>
          <w:t xml:space="preserve">1.2. Особенности формирования бюджетной отчетности </w:t>
        </w:r>
        <w:r w:rsidR="00AC66ED">
          <w:rPr>
            <w:rStyle w:val="ae"/>
            <w:noProof/>
            <w:lang w:eastAsia="ru-RU"/>
          </w:rPr>
          <w:t>Центра</w:t>
        </w:r>
        <w:r w:rsidR="00707DB3">
          <w:rPr>
            <w:noProof/>
            <w:webHidden/>
          </w:rPr>
          <w:tab/>
        </w:r>
      </w:hyperlink>
      <w:r w:rsidR="0035705D">
        <w:rPr>
          <w:webHidden/>
        </w:rPr>
        <w:t>9</w:t>
      </w:r>
    </w:p>
    <w:p w:rsidR="00707DB3" w:rsidRDefault="007428C0">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7726874" w:history="1">
        <w:r w:rsidR="00707DB3" w:rsidRPr="00A770BD">
          <w:rPr>
            <w:rStyle w:val="ae"/>
            <w:noProof/>
            <w:lang w:val="en-US" w:eastAsia="ru-RU"/>
          </w:rPr>
          <w:t>II</w:t>
        </w:r>
        <w:r w:rsidR="00707DB3" w:rsidRPr="00A770BD">
          <w:rPr>
            <w:rStyle w:val="ae"/>
            <w:noProof/>
            <w:lang w:eastAsia="ru-RU"/>
          </w:rPr>
          <w:t>. Анализ отчета об исполнении бюджета ПФР</w:t>
        </w:r>
        <w:r w:rsidR="00707DB3">
          <w:rPr>
            <w:noProof/>
            <w:webHidden/>
          </w:rPr>
          <w:tab/>
        </w:r>
        <w:r>
          <w:rPr>
            <w:noProof/>
            <w:webHidden/>
          </w:rPr>
          <w:fldChar w:fldCharType="begin"/>
        </w:r>
        <w:r w:rsidR="00707DB3">
          <w:rPr>
            <w:noProof/>
            <w:webHidden/>
          </w:rPr>
          <w:instrText xml:space="preserve"> PAGEREF _Toc57726874 \h </w:instrText>
        </w:r>
        <w:r>
          <w:rPr>
            <w:noProof/>
            <w:webHidden/>
          </w:rPr>
        </w:r>
        <w:r>
          <w:rPr>
            <w:noProof/>
            <w:webHidden/>
          </w:rPr>
          <w:fldChar w:fldCharType="separate"/>
        </w:r>
        <w:r w:rsidR="001C6F70">
          <w:rPr>
            <w:noProof/>
            <w:webHidden/>
          </w:rPr>
          <w:t>9</w:t>
        </w:r>
        <w:r>
          <w:rPr>
            <w:noProof/>
            <w:webHidden/>
          </w:rPr>
          <w:fldChar w:fldCharType="end"/>
        </w:r>
      </w:hyperlink>
    </w:p>
    <w:p w:rsidR="00707DB3" w:rsidRDefault="007428C0">
      <w:pPr>
        <w:pStyle w:val="21"/>
        <w:tabs>
          <w:tab w:val="right" w:leader="underscore" w:pos="9635"/>
        </w:tabs>
        <w:rPr>
          <w:rFonts w:asciiTheme="minorHAnsi" w:eastAsiaTheme="minorEastAsia" w:hAnsiTheme="minorHAnsi" w:cstheme="minorBidi"/>
          <w:b w:val="0"/>
          <w:bCs w:val="0"/>
          <w:noProof/>
          <w:lang w:eastAsia="ru-RU"/>
        </w:rPr>
      </w:pPr>
      <w:hyperlink w:anchor="_Toc57726875" w:history="1">
        <w:r w:rsidR="00097084">
          <w:rPr>
            <w:rStyle w:val="ae"/>
            <w:noProof/>
            <w:lang w:eastAsia="ru-RU"/>
          </w:rPr>
          <w:t>2</w:t>
        </w:r>
        <w:r w:rsidR="00707DB3" w:rsidRPr="00A770BD">
          <w:rPr>
            <w:rStyle w:val="ae"/>
            <w:noProof/>
            <w:lang w:eastAsia="ru-RU"/>
          </w:rPr>
          <w:t xml:space="preserve">.1. Анализ исполнения доходной части бюджета ПФР. Выполнение </w:t>
        </w:r>
        <w:r w:rsidR="00AC66ED">
          <w:rPr>
            <w:rStyle w:val="ae"/>
            <w:noProof/>
            <w:lang w:eastAsia="ru-RU"/>
          </w:rPr>
          <w:t>Центром</w:t>
        </w:r>
        <w:r w:rsidR="00707DB3" w:rsidRPr="00A770BD">
          <w:rPr>
            <w:rStyle w:val="ae"/>
            <w:noProof/>
            <w:lang w:eastAsia="ru-RU"/>
          </w:rPr>
          <w:t xml:space="preserve"> функций администратора доходов по исполнению бюджета ПФР.</w:t>
        </w:r>
        <w:r w:rsidR="00707DB3">
          <w:rPr>
            <w:noProof/>
            <w:webHidden/>
          </w:rPr>
          <w:tab/>
        </w:r>
        <w:r>
          <w:rPr>
            <w:noProof/>
            <w:webHidden/>
          </w:rPr>
          <w:fldChar w:fldCharType="begin"/>
        </w:r>
        <w:r w:rsidR="00707DB3">
          <w:rPr>
            <w:noProof/>
            <w:webHidden/>
          </w:rPr>
          <w:instrText xml:space="preserve"> PAGEREF _Toc57726875 \h </w:instrText>
        </w:r>
        <w:r>
          <w:rPr>
            <w:noProof/>
            <w:webHidden/>
          </w:rPr>
        </w:r>
        <w:r>
          <w:rPr>
            <w:noProof/>
            <w:webHidden/>
          </w:rPr>
          <w:fldChar w:fldCharType="separate"/>
        </w:r>
        <w:r w:rsidR="001C6F70">
          <w:rPr>
            <w:noProof/>
            <w:webHidden/>
          </w:rPr>
          <w:t>9</w:t>
        </w:r>
        <w:r>
          <w:rPr>
            <w:noProof/>
            <w:webHidden/>
          </w:rPr>
          <w:fldChar w:fldCharType="end"/>
        </w:r>
      </w:hyperlink>
    </w:p>
    <w:p w:rsidR="00707DB3" w:rsidRDefault="007428C0">
      <w:pPr>
        <w:pStyle w:val="31"/>
        <w:tabs>
          <w:tab w:val="right" w:leader="underscore" w:pos="9635"/>
        </w:tabs>
        <w:rPr>
          <w:rFonts w:asciiTheme="minorHAnsi" w:eastAsiaTheme="minorEastAsia" w:hAnsiTheme="minorHAnsi" w:cstheme="minorBidi"/>
          <w:noProof/>
          <w:sz w:val="22"/>
          <w:szCs w:val="22"/>
          <w:lang w:eastAsia="ru-RU"/>
        </w:rPr>
      </w:pPr>
      <w:hyperlink w:anchor="_Toc57726877" w:history="1">
        <w:r w:rsidR="00097084">
          <w:rPr>
            <w:rStyle w:val="ae"/>
            <w:noProof/>
            <w:lang w:eastAsia="ru-RU"/>
          </w:rPr>
          <w:t>2</w:t>
        </w:r>
        <w:r w:rsidR="00707DB3" w:rsidRPr="00A770BD">
          <w:rPr>
            <w:rStyle w:val="ae"/>
            <w:noProof/>
            <w:lang w:eastAsia="ru-RU"/>
          </w:rPr>
          <w:t>.1.</w:t>
        </w:r>
        <w:r w:rsidR="00097084">
          <w:rPr>
            <w:rStyle w:val="ae"/>
            <w:noProof/>
            <w:lang w:eastAsia="ru-RU"/>
          </w:rPr>
          <w:t>1</w:t>
        </w:r>
        <w:r w:rsidR="00E47D3C">
          <w:rPr>
            <w:rStyle w:val="ae"/>
            <w:noProof/>
            <w:lang w:eastAsia="ru-RU"/>
          </w:rPr>
          <w:t>.</w:t>
        </w:r>
        <w:r w:rsidR="00707DB3" w:rsidRPr="00A770BD">
          <w:rPr>
            <w:rStyle w:val="ae"/>
            <w:noProof/>
            <w:lang w:eastAsia="ru-RU"/>
          </w:rPr>
          <w:t xml:space="preserve"> </w:t>
        </w:r>
      </w:hyperlink>
      <w:hyperlink w:anchor="_Toc57726878" w:history="1">
        <w:r w:rsidR="00707DB3" w:rsidRPr="00A770BD">
          <w:rPr>
            <w:rStyle w:val="ae"/>
            <w:noProof/>
            <w:lang w:eastAsia="ru-RU"/>
          </w:rPr>
          <w:t>Отчет о финансовых результатах деятельности (код формы по ОКУД 0503121).</w:t>
        </w:r>
        <w:r w:rsidR="00707DB3">
          <w:rPr>
            <w:noProof/>
            <w:webHidden/>
          </w:rPr>
          <w:tab/>
        </w:r>
        <w:r>
          <w:rPr>
            <w:noProof/>
            <w:webHidden/>
          </w:rPr>
          <w:fldChar w:fldCharType="begin"/>
        </w:r>
        <w:r w:rsidR="00707DB3">
          <w:rPr>
            <w:noProof/>
            <w:webHidden/>
          </w:rPr>
          <w:instrText xml:space="preserve"> PAGEREF _Toc57726878 \h </w:instrText>
        </w:r>
        <w:r>
          <w:rPr>
            <w:noProof/>
            <w:webHidden/>
          </w:rPr>
        </w:r>
        <w:r>
          <w:rPr>
            <w:noProof/>
            <w:webHidden/>
          </w:rPr>
          <w:fldChar w:fldCharType="separate"/>
        </w:r>
        <w:r w:rsidR="001C6F70">
          <w:rPr>
            <w:noProof/>
            <w:webHidden/>
          </w:rPr>
          <w:t>9</w:t>
        </w:r>
        <w:r>
          <w:rPr>
            <w:noProof/>
            <w:webHidden/>
          </w:rPr>
          <w:fldChar w:fldCharType="end"/>
        </w:r>
      </w:hyperlink>
    </w:p>
    <w:p w:rsidR="00707DB3" w:rsidRDefault="007428C0">
      <w:pPr>
        <w:pStyle w:val="21"/>
        <w:tabs>
          <w:tab w:val="left" w:pos="1680"/>
          <w:tab w:val="right" w:leader="underscore" w:pos="9635"/>
        </w:tabs>
        <w:rPr>
          <w:rFonts w:asciiTheme="minorHAnsi" w:eastAsiaTheme="minorEastAsia" w:hAnsiTheme="minorHAnsi" w:cstheme="minorBidi"/>
          <w:b w:val="0"/>
          <w:bCs w:val="0"/>
          <w:noProof/>
          <w:lang w:eastAsia="ru-RU"/>
        </w:rPr>
      </w:pPr>
      <w:hyperlink w:anchor="_Toc57726880" w:history="1">
        <w:r w:rsidR="00097084">
          <w:rPr>
            <w:rStyle w:val="ae"/>
            <w:noProof/>
            <w:lang w:eastAsia="ru-RU"/>
          </w:rPr>
          <w:t>2</w:t>
        </w:r>
        <w:r w:rsidR="00707DB3" w:rsidRPr="00A770BD">
          <w:rPr>
            <w:rStyle w:val="ae"/>
            <w:noProof/>
            <w:lang w:eastAsia="ru-RU"/>
          </w:rPr>
          <w:t>.2.</w:t>
        </w:r>
        <w:r w:rsidR="00707DB3">
          <w:rPr>
            <w:rFonts w:asciiTheme="minorHAnsi" w:eastAsiaTheme="minorEastAsia" w:hAnsiTheme="minorHAnsi" w:cstheme="minorBidi"/>
            <w:b w:val="0"/>
            <w:bCs w:val="0"/>
            <w:noProof/>
            <w:lang w:eastAsia="ru-RU"/>
          </w:rPr>
          <w:tab/>
        </w:r>
        <w:r w:rsidR="00707DB3" w:rsidRPr="00A770BD">
          <w:rPr>
            <w:rStyle w:val="ae"/>
            <w:noProof/>
            <w:lang w:eastAsia="ru-RU"/>
          </w:rPr>
          <w:t xml:space="preserve">Анализ исполнения расходной части бюджета ПФР. Выполнение </w:t>
        </w:r>
        <w:r w:rsidR="0035705D">
          <w:rPr>
            <w:rStyle w:val="ae"/>
            <w:noProof/>
            <w:lang w:eastAsia="ru-RU"/>
          </w:rPr>
          <w:t xml:space="preserve">Центром </w:t>
        </w:r>
        <w:r w:rsidR="00707DB3" w:rsidRPr="00A770BD">
          <w:rPr>
            <w:rStyle w:val="ae"/>
            <w:noProof/>
            <w:lang w:eastAsia="ru-RU"/>
          </w:rPr>
          <w:t xml:space="preserve"> функций </w:t>
        </w:r>
        <w:r w:rsidR="00FE3303">
          <w:rPr>
            <w:rStyle w:val="ae"/>
            <w:noProof/>
            <w:lang w:eastAsia="ru-RU"/>
          </w:rPr>
          <w:t>получателя</w:t>
        </w:r>
        <w:r w:rsidR="00707DB3" w:rsidRPr="00A770BD">
          <w:rPr>
            <w:rStyle w:val="ae"/>
            <w:noProof/>
            <w:lang w:eastAsia="ru-RU"/>
          </w:rPr>
          <w:t xml:space="preserve"> бюджетных средств.</w:t>
        </w:r>
        <w:r w:rsidR="00707DB3">
          <w:rPr>
            <w:noProof/>
            <w:webHidden/>
          </w:rPr>
          <w:tab/>
        </w:r>
        <w:r>
          <w:rPr>
            <w:noProof/>
            <w:webHidden/>
          </w:rPr>
          <w:fldChar w:fldCharType="begin"/>
        </w:r>
        <w:r w:rsidR="00707DB3">
          <w:rPr>
            <w:noProof/>
            <w:webHidden/>
          </w:rPr>
          <w:instrText xml:space="preserve"> PAGEREF _Toc57726880 \h </w:instrText>
        </w:r>
        <w:r>
          <w:rPr>
            <w:noProof/>
            <w:webHidden/>
          </w:rPr>
        </w:r>
        <w:r>
          <w:rPr>
            <w:noProof/>
            <w:webHidden/>
          </w:rPr>
          <w:fldChar w:fldCharType="separate"/>
        </w:r>
        <w:r w:rsidR="001C6F70">
          <w:rPr>
            <w:noProof/>
            <w:webHidden/>
          </w:rPr>
          <w:t>9</w:t>
        </w:r>
        <w:r>
          <w:rPr>
            <w:noProof/>
            <w:webHidden/>
          </w:rPr>
          <w:fldChar w:fldCharType="end"/>
        </w:r>
      </w:hyperlink>
    </w:p>
    <w:p w:rsidR="00707DB3" w:rsidRDefault="007428C0">
      <w:pPr>
        <w:pStyle w:val="31"/>
        <w:tabs>
          <w:tab w:val="right" w:leader="underscore" w:pos="9635"/>
        </w:tabs>
        <w:rPr>
          <w:rFonts w:asciiTheme="minorHAnsi" w:eastAsiaTheme="minorEastAsia" w:hAnsiTheme="minorHAnsi" w:cstheme="minorBidi"/>
          <w:noProof/>
          <w:sz w:val="22"/>
          <w:szCs w:val="22"/>
          <w:lang w:eastAsia="ru-RU"/>
        </w:rPr>
      </w:pPr>
      <w:hyperlink w:anchor="_Toc57726883" w:history="1">
        <w:r w:rsidR="00097084">
          <w:rPr>
            <w:rStyle w:val="ae"/>
            <w:noProof/>
            <w:lang w:eastAsia="ru-RU"/>
          </w:rPr>
          <w:t>2</w:t>
        </w:r>
        <w:r w:rsidR="00707DB3" w:rsidRPr="00A770BD">
          <w:rPr>
            <w:rStyle w:val="ae"/>
            <w:noProof/>
            <w:lang w:eastAsia="ru-RU"/>
          </w:rPr>
          <w:t>.</w:t>
        </w:r>
        <w:r w:rsidR="00097084">
          <w:rPr>
            <w:rStyle w:val="ae"/>
            <w:noProof/>
            <w:lang w:eastAsia="ru-RU"/>
          </w:rPr>
          <w:t>2.1</w:t>
        </w:r>
        <w:r w:rsidR="00707DB3" w:rsidRPr="00A770BD">
          <w:rPr>
            <w:rStyle w:val="ae"/>
            <w:noProof/>
            <w:lang w:eastAsia="ru-RU"/>
          </w:rPr>
          <w:t>. Фактическое исполнение расходов бюджета ПФР за 2020 год</w:t>
        </w:r>
        <w:r w:rsidR="00707DB3">
          <w:rPr>
            <w:noProof/>
            <w:webHidden/>
          </w:rPr>
          <w:tab/>
        </w:r>
        <w:r>
          <w:rPr>
            <w:noProof/>
            <w:webHidden/>
          </w:rPr>
          <w:fldChar w:fldCharType="begin"/>
        </w:r>
        <w:r w:rsidR="00707DB3">
          <w:rPr>
            <w:noProof/>
            <w:webHidden/>
          </w:rPr>
          <w:instrText xml:space="preserve"> PAGEREF _Toc57726883 \h </w:instrText>
        </w:r>
        <w:r>
          <w:rPr>
            <w:noProof/>
            <w:webHidden/>
          </w:rPr>
        </w:r>
        <w:r>
          <w:rPr>
            <w:noProof/>
            <w:webHidden/>
          </w:rPr>
          <w:fldChar w:fldCharType="separate"/>
        </w:r>
        <w:r w:rsidR="001C6F70">
          <w:rPr>
            <w:noProof/>
            <w:webHidden/>
          </w:rPr>
          <w:t>9</w:t>
        </w:r>
        <w:r>
          <w:rPr>
            <w:noProof/>
            <w:webHidden/>
          </w:rPr>
          <w:fldChar w:fldCharType="end"/>
        </w:r>
      </w:hyperlink>
    </w:p>
    <w:p w:rsidR="00707DB3" w:rsidRDefault="007428C0">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7726888" w:history="1">
        <w:r w:rsidR="00707DB3" w:rsidRPr="00A770BD">
          <w:rPr>
            <w:rStyle w:val="ae"/>
            <w:noProof/>
            <w:lang w:val="en-US" w:eastAsia="ru-RU"/>
          </w:rPr>
          <w:t>I</w:t>
        </w:r>
        <w:r w:rsidR="00097084">
          <w:rPr>
            <w:rStyle w:val="ae"/>
            <w:noProof/>
            <w:lang w:val="en-US" w:eastAsia="ru-RU"/>
          </w:rPr>
          <w:t>II</w:t>
        </w:r>
        <w:r w:rsidR="00707DB3" w:rsidRPr="00A770BD">
          <w:rPr>
            <w:rStyle w:val="ae"/>
            <w:noProof/>
            <w:lang w:eastAsia="ru-RU"/>
          </w:rPr>
          <w:t>. Анализ показателей бухгалтерской отчетности субъекта бюджетной отчетности</w:t>
        </w:r>
        <w:r w:rsidR="00707DB3">
          <w:rPr>
            <w:noProof/>
            <w:webHidden/>
          </w:rPr>
          <w:tab/>
        </w:r>
        <w:r>
          <w:rPr>
            <w:noProof/>
            <w:webHidden/>
          </w:rPr>
          <w:fldChar w:fldCharType="begin"/>
        </w:r>
        <w:r w:rsidR="00707DB3">
          <w:rPr>
            <w:noProof/>
            <w:webHidden/>
          </w:rPr>
          <w:instrText xml:space="preserve"> PAGEREF _Toc57726888 \h </w:instrText>
        </w:r>
        <w:r>
          <w:rPr>
            <w:noProof/>
            <w:webHidden/>
          </w:rPr>
        </w:r>
        <w:r>
          <w:rPr>
            <w:noProof/>
            <w:webHidden/>
          </w:rPr>
          <w:fldChar w:fldCharType="separate"/>
        </w:r>
        <w:r w:rsidR="001C6F70">
          <w:rPr>
            <w:noProof/>
            <w:webHidden/>
          </w:rPr>
          <w:t>10</w:t>
        </w:r>
        <w:r>
          <w:rPr>
            <w:noProof/>
            <w:webHidden/>
          </w:rPr>
          <w:fldChar w:fldCharType="end"/>
        </w:r>
      </w:hyperlink>
    </w:p>
    <w:p w:rsidR="00707DB3" w:rsidRDefault="007428C0">
      <w:pPr>
        <w:pStyle w:val="21"/>
        <w:tabs>
          <w:tab w:val="right" w:leader="underscore" w:pos="9635"/>
        </w:tabs>
        <w:rPr>
          <w:rFonts w:asciiTheme="minorHAnsi" w:eastAsiaTheme="minorEastAsia" w:hAnsiTheme="minorHAnsi" w:cstheme="minorBidi"/>
          <w:b w:val="0"/>
          <w:bCs w:val="0"/>
          <w:noProof/>
          <w:lang w:eastAsia="ru-RU"/>
        </w:rPr>
      </w:pPr>
      <w:hyperlink w:anchor="_Toc57726889" w:history="1">
        <w:r w:rsidR="00097084">
          <w:rPr>
            <w:rStyle w:val="ae"/>
            <w:noProof/>
            <w:lang w:val="en-US" w:eastAsia="ru-RU"/>
          </w:rPr>
          <w:t>3</w:t>
        </w:r>
        <w:r w:rsidR="00707DB3" w:rsidRPr="00A770BD">
          <w:rPr>
            <w:rStyle w:val="ae"/>
            <w:noProof/>
            <w:lang w:eastAsia="ru-RU"/>
          </w:rPr>
          <w:t>.1. Баланс ГРБС, РБС,ПБС, ГАД, АИФДБ,ГАД,АД.</w:t>
        </w:r>
        <w:r w:rsidR="00707DB3">
          <w:rPr>
            <w:noProof/>
            <w:webHidden/>
          </w:rPr>
          <w:tab/>
        </w:r>
        <w:r>
          <w:rPr>
            <w:noProof/>
            <w:webHidden/>
          </w:rPr>
          <w:fldChar w:fldCharType="begin"/>
        </w:r>
        <w:r w:rsidR="00707DB3">
          <w:rPr>
            <w:noProof/>
            <w:webHidden/>
          </w:rPr>
          <w:instrText xml:space="preserve"> PAGEREF _Toc57726889 \h </w:instrText>
        </w:r>
        <w:r>
          <w:rPr>
            <w:noProof/>
            <w:webHidden/>
          </w:rPr>
        </w:r>
        <w:r>
          <w:rPr>
            <w:noProof/>
            <w:webHidden/>
          </w:rPr>
          <w:fldChar w:fldCharType="separate"/>
        </w:r>
        <w:r w:rsidR="001C6F70">
          <w:rPr>
            <w:noProof/>
            <w:webHidden/>
          </w:rPr>
          <w:t>10</w:t>
        </w:r>
        <w:r>
          <w:rPr>
            <w:noProof/>
            <w:webHidden/>
          </w:rPr>
          <w:fldChar w:fldCharType="end"/>
        </w:r>
      </w:hyperlink>
    </w:p>
    <w:p w:rsidR="00707DB3" w:rsidRDefault="007428C0">
      <w:pPr>
        <w:pStyle w:val="31"/>
        <w:tabs>
          <w:tab w:val="right" w:leader="underscore" w:pos="9635"/>
        </w:tabs>
        <w:rPr>
          <w:rFonts w:asciiTheme="minorHAnsi" w:eastAsiaTheme="minorEastAsia" w:hAnsiTheme="minorHAnsi" w:cstheme="minorBidi"/>
          <w:noProof/>
          <w:sz w:val="22"/>
          <w:szCs w:val="22"/>
          <w:lang w:eastAsia="ru-RU"/>
        </w:rPr>
      </w:pPr>
      <w:hyperlink w:anchor="_Toc57726890" w:history="1">
        <w:r w:rsidR="00097084">
          <w:rPr>
            <w:rStyle w:val="ae"/>
            <w:bCs/>
            <w:noProof/>
            <w:lang w:val="en-US" w:eastAsia="ru-RU"/>
          </w:rPr>
          <w:t>3</w:t>
        </w:r>
        <w:r w:rsidR="00707DB3" w:rsidRPr="00A770BD">
          <w:rPr>
            <w:rStyle w:val="ae"/>
            <w:bCs/>
            <w:noProof/>
            <w:lang w:eastAsia="ru-RU"/>
          </w:rPr>
          <w:t>.1.1. Показатели разделов баланса в динамике на отчетные даты</w:t>
        </w:r>
        <w:r w:rsidR="00707DB3">
          <w:rPr>
            <w:noProof/>
            <w:webHidden/>
          </w:rPr>
          <w:tab/>
        </w:r>
        <w:r>
          <w:rPr>
            <w:noProof/>
            <w:webHidden/>
          </w:rPr>
          <w:fldChar w:fldCharType="begin"/>
        </w:r>
        <w:r w:rsidR="00707DB3">
          <w:rPr>
            <w:noProof/>
            <w:webHidden/>
          </w:rPr>
          <w:instrText xml:space="preserve"> PAGEREF _Toc57726890 \h </w:instrText>
        </w:r>
        <w:r>
          <w:rPr>
            <w:noProof/>
            <w:webHidden/>
          </w:rPr>
        </w:r>
        <w:r>
          <w:rPr>
            <w:noProof/>
            <w:webHidden/>
          </w:rPr>
          <w:fldChar w:fldCharType="separate"/>
        </w:r>
        <w:r w:rsidR="001C6F70">
          <w:rPr>
            <w:noProof/>
            <w:webHidden/>
          </w:rPr>
          <w:t>14</w:t>
        </w:r>
        <w:r>
          <w:rPr>
            <w:noProof/>
            <w:webHidden/>
          </w:rPr>
          <w:fldChar w:fldCharType="end"/>
        </w:r>
      </w:hyperlink>
    </w:p>
    <w:p w:rsidR="00707DB3" w:rsidRDefault="007428C0" w:rsidP="006B6E30">
      <w:pPr>
        <w:pStyle w:val="31"/>
        <w:tabs>
          <w:tab w:val="right" w:leader="underscore" w:pos="9635"/>
        </w:tabs>
        <w:rPr>
          <w:rFonts w:asciiTheme="minorHAnsi" w:eastAsiaTheme="minorEastAsia" w:hAnsiTheme="minorHAnsi" w:cstheme="minorBidi"/>
          <w:noProof/>
          <w:sz w:val="22"/>
          <w:szCs w:val="22"/>
          <w:lang w:eastAsia="ru-RU"/>
        </w:rPr>
      </w:pPr>
      <w:hyperlink w:anchor="_Toc57726891" w:history="1">
        <w:r w:rsidR="00097084">
          <w:rPr>
            <w:rStyle w:val="ae"/>
            <w:bCs/>
            <w:noProof/>
            <w:lang w:val="en-US" w:eastAsia="ru-RU"/>
          </w:rPr>
          <w:t>3</w:t>
        </w:r>
        <w:r w:rsidR="00707DB3" w:rsidRPr="00A770BD">
          <w:rPr>
            <w:rStyle w:val="ae"/>
            <w:bCs/>
            <w:noProof/>
            <w:lang w:eastAsia="ru-RU"/>
          </w:rPr>
          <w:t>.1.2. Нефинансовые активы.</w:t>
        </w:r>
        <w:r w:rsidR="00707DB3">
          <w:rPr>
            <w:noProof/>
            <w:webHidden/>
          </w:rPr>
          <w:tab/>
        </w:r>
        <w:r>
          <w:rPr>
            <w:noProof/>
            <w:webHidden/>
          </w:rPr>
          <w:fldChar w:fldCharType="begin"/>
        </w:r>
        <w:r w:rsidR="00707DB3">
          <w:rPr>
            <w:noProof/>
            <w:webHidden/>
          </w:rPr>
          <w:instrText xml:space="preserve"> PAGEREF _Toc57726891 \h </w:instrText>
        </w:r>
        <w:r>
          <w:rPr>
            <w:noProof/>
            <w:webHidden/>
          </w:rPr>
        </w:r>
        <w:r>
          <w:rPr>
            <w:noProof/>
            <w:webHidden/>
          </w:rPr>
          <w:fldChar w:fldCharType="separate"/>
        </w:r>
        <w:r w:rsidR="001C6F70">
          <w:rPr>
            <w:noProof/>
            <w:webHidden/>
          </w:rPr>
          <w:t>14</w:t>
        </w:r>
        <w:r>
          <w:rPr>
            <w:noProof/>
            <w:webHidden/>
          </w:rPr>
          <w:fldChar w:fldCharType="end"/>
        </w:r>
      </w:hyperlink>
    </w:p>
    <w:p w:rsidR="00707DB3" w:rsidRDefault="007428C0">
      <w:pPr>
        <w:pStyle w:val="31"/>
        <w:tabs>
          <w:tab w:val="right" w:leader="underscore" w:pos="9635"/>
        </w:tabs>
        <w:rPr>
          <w:rFonts w:asciiTheme="minorHAnsi" w:eastAsiaTheme="minorEastAsia" w:hAnsiTheme="minorHAnsi" w:cstheme="minorBidi"/>
          <w:noProof/>
          <w:sz w:val="22"/>
          <w:szCs w:val="22"/>
          <w:lang w:eastAsia="ru-RU"/>
        </w:rPr>
      </w:pPr>
      <w:hyperlink w:anchor="_Toc57726894" w:history="1">
        <w:r w:rsidR="00097084">
          <w:rPr>
            <w:rStyle w:val="ae"/>
            <w:bCs/>
            <w:noProof/>
            <w:lang w:val="en-US" w:eastAsia="ru-RU"/>
          </w:rPr>
          <w:t>3</w:t>
        </w:r>
        <w:r w:rsidR="00097084">
          <w:rPr>
            <w:rStyle w:val="ae"/>
            <w:bCs/>
            <w:noProof/>
            <w:lang w:eastAsia="ru-RU"/>
          </w:rPr>
          <w:t>.1.</w:t>
        </w:r>
        <w:r w:rsidR="006B6E30">
          <w:rPr>
            <w:rStyle w:val="ae"/>
            <w:bCs/>
            <w:noProof/>
            <w:lang w:eastAsia="ru-RU"/>
          </w:rPr>
          <w:t>3</w:t>
        </w:r>
        <w:r w:rsidR="00707DB3" w:rsidRPr="00A770BD">
          <w:rPr>
            <w:rStyle w:val="ae"/>
            <w:bCs/>
            <w:noProof/>
            <w:lang w:eastAsia="ru-RU"/>
          </w:rPr>
          <w:t>. «Расходы будущих периодов».</w:t>
        </w:r>
        <w:r w:rsidR="00707DB3">
          <w:rPr>
            <w:noProof/>
            <w:webHidden/>
          </w:rPr>
          <w:tab/>
        </w:r>
        <w:r>
          <w:rPr>
            <w:noProof/>
            <w:webHidden/>
          </w:rPr>
          <w:fldChar w:fldCharType="begin"/>
        </w:r>
        <w:r w:rsidR="00707DB3">
          <w:rPr>
            <w:noProof/>
            <w:webHidden/>
          </w:rPr>
          <w:instrText xml:space="preserve"> PAGEREF _Toc57726894 \h </w:instrText>
        </w:r>
        <w:r>
          <w:rPr>
            <w:noProof/>
            <w:webHidden/>
          </w:rPr>
        </w:r>
        <w:r>
          <w:rPr>
            <w:noProof/>
            <w:webHidden/>
          </w:rPr>
          <w:fldChar w:fldCharType="separate"/>
        </w:r>
        <w:r w:rsidR="001C6F70">
          <w:rPr>
            <w:noProof/>
            <w:webHidden/>
          </w:rPr>
          <w:t>11</w:t>
        </w:r>
        <w:r>
          <w:rPr>
            <w:noProof/>
            <w:webHidden/>
          </w:rPr>
          <w:fldChar w:fldCharType="end"/>
        </w:r>
      </w:hyperlink>
    </w:p>
    <w:p w:rsidR="00707DB3" w:rsidRDefault="007428C0">
      <w:pPr>
        <w:pStyle w:val="31"/>
        <w:tabs>
          <w:tab w:val="right" w:leader="underscore" w:pos="9635"/>
        </w:tabs>
        <w:rPr>
          <w:rFonts w:asciiTheme="minorHAnsi" w:eastAsiaTheme="minorEastAsia" w:hAnsiTheme="minorHAnsi" w:cstheme="minorBidi"/>
          <w:noProof/>
          <w:sz w:val="22"/>
          <w:szCs w:val="22"/>
          <w:lang w:eastAsia="ru-RU"/>
        </w:rPr>
      </w:pPr>
      <w:hyperlink w:anchor="_Toc57726895" w:history="1">
        <w:r w:rsidR="00097084">
          <w:rPr>
            <w:rStyle w:val="ae"/>
            <w:bCs/>
            <w:noProof/>
            <w:lang w:val="en-US" w:eastAsia="ru-RU"/>
          </w:rPr>
          <w:t>3</w:t>
        </w:r>
        <w:r w:rsidR="00097084">
          <w:rPr>
            <w:rStyle w:val="ae"/>
            <w:bCs/>
            <w:noProof/>
            <w:lang w:eastAsia="ru-RU"/>
          </w:rPr>
          <w:t>.1.</w:t>
        </w:r>
        <w:r w:rsidR="006B6E30">
          <w:rPr>
            <w:rStyle w:val="ae"/>
            <w:bCs/>
            <w:noProof/>
            <w:lang w:eastAsia="ru-RU"/>
          </w:rPr>
          <w:t>4</w:t>
        </w:r>
        <w:r w:rsidR="00707DB3" w:rsidRPr="00A770BD">
          <w:rPr>
            <w:rStyle w:val="ae"/>
            <w:bCs/>
            <w:noProof/>
            <w:lang w:eastAsia="ru-RU"/>
          </w:rPr>
          <w:t>. «Резервы предстоящих расходов».</w:t>
        </w:r>
        <w:r w:rsidR="00707DB3">
          <w:rPr>
            <w:noProof/>
            <w:webHidden/>
          </w:rPr>
          <w:tab/>
        </w:r>
        <w:r>
          <w:rPr>
            <w:noProof/>
            <w:webHidden/>
          </w:rPr>
          <w:fldChar w:fldCharType="begin"/>
        </w:r>
        <w:r w:rsidR="00707DB3">
          <w:rPr>
            <w:noProof/>
            <w:webHidden/>
          </w:rPr>
          <w:instrText xml:space="preserve"> PAGEREF _Toc57726895 \h </w:instrText>
        </w:r>
        <w:r>
          <w:rPr>
            <w:noProof/>
            <w:webHidden/>
          </w:rPr>
        </w:r>
        <w:r>
          <w:rPr>
            <w:noProof/>
            <w:webHidden/>
          </w:rPr>
          <w:fldChar w:fldCharType="separate"/>
        </w:r>
        <w:r w:rsidR="001C6F70">
          <w:rPr>
            <w:noProof/>
            <w:webHidden/>
          </w:rPr>
          <w:t>11</w:t>
        </w:r>
        <w:r>
          <w:rPr>
            <w:noProof/>
            <w:webHidden/>
          </w:rPr>
          <w:fldChar w:fldCharType="end"/>
        </w:r>
      </w:hyperlink>
    </w:p>
    <w:p w:rsidR="00707DB3" w:rsidRDefault="00707DB3">
      <w:pPr>
        <w:pStyle w:val="31"/>
        <w:tabs>
          <w:tab w:val="right" w:leader="underscore" w:pos="9635"/>
        </w:tabs>
        <w:rPr>
          <w:rFonts w:asciiTheme="minorHAnsi" w:eastAsiaTheme="minorEastAsia" w:hAnsiTheme="minorHAnsi" w:cstheme="minorBidi"/>
          <w:noProof/>
          <w:sz w:val="22"/>
          <w:szCs w:val="22"/>
          <w:lang w:eastAsia="ru-RU"/>
        </w:rPr>
      </w:pPr>
    </w:p>
    <w:p w:rsidR="00707DB3" w:rsidRDefault="00707DB3">
      <w:pPr>
        <w:pStyle w:val="21"/>
        <w:tabs>
          <w:tab w:val="right" w:leader="underscore" w:pos="9635"/>
        </w:tabs>
        <w:rPr>
          <w:rFonts w:asciiTheme="minorHAnsi" w:eastAsiaTheme="minorEastAsia" w:hAnsiTheme="minorHAnsi" w:cstheme="minorBidi"/>
          <w:b w:val="0"/>
          <w:bCs w:val="0"/>
          <w:noProof/>
          <w:lang w:eastAsia="ru-RU"/>
        </w:rPr>
      </w:pPr>
    </w:p>
    <w:p w:rsidR="00F64CD2" w:rsidRPr="00387EE0" w:rsidRDefault="007428C0" w:rsidP="001D514E">
      <w:pPr>
        <w:pStyle w:val="-0"/>
        <w:tabs>
          <w:tab w:val="right" w:leader="underscore" w:pos="9594"/>
        </w:tabs>
        <w:ind w:firstLine="0"/>
      </w:pPr>
      <w:r w:rsidRPr="00387EE0">
        <w:rPr>
          <w:rFonts w:ascii="Times New Roman" w:hAnsi="Times New Roman"/>
          <w:b/>
          <w:bCs/>
          <w:szCs w:val="24"/>
        </w:rPr>
        <w:fldChar w:fldCharType="end"/>
      </w:r>
      <w:r w:rsidR="00F64CD2" w:rsidRPr="00387EE0">
        <w:br w:type="page"/>
      </w:r>
    </w:p>
    <w:p w:rsidR="002479F4" w:rsidRPr="00387EE0" w:rsidRDefault="00507592" w:rsidP="00507592">
      <w:pPr>
        <w:pStyle w:val="130"/>
        <w:rPr>
          <w:rFonts w:ascii="Times New Roman" w:hAnsi="Times New Roman"/>
        </w:rPr>
      </w:pPr>
      <w:r w:rsidRPr="00387EE0">
        <w:rPr>
          <w:rFonts w:ascii="Times New Roman" w:hAnsi="Times New Roman"/>
        </w:rPr>
        <w:lastRenderedPageBreak/>
        <w:t>ПОЯСН</w:t>
      </w:r>
      <w:r w:rsidR="00026B81" w:rsidRPr="00387EE0">
        <w:rPr>
          <w:rFonts w:ascii="Times New Roman" w:hAnsi="Times New Roman"/>
        </w:rPr>
        <w:t>ИТЕЛЬНАЯ ЗАПИСКА</w:t>
      </w:r>
      <w:r w:rsidR="002479F4" w:rsidRPr="00387EE0">
        <w:rPr>
          <w:rFonts w:ascii="Times New Roman" w:hAnsi="Times New Roman"/>
        </w:rPr>
        <w:t xml:space="preserve"> К БУХГАЛТЕРСКОЙ (ФИНАНСОВОЙ)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212FB4">
        <w:rPr>
          <w:rFonts w:ascii="Times New Roman" w:hAnsi="Times New Roman"/>
        </w:rPr>
        <w:t>01</w:t>
      </w:r>
      <w:r w:rsidRPr="00387EE0">
        <w:rPr>
          <w:rFonts w:ascii="Times New Roman" w:hAnsi="Times New Roman"/>
        </w:rPr>
        <w:t>.20</w:t>
      </w:r>
      <w:r w:rsidR="00212FB4">
        <w:rPr>
          <w:rFonts w:ascii="Times New Roman" w:hAnsi="Times New Roman"/>
        </w:rPr>
        <w:t>21</w:t>
      </w:r>
      <w:r w:rsidRPr="00387EE0">
        <w:rPr>
          <w:rFonts w:ascii="Times New Roman" w:hAnsi="Times New Roman"/>
        </w:rPr>
        <w:t xml:space="preserve"> г.</w:t>
      </w:r>
    </w:p>
    <w:p w:rsidR="007F1226" w:rsidRDefault="007F1226" w:rsidP="007F1226">
      <w:pPr>
        <w:pStyle w:val="130"/>
        <w:jc w:val="both"/>
        <w:rPr>
          <w:rFonts w:ascii="Times New Roman" w:hAnsi="Times New Roman"/>
          <w:sz w:val="24"/>
          <w:szCs w:val="24"/>
        </w:rPr>
      </w:pPr>
      <w:r>
        <w:rPr>
          <w:rFonts w:ascii="Times New Roman" w:hAnsi="Times New Roman"/>
          <w:sz w:val="24"/>
          <w:szCs w:val="24"/>
        </w:rPr>
        <w:t xml:space="preserve">Государственного учреждения - Центра по выплате пенсий и обработке информации Пенсионного фонда Российской Федерации в Красноярском крае </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tblPr>
      <w:tblGrid>
        <w:gridCol w:w="2664"/>
        <w:gridCol w:w="1583"/>
        <w:gridCol w:w="2430"/>
        <w:gridCol w:w="1589"/>
        <w:gridCol w:w="1636"/>
        <w:gridCol w:w="36"/>
      </w:tblGrid>
      <w:tr w:rsidR="00507592" w:rsidRPr="00387EE0" w:rsidTr="008D08C7">
        <w:trPr>
          <w:gridAfter w:val="1"/>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8D08C7">
        <w:trPr>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212FB4">
            <w:pPr>
              <w:spacing w:before="0"/>
              <w:ind w:firstLine="20"/>
              <w:jc w:val="center"/>
              <w:rPr>
                <w:rFonts w:ascii="Times New Roman" w:hAnsi="Times New Roman"/>
                <w:sz w:val="20"/>
                <w:szCs w:val="20"/>
              </w:rPr>
            </w:pPr>
            <w:r w:rsidRPr="00387EE0">
              <w:rPr>
                <w:rFonts w:ascii="Times New Roman" w:hAnsi="Times New Roman"/>
                <w:sz w:val="20"/>
                <w:szCs w:val="20"/>
              </w:rPr>
              <w:t>01.01.20</w:t>
            </w:r>
            <w:r w:rsidR="00212FB4">
              <w:rPr>
                <w:rFonts w:ascii="Times New Roman" w:hAnsi="Times New Roman"/>
                <w:sz w:val="20"/>
                <w:szCs w:val="20"/>
              </w:rPr>
              <w:t>2</w:t>
            </w:r>
            <w:r w:rsidRPr="00387EE0">
              <w:rPr>
                <w:rFonts w:ascii="Times New Roman" w:hAnsi="Times New Roman"/>
                <w:sz w:val="20"/>
                <w:szCs w:val="20"/>
              </w:rPr>
              <w:t>1</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540"/>
        </w:trPr>
        <w:tc>
          <w:tcPr>
            <w:tcW w:w="4233" w:type="dxa"/>
            <w:gridSpan w:val="2"/>
            <w:vMerge w:val="restart"/>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507592" w:rsidRPr="00387EE0" w:rsidRDefault="007F1226" w:rsidP="007F1226">
            <w:pPr>
              <w:spacing w:before="0"/>
              <w:ind w:firstLine="0"/>
              <w:jc w:val="center"/>
              <w:rPr>
                <w:rFonts w:ascii="Times New Roman" w:hAnsi="Times New Roman"/>
                <w:sz w:val="20"/>
                <w:szCs w:val="20"/>
                <w:lang w:eastAsia="ru-RU"/>
              </w:rPr>
            </w:pPr>
            <w:r>
              <w:rPr>
                <w:rFonts w:ascii="Times New Roman" w:hAnsi="Times New Roman"/>
                <w:sz w:val="20"/>
                <w:szCs w:val="20"/>
                <w:lang w:eastAsia="ru-RU"/>
              </w:rPr>
              <w:t>Центр ПФР по выплате пенсий в Красноярском крае</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7F1226" w:rsidP="007F1226">
            <w:pPr>
              <w:spacing w:before="0"/>
              <w:ind w:firstLine="567"/>
              <w:jc w:val="left"/>
              <w:rPr>
                <w:rFonts w:ascii="Times New Roman" w:hAnsi="Times New Roman"/>
                <w:sz w:val="20"/>
                <w:szCs w:val="20"/>
              </w:rPr>
            </w:pPr>
            <w:r>
              <w:rPr>
                <w:rFonts w:ascii="Times New Roman" w:hAnsi="Times New Roman"/>
                <w:sz w:val="20"/>
                <w:szCs w:val="28"/>
              </w:rPr>
              <w:t>4105047</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540"/>
        </w:trPr>
        <w:tc>
          <w:tcPr>
            <w:tcW w:w="4233" w:type="dxa"/>
            <w:gridSpan w:val="2"/>
            <w:vMerge/>
            <w:shd w:val="clear" w:color="auto" w:fill="auto"/>
            <w:vAlign w:val="center"/>
          </w:tcPr>
          <w:p w:rsidR="00507592" w:rsidRPr="00387EE0"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212FB4" w:rsidP="00212FB4">
            <w:pPr>
              <w:spacing w:before="0"/>
              <w:ind w:firstLine="0"/>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440"/>
        </w:trPr>
        <w:tc>
          <w:tcPr>
            <w:tcW w:w="4233"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87EE0" w:rsidRDefault="00212FB4" w:rsidP="005A148D">
            <w:pPr>
              <w:spacing w:before="0"/>
              <w:ind w:firstLine="567"/>
              <w:jc w:val="left"/>
              <w:rPr>
                <w:rFonts w:ascii="Times New Roman" w:hAnsi="Times New Roman"/>
                <w:sz w:val="20"/>
                <w:szCs w:val="20"/>
                <w:lang w:eastAsia="ru-RU"/>
              </w:rPr>
            </w:pPr>
            <w:r>
              <w:rPr>
                <w:rFonts w:ascii="Times New Roman" w:hAnsi="Times New Roman"/>
                <w:sz w:val="20"/>
                <w:szCs w:val="20"/>
                <w:lang w:eastAsia="ru-RU"/>
              </w:rPr>
              <w:t>Бюджет ПФР</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A148D" w:rsidP="00212FB4">
            <w:pPr>
              <w:spacing w:before="0"/>
              <w:ind w:firstLine="98"/>
              <w:jc w:val="center"/>
              <w:rPr>
                <w:rFonts w:ascii="Times New Roman" w:hAnsi="Times New Roman"/>
                <w:sz w:val="20"/>
                <w:szCs w:val="20"/>
              </w:rPr>
            </w:pPr>
            <w:r w:rsidRPr="006B30A2">
              <w:rPr>
                <w:rFonts w:ascii="Times New Roman" w:hAnsi="Times New Roman"/>
                <w:sz w:val="20"/>
                <w:szCs w:val="20"/>
              </w:rPr>
              <w:t>00000006</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C220A1" w:rsidP="00C220A1">
            <w:pPr>
              <w:spacing w:before="0"/>
              <w:ind w:firstLine="98"/>
              <w:jc w:val="center"/>
              <w:rPr>
                <w:rFonts w:ascii="Times New Roman" w:hAnsi="Times New Roman"/>
                <w:sz w:val="20"/>
                <w:szCs w:val="20"/>
              </w:rPr>
            </w:pPr>
            <w:r>
              <w:rPr>
                <w:rFonts w:ascii="Times New Roman" w:hAnsi="Times New Roman"/>
                <w:sz w:val="20"/>
                <w:szCs w:val="20"/>
              </w:rPr>
              <w:t>годовая</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0" w:type="auto"/>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299"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p>
    <w:p w:rsidR="00DA0C1B" w:rsidRPr="00387EE0" w:rsidRDefault="00DA0C1B" w:rsidP="00F2213D">
      <w:pPr>
        <w:widowControl w:val="0"/>
        <w:spacing w:before="0"/>
        <w:ind w:firstLine="708"/>
        <w:rPr>
          <w:rFonts w:ascii="Times New Roman" w:hAnsi="Times New Roman"/>
          <w:sz w:val="28"/>
          <w:szCs w:val="28"/>
        </w:rPr>
      </w:pPr>
      <w:r w:rsidRPr="00387EE0">
        <w:rPr>
          <w:rFonts w:ascii="Times New Roman" w:hAnsi="Times New Roman"/>
          <w:sz w:val="28"/>
          <w:szCs w:val="28"/>
        </w:rPr>
        <w:t>Данн</w:t>
      </w:r>
      <w:r w:rsidR="0003677D" w:rsidRPr="00387EE0">
        <w:rPr>
          <w:rFonts w:ascii="Times New Roman" w:hAnsi="Times New Roman"/>
          <w:sz w:val="28"/>
          <w:szCs w:val="28"/>
        </w:rPr>
        <w:t>ая</w:t>
      </w:r>
      <w:r w:rsidRPr="00387EE0">
        <w:rPr>
          <w:rFonts w:ascii="Times New Roman" w:hAnsi="Times New Roman"/>
          <w:sz w:val="28"/>
          <w:szCs w:val="28"/>
        </w:rPr>
        <w:t xml:space="preserve"> Поясн</w:t>
      </w:r>
      <w:r w:rsidR="0003677D" w:rsidRPr="00387EE0">
        <w:rPr>
          <w:rFonts w:ascii="Times New Roman" w:hAnsi="Times New Roman"/>
          <w:sz w:val="28"/>
          <w:szCs w:val="28"/>
        </w:rPr>
        <w:t>ительная записка</w:t>
      </w:r>
      <w:r w:rsidRPr="00387EE0">
        <w:rPr>
          <w:rFonts w:ascii="Times New Roman" w:hAnsi="Times New Roman"/>
          <w:sz w:val="28"/>
          <w:szCs w:val="28"/>
        </w:rPr>
        <w:t xml:space="preserve"> явля</w:t>
      </w:r>
      <w:r w:rsidR="0003677D" w:rsidRPr="00387EE0">
        <w:rPr>
          <w:rFonts w:ascii="Times New Roman" w:hAnsi="Times New Roman"/>
          <w:sz w:val="28"/>
          <w:szCs w:val="28"/>
        </w:rPr>
        <w:t>е</w:t>
      </w:r>
      <w:r w:rsidRPr="00387EE0">
        <w:rPr>
          <w:rFonts w:ascii="Times New Roman" w:hAnsi="Times New Roman"/>
          <w:sz w:val="28"/>
          <w:szCs w:val="28"/>
        </w:rPr>
        <w:t>тся неотъемлемой частью бухгалтерской</w:t>
      </w:r>
      <w:r w:rsidR="007F1226">
        <w:rPr>
          <w:rFonts w:ascii="Times New Roman" w:hAnsi="Times New Roman"/>
          <w:sz w:val="28"/>
          <w:szCs w:val="28"/>
        </w:rPr>
        <w:t xml:space="preserve"> </w:t>
      </w:r>
      <w:r w:rsidRPr="00387EE0">
        <w:rPr>
          <w:rFonts w:ascii="Times New Roman" w:hAnsi="Times New Roman"/>
          <w:sz w:val="28"/>
          <w:szCs w:val="28"/>
        </w:rPr>
        <w:t xml:space="preserve">(финансовой) отчетности </w:t>
      </w:r>
      <w:r w:rsidR="007F1226" w:rsidRPr="00025A06">
        <w:rPr>
          <w:rFonts w:ascii="Times New Roman" w:hAnsi="Times New Roman"/>
          <w:sz w:val="28"/>
          <w:szCs w:val="28"/>
        </w:rPr>
        <w:t xml:space="preserve">Государственного учреждения - Центра по выплате пенсий и обработке информации Пенсионного фонда Российской Федерации в Красноярском крае </w:t>
      </w:r>
      <w:r w:rsidR="007F1226">
        <w:rPr>
          <w:rFonts w:ascii="Times New Roman" w:hAnsi="Times New Roman"/>
          <w:sz w:val="28"/>
          <w:szCs w:val="28"/>
        </w:rPr>
        <w:t xml:space="preserve">(далее — Центр) </w:t>
      </w:r>
      <w:r w:rsidRPr="00387EE0">
        <w:rPr>
          <w:rFonts w:ascii="Times New Roman" w:hAnsi="Times New Roman"/>
          <w:sz w:val="28"/>
          <w:szCs w:val="28"/>
        </w:rPr>
        <w:t>за</w:t>
      </w:r>
      <w:r w:rsidR="00C220A1">
        <w:rPr>
          <w:rFonts w:ascii="Times New Roman" w:hAnsi="Times New Roman"/>
          <w:sz w:val="28"/>
          <w:szCs w:val="28"/>
        </w:rPr>
        <w:t xml:space="preserve"> 2020</w:t>
      </w:r>
      <w:r w:rsidRPr="00387EE0">
        <w:rPr>
          <w:rFonts w:ascii="Times New Roman" w:hAnsi="Times New Roman"/>
          <w:sz w:val="28"/>
          <w:szCs w:val="28"/>
        </w:rPr>
        <w:t xml:space="preserve"> год, сформированной исходя из действующих в Российской Федерации правил бюджетного учета и отчетности.</w:t>
      </w:r>
    </w:p>
    <w:tbl>
      <w:tblPr>
        <w:tblW w:w="0" w:type="auto"/>
        <w:tblLook w:val="04A0"/>
      </w:tblPr>
      <w:tblGrid>
        <w:gridCol w:w="3935"/>
        <w:gridCol w:w="5918"/>
      </w:tblGrid>
      <w:tr w:rsidR="00C563AD" w:rsidRPr="00387EE0" w:rsidTr="00A95CC9">
        <w:tc>
          <w:tcPr>
            <w:tcW w:w="3935" w:type="dxa"/>
          </w:tcPr>
          <w:p w:rsidR="00C563AD" w:rsidRPr="00387EE0" w:rsidRDefault="00C563AD" w:rsidP="00F2213D">
            <w:pPr>
              <w:ind w:firstLine="0"/>
              <w:rPr>
                <w:rFonts w:ascii="Times New Roman" w:hAnsi="Times New Roman"/>
                <w:sz w:val="28"/>
                <w:szCs w:val="28"/>
              </w:rPr>
            </w:pPr>
            <w:r w:rsidRPr="00387EE0">
              <w:rPr>
                <w:rFonts w:ascii="Times New Roman" w:hAnsi="Times New Roman"/>
                <w:sz w:val="28"/>
                <w:szCs w:val="28"/>
              </w:rPr>
              <w:t>Полное наименование:</w:t>
            </w:r>
          </w:p>
        </w:tc>
        <w:tc>
          <w:tcPr>
            <w:tcW w:w="5918" w:type="dxa"/>
          </w:tcPr>
          <w:p w:rsidR="00C563AD" w:rsidRPr="00387EE0" w:rsidRDefault="007F1226" w:rsidP="00F2213D">
            <w:pPr>
              <w:ind w:firstLine="0"/>
              <w:jc w:val="left"/>
              <w:rPr>
                <w:rFonts w:ascii="Times New Roman" w:hAnsi="Times New Roman"/>
                <w:sz w:val="28"/>
                <w:szCs w:val="28"/>
              </w:rPr>
            </w:pPr>
            <w:r w:rsidRPr="00025A06">
              <w:rPr>
                <w:rFonts w:ascii="Times New Roman" w:hAnsi="Times New Roman"/>
                <w:sz w:val="28"/>
                <w:szCs w:val="28"/>
              </w:rPr>
              <w:t>Государственно</w:t>
            </w:r>
            <w:r>
              <w:rPr>
                <w:rFonts w:ascii="Times New Roman" w:hAnsi="Times New Roman"/>
                <w:sz w:val="28"/>
                <w:szCs w:val="28"/>
              </w:rPr>
              <w:t>е</w:t>
            </w:r>
            <w:r w:rsidRPr="00025A06">
              <w:rPr>
                <w:rFonts w:ascii="Times New Roman" w:hAnsi="Times New Roman"/>
                <w:sz w:val="28"/>
                <w:szCs w:val="28"/>
              </w:rPr>
              <w:t xml:space="preserve"> учреждени</w:t>
            </w:r>
            <w:r>
              <w:rPr>
                <w:rFonts w:ascii="Times New Roman" w:hAnsi="Times New Roman"/>
                <w:sz w:val="28"/>
                <w:szCs w:val="28"/>
              </w:rPr>
              <w:t>е</w:t>
            </w:r>
            <w:r w:rsidRPr="00025A06">
              <w:rPr>
                <w:rFonts w:ascii="Times New Roman" w:hAnsi="Times New Roman"/>
                <w:sz w:val="28"/>
                <w:szCs w:val="28"/>
              </w:rPr>
              <w:t xml:space="preserve"> - </w:t>
            </w:r>
            <w:r w:rsidRPr="00025A06">
              <w:rPr>
                <w:rFonts w:ascii="Times New Roman" w:hAnsi="Times New Roman"/>
                <w:bCs/>
                <w:sz w:val="28"/>
                <w:szCs w:val="28"/>
              </w:rPr>
              <w:t>Центр по выплате пенсий и обработке информации</w:t>
            </w:r>
            <w:r w:rsidRPr="00025A06">
              <w:rPr>
                <w:rFonts w:ascii="Times New Roman" w:hAnsi="Times New Roman"/>
                <w:sz w:val="28"/>
                <w:szCs w:val="28"/>
              </w:rPr>
              <w:t xml:space="preserve"> Пенсионного фонда Российской Федерации в Красноярско</w:t>
            </w:r>
            <w:r w:rsidRPr="00025A06">
              <w:rPr>
                <w:rFonts w:ascii="Times New Roman" w:hAnsi="Times New Roman"/>
                <w:bCs/>
                <w:sz w:val="28"/>
                <w:szCs w:val="28"/>
              </w:rPr>
              <w:t>м</w:t>
            </w:r>
            <w:r w:rsidRPr="00025A06">
              <w:rPr>
                <w:rFonts w:ascii="Times New Roman" w:hAnsi="Times New Roman"/>
                <w:sz w:val="28"/>
                <w:szCs w:val="28"/>
              </w:rPr>
              <w:t xml:space="preserve"> кра</w:t>
            </w:r>
            <w:r w:rsidRPr="00025A06">
              <w:rPr>
                <w:rFonts w:ascii="Times New Roman" w:hAnsi="Times New Roman"/>
                <w:bCs/>
                <w:sz w:val="28"/>
                <w:szCs w:val="28"/>
              </w:rPr>
              <w:t>е</w:t>
            </w:r>
          </w:p>
        </w:tc>
      </w:tr>
      <w:tr w:rsidR="007F1226" w:rsidRPr="00387EE0" w:rsidTr="00A95CC9">
        <w:tc>
          <w:tcPr>
            <w:tcW w:w="3935" w:type="dxa"/>
          </w:tcPr>
          <w:p w:rsidR="007F1226" w:rsidRDefault="007F1226" w:rsidP="00F2213D">
            <w:pPr>
              <w:pStyle w:val="Standard"/>
              <w:spacing w:line="240" w:lineRule="auto"/>
              <w:ind w:firstLine="0"/>
              <w:jc w:val="left"/>
              <w:rPr>
                <w:rFonts w:ascii="Times New Roman" w:hAnsi="Times New Roman"/>
                <w:sz w:val="28"/>
                <w:szCs w:val="28"/>
              </w:rPr>
            </w:pPr>
            <w:r>
              <w:rPr>
                <w:rFonts w:ascii="Times New Roman" w:hAnsi="Times New Roman"/>
                <w:sz w:val="28"/>
                <w:szCs w:val="28"/>
              </w:rPr>
              <w:t>Сокращенное наименование:</w:t>
            </w:r>
          </w:p>
        </w:tc>
        <w:tc>
          <w:tcPr>
            <w:tcW w:w="5918" w:type="dxa"/>
          </w:tcPr>
          <w:p w:rsidR="007F1226" w:rsidRPr="00025A06" w:rsidRDefault="007F1226" w:rsidP="00F2213D">
            <w:pPr>
              <w:pStyle w:val="Standard"/>
              <w:spacing w:line="240" w:lineRule="auto"/>
              <w:ind w:firstLine="0"/>
              <w:jc w:val="left"/>
              <w:rPr>
                <w:rFonts w:ascii="Times New Roman" w:hAnsi="Times New Roman"/>
                <w:sz w:val="28"/>
                <w:szCs w:val="28"/>
              </w:rPr>
            </w:pPr>
            <w:r w:rsidRPr="00025A06">
              <w:rPr>
                <w:rFonts w:ascii="Times New Roman" w:hAnsi="Times New Roman"/>
                <w:sz w:val="28"/>
                <w:szCs w:val="28"/>
                <w:lang w:eastAsia="ru-RU"/>
              </w:rPr>
              <w:t>Центр ПФР по выплате пенсий в Красноярском крае</w:t>
            </w:r>
          </w:p>
        </w:tc>
      </w:tr>
      <w:tr w:rsidR="007F1226" w:rsidRPr="00387EE0" w:rsidTr="00A95CC9">
        <w:tc>
          <w:tcPr>
            <w:tcW w:w="3935" w:type="dxa"/>
          </w:tcPr>
          <w:p w:rsidR="007F1226" w:rsidRDefault="007F1226" w:rsidP="00F2213D">
            <w:pPr>
              <w:pStyle w:val="Standard"/>
              <w:spacing w:line="240" w:lineRule="auto"/>
              <w:ind w:firstLine="0"/>
              <w:jc w:val="left"/>
              <w:rPr>
                <w:rFonts w:ascii="Times New Roman" w:hAnsi="Times New Roman"/>
                <w:sz w:val="28"/>
                <w:szCs w:val="28"/>
              </w:rPr>
            </w:pPr>
            <w:r>
              <w:rPr>
                <w:rFonts w:ascii="Times New Roman" w:hAnsi="Times New Roman"/>
                <w:sz w:val="28"/>
                <w:szCs w:val="28"/>
              </w:rPr>
              <w:t>Юридический адрес:</w:t>
            </w:r>
          </w:p>
        </w:tc>
        <w:tc>
          <w:tcPr>
            <w:tcW w:w="5918" w:type="dxa"/>
          </w:tcPr>
          <w:p w:rsidR="007F1226" w:rsidRDefault="007F1226" w:rsidP="00F2213D">
            <w:pPr>
              <w:pStyle w:val="17"/>
              <w:spacing w:line="240" w:lineRule="auto"/>
              <w:ind w:left="0" w:right="75" w:firstLine="0"/>
              <w:jc w:val="left"/>
              <w:rPr>
                <w:rFonts w:ascii="Times New Roman" w:hAnsi="Times New Roman"/>
                <w:szCs w:val="28"/>
              </w:rPr>
            </w:pPr>
            <w:r>
              <w:rPr>
                <w:rFonts w:ascii="Times New Roman" w:hAnsi="Times New Roman"/>
                <w:szCs w:val="28"/>
              </w:rPr>
              <w:t>660077, Красноярский край, г. Красноярск, улица Батурина, 40а.</w:t>
            </w:r>
          </w:p>
        </w:tc>
      </w:tr>
      <w:tr w:rsidR="007F1226" w:rsidRPr="00387EE0" w:rsidTr="00A95CC9">
        <w:tc>
          <w:tcPr>
            <w:tcW w:w="3935" w:type="dxa"/>
          </w:tcPr>
          <w:p w:rsidR="007F1226" w:rsidRDefault="007F1226" w:rsidP="00F2213D">
            <w:pPr>
              <w:pStyle w:val="Standard"/>
              <w:spacing w:line="240" w:lineRule="auto"/>
              <w:ind w:firstLine="0"/>
              <w:jc w:val="left"/>
              <w:rPr>
                <w:rFonts w:ascii="Times New Roman" w:hAnsi="Times New Roman"/>
                <w:sz w:val="28"/>
                <w:szCs w:val="28"/>
              </w:rPr>
            </w:pPr>
            <w:r>
              <w:rPr>
                <w:rFonts w:ascii="Times New Roman" w:hAnsi="Times New Roman"/>
                <w:sz w:val="28"/>
                <w:szCs w:val="28"/>
              </w:rPr>
              <w:t>Фактический адрес:</w:t>
            </w:r>
          </w:p>
        </w:tc>
        <w:tc>
          <w:tcPr>
            <w:tcW w:w="5918" w:type="dxa"/>
          </w:tcPr>
          <w:p w:rsidR="007F1226" w:rsidRDefault="007F1226" w:rsidP="00F2213D">
            <w:pPr>
              <w:pStyle w:val="17"/>
              <w:spacing w:line="240" w:lineRule="auto"/>
              <w:ind w:left="0" w:right="75" w:firstLine="0"/>
              <w:jc w:val="left"/>
              <w:rPr>
                <w:rFonts w:ascii="Times New Roman" w:hAnsi="Times New Roman"/>
                <w:szCs w:val="28"/>
              </w:rPr>
            </w:pPr>
            <w:r>
              <w:rPr>
                <w:rFonts w:ascii="Times New Roman" w:hAnsi="Times New Roman"/>
                <w:szCs w:val="28"/>
              </w:rPr>
              <w:t>660077, Красноярский край, г. Красноярск, улица Батурина, 40а.</w:t>
            </w:r>
          </w:p>
        </w:tc>
      </w:tr>
    </w:tbl>
    <w:p w:rsidR="007F1226" w:rsidRDefault="007F1226" w:rsidP="00F2213D">
      <w:pPr>
        <w:pStyle w:val="2a"/>
        <w:spacing w:before="0" w:line="240" w:lineRule="auto"/>
        <w:ind w:left="0" w:right="75" w:firstLine="851"/>
        <w:rPr>
          <w:rFonts w:ascii="Times New Roman" w:hAnsi="Times New Roman"/>
          <w:szCs w:val="28"/>
        </w:rPr>
      </w:pPr>
      <w:r>
        <w:rPr>
          <w:rFonts w:ascii="Times New Roman" w:hAnsi="Times New Roman"/>
          <w:szCs w:val="28"/>
        </w:rPr>
        <w:t xml:space="preserve">Действует на основании Положения “О </w:t>
      </w:r>
      <w:r w:rsidRPr="00025A06">
        <w:rPr>
          <w:rFonts w:ascii="Times New Roman" w:hAnsi="Times New Roman"/>
          <w:szCs w:val="28"/>
        </w:rPr>
        <w:t>Государственно</w:t>
      </w:r>
      <w:r>
        <w:rPr>
          <w:rFonts w:ascii="Times New Roman" w:hAnsi="Times New Roman"/>
          <w:szCs w:val="28"/>
        </w:rPr>
        <w:t>м</w:t>
      </w:r>
      <w:r w:rsidRPr="00025A06">
        <w:rPr>
          <w:rFonts w:ascii="Times New Roman" w:hAnsi="Times New Roman"/>
          <w:szCs w:val="28"/>
        </w:rPr>
        <w:t xml:space="preserve"> учреждени</w:t>
      </w:r>
      <w:r>
        <w:rPr>
          <w:rFonts w:ascii="Times New Roman" w:hAnsi="Times New Roman"/>
          <w:szCs w:val="28"/>
        </w:rPr>
        <w:t>и</w:t>
      </w:r>
      <w:r w:rsidRPr="00025A06">
        <w:rPr>
          <w:rFonts w:ascii="Times New Roman" w:hAnsi="Times New Roman"/>
          <w:szCs w:val="28"/>
        </w:rPr>
        <w:t xml:space="preserve"> - Центр</w:t>
      </w:r>
      <w:r>
        <w:rPr>
          <w:rFonts w:ascii="Times New Roman" w:hAnsi="Times New Roman"/>
          <w:szCs w:val="28"/>
        </w:rPr>
        <w:t>е</w:t>
      </w:r>
      <w:r w:rsidRPr="00025A06">
        <w:rPr>
          <w:rFonts w:ascii="Times New Roman" w:hAnsi="Times New Roman"/>
          <w:szCs w:val="28"/>
        </w:rPr>
        <w:t xml:space="preserve"> по выплате пенсий и обработке информации Пенсионного фонда Российской Федерации в Красноярском крае</w:t>
      </w:r>
      <w:r>
        <w:rPr>
          <w:rFonts w:ascii="Times New Roman" w:hAnsi="Times New Roman"/>
          <w:szCs w:val="28"/>
        </w:rPr>
        <w:t>”, утвержденного Постановлением Правления ПФР от 10.12.2019 №673п, зарегистрировано в МРИ ФНС № 23 по Красноярскому краю.</w:t>
      </w:r>
    </w:p>
    <w:p w:rsidR="000D0FE4" w:rsidRPr="000D0FE4" w:rsidRDefault="000D0FE4" w:rsidP="00F2213D">
      <w:pPr>
        <w:suppressAutoHyphens/>
        <w:spacing w:before="0"/>
        <w:ind w:firstLine="567"/>
        <w:rPr>
          <w:rFonts w:ascii="Times New Roman" w:hAnsi="Times New Roman"/>
          <w:sz w:val="28"/>
          <w:szCs w:val="28"/>
        </w:rPr>
      </w:pPr>
      <w:r w:rsidRPr="00B117D6">
        <w:rPr>
          <w:rFonts w:ascii="Times New Roman" w:hAnsi="Times New Roman"/>
          <w:sz w:val="28"/>
          <w:szCs w:val="28"/>
        </w:rPr>
        <w:lastRenderedPageBreak/>
        <w:t xml:space="preserve">Учредитель: </w:t>
      </w:r>
      <w:r w:rsidR="00F2213D">
        <w:rPr>
          <w:rFonts w:ascii="Times New Roman" w:hAnsi="Times New Roman"/>
          <w:sz w:val="28"/>
          <w:szCs w:val="28"/>
        </w:rPr>
        <w:t>Го</w:t>
      </w:r>
      <w:r w:rsidRPr="00B117D6">
        <w:rPr>
          <w:rFonts w:ascii="Times New Roman" w:hAnsi="Times New Roman"/>
          <w:sz w:val="28"/>
          <w:szCs w:val="28"/>
        </w:rPr>
        <w:t>сударственное учреждение  - Пенсионный фонд Российской Федерации.</w:t>
      </w:r>
    </w:p>
    <w:p w:rsidR="000D0FE4" w:rsidRPr="00387EE0" w:rsidRDefault="00F2213D" w:rsidP="00F2213D">
      <w:pPr>
        <w:suppressAutoHyphens/>
        <w:spacing w:before="0"/>
        <w:ind w:firstLine="567"/>
        <w:rPr>
          <w:rFonts w:ascii="Times New Roman" w:hAnsi="Times New Roman"/>
          <w:sz w:val="28"/>
          <w:szCs w:val="28"/>
        </w:rPr>
      </w:pPr>
      <w:r>
        <w:rPr>
          <w:rFonts w:ascii="Times New Roman" w:hAnsi="Times New Roman"/>
          <w:sz w:val="28"/>
          <w:szCs w:val="28"/>
        </w:rPr>
        <w:t xml:space="preserve">Центр </w:t>
      </w:r>
      <w:r w:rsidR="000D0FE4" w:rsidRPr="000D0FE4">
        <w:rPr>
          <w:rFonts w:ascii="Times New Roman" w:hAnsi="Times New Roman"/>
          <w:sz w:val="28"/>
          <w:szCs w:val="28"/>
        </w:rPr>
        <w:t xml:space="preserve">является территориальным органом </w:t>
      </w:r>
      <w:r>
        <w:rPr>
          <w:rFonts w:ascii="Times New Roman" w:hAnsi="Times New Roman"/>
          <w:sz w:val="28"/>
          <w:szCs w:val="28"/>
        </w:rPr>
        <w:t>О</w:t>
      </w:r>
      <w:r w:rsidR="000D0FE4" w:rsidRPr="000D0FE4">
        <w:rPr>
          <w:rFonts w:ascii="Times New Roman" w:hAnsi="Times New Roman"/>
          <w:sz w:val="28"/>
          <w:szCs w:val="28"/>
        </w:rPr>
        <w:t>ПФР</w:t>
      </w:r>
      <w:r>
        <w:rPr>
          <w:rFonts w:ascii="Times New Roman" w:hAnsi="Times New Roman"/>
          <w:sz w:val="28"/>
          <w:szCs w:val="28"/>
        </w:rPr>
        <w:t xml:space="preserve"> по Красноярскому краю</w:t>
      </w:r>
      <w:r w:rsidR="000D0FE4" w:rsidRPr="000D0FE4">
        <w:rPr>
          <w:rFonts w:ascii="Times New Roman" w:hAnsi="Times New Roman"/>
          <w:sz w:val="28"/>
          <w:szCs w:val="28"/>
        </w:rPr>
        <w:t xml:space="preserve">, в своей деятельности подчиняется непосредственно </w:t>
      </w:r>
      <w:r>
        <w:rPr>
          <w:rFonts w:ascii="Times New Roman" w:hAnsi="Times New Roman"/>
          <w:sz w:val="28"/>
          <w:szCs w:val="28"/>
        </w:rPr>
        <w:t>О</w:t>
      </w:r>
      <w:r w:rsidRPr="000D0FE4">
        <w:rPr>
          <w:rFonts w:ascii="Times New Roman" w:hAnsi="Times New Roman"/>
          <w:sz w:val="28"/>
          <w:szCs w:val="28"/>
        </w:rPr>
        <w:t>ПФР</w:t>
      </w:r>
      <w:r>
        <w:rPr>
          <w:rFonts w:ascii="Times New Roman" w:hAnsi="Times New Roman"/>
          <w:sz w:val="28"/>
          <w:szCs w:val="28"/>
        </w:rPr>
        <w:t xml:space="preserve"> по Красноярскому краю</w:t>
      </w:r>
      <w:r w:rsidR="000D0FE4" w:rsidRPr="000D0FE4">
        <w:rPr>
          <w:rFonts w:ascii="Times New Roman" w:hAnsi="Times New Roman"/>
          <w:sz w:val="28"/>
          <w:szCs w:val="28"/>
        </w:rPr>
        <w:t>.</w:t>
      </w:r>
    </w:p>
    <w:p w:rsidR="00507592" w:rsidRPr="00387EE0" w:rsidRDefault="00F2213D" w:rsidP="00F2213D">
      <w:pPr>
        <w:suppressAutoHyphens/>
        <w:spacing w:before="0"/>
        <w:ind w:firstLine="567"/>
        <w:rPr>
          <w:rFonts w:ascii="Times New Roman" w:hAnsi="Times New Roman"/>
          <w:sz w:val="28"/>
          <w:szCs w:val="28"/>
        </w:rPr>
      </w:pPr>
      <w:r>
        <w:rPr>
          <w:rFonts w:ascii="Times New Roman" w:hAnsi="Times New Roman"/>
          <w:sz w:val="28"/>
          <w:szCs w:val="28"/>
        </w:rPr>
        <w:t>Центр</w:t>
      </w:r>
      <w:r w:rsidR="00507592" w:rsidRPr="00387EE0">
        <w:rPr>
          <w:rFonts w:ascii="Times New Roman" w:hAnsi="Times New Roman"/>
          <w:sz w:val="28"/>
          <w:szCs w:val="28"/>
        </w:rPr>
        <w:t xml:space="preserve">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приобретает и осуществляет имущественные и неимущественные права и несет обязанность, быть истцом и ответчиком в суде.</w:t>
      </w:r>
    </w:p>
    <w:p w:rsidR="00F2213D" w:rsidRDefault="00F2213D" w:rsidP="00F2213D">
      <w:pPr>
        <w:pStyle w:val="17"/>
        <w:spacing w:before="0" w:line="240" w:lineRule="auto"/>
        <w:ind w:left="0" w:right="75" w:firstLine="851"/>
        <w:rPr>
          <w:rFonts w:ascii="Times New Roman" w:hAnsi="Times New Roman"/>
          <w:szCs w:val="28"/>
        </w:rPr>
      </w:pPr>
      <w:bookmarkStart w:id="3" w:name="_Toc223257963"/>
      <w:r>
        <w:rPr>
          <w:rFonts w:ascii="Times New Roman" w:hAnsi="Times New Roman"/>
          <w:szCs w:val="28"/>
        </w:rPr>
        <w:t>Согласно Положению о Центре осуществляет свою деятельность на территории Красноярского края во взаимодействии с органами государственной власти Красноярского края, органами местного самоуправления, территориальными органами ПФР, подведомственными Отделению, а также организациями и физическими лицами по вопросам полномочий ПФР, установленных законодательством РФ в пределах своих полномочий .</w:t>
      </w:r>
    </w:p>
    <w:p w:rsidR="00F2213D" w:rsidRPr="00F2213D" w:rsidRDefault="00F2213D" w:rsidP="00F2213D">
      <w:pPr>
        <w:ind w:firstLine="567"/>
        <w:rPr>
          <w:rFonts w:ascii="Times New Roman" w:hAnsi="Times New Roman"/>
          <w:sz w:val="28"/>
          <w:szCs w:val="28"/>
        </w:rPr>
      </w:pPr>
      <w:r w:rsidRPr="00F2213D">
        <w:rPr>
          <w:rFonts w:ascii="Times New Roman" w:hAnsi="Times New Roman"/>
          <w:sz w:val="28"/>
          <w:szCs w:val="28"/>
        </w:rPr>
        <w:t>В соответствии  с Положением основными задачами Центра являются:</w:t>
      </w:r>
    </w:p>
    <w:p w:rsidR="00F2213D" w:rsidRPr="00F2213D" w:rsidRDefault="00F2213D" w:rsidP="00F2213D">
      <w:pPr>
        <w:autoSpaceDE w:val="0"/>
        <w:adjustRightInd w:val="0"/>
        <w:rPr>
          <w:rFonts w:ascii="Times New Roman" w:hAnsi="Times New Roman"/>
          <w:color w:val="000000"/>
          <w:sz w:val="28"/>
          <w:szCs w:val="28"/>
        </w:rPr>
      </w:pPr>
      <w:r w:rsidRPr="00F2213D">
        <w:rPr>
          <w:rFonts w:ascii="Times New Roman" w:hAnsi="Times New Roman"/>
          <w:color w:val="000000"/>
          <w:sz w:val="28"/>
          <w:szCs w:val="28"/>
        </w:rPr>
        <w:t>- осуществление пенсионного обеспечения и социальных выплат в части контроля и выплаты пенсий;</w:t>
      </w:r>
    </w:p>
    <w:p w:rsidR="00F2213D" w:rsidRPr="00F2213D" w:rsidRDefault="00F2213D" w:rsidP="00F2213D">
      <w:pPr>
        <w:autoSpaceDE w:val="0"/>
        <w:adjustRightInd w:val="0"/>
        <w:rPr>
          <w:rFonts w:ascii="Times New Roman" w:hAnsi="Times New Roman"/>
          <w:color w:val="000000"/>
          <w:sz w:val="28"/>
          <w:szCs w:val="28"/>
        </w:rPr>
      </w:pPr>
      <w:r w:rsidRPr="00F2213D">
        <w:rPr>
          <w:rFonts w:ascii="Times New Roman" w:hAnsi="Times New Roman"/>
          <w:color w:val="000000"/>
          <w:sz w:val="28"/>
          <w:szCs w:val="28"/>
        </w:rPr>
        <w:t>- осуществление индивидуального персонифицированного учета застрахованных лиц.</w:t>
      </w:r>
    </w:p>
    <w:p w:rsidR="005260FD" w:rsidRPr="00387EE0" w:rsidRDefault="005260FD" w:rsidP="00F2213D">
      <w:pPr>
        <w:suppressAutoHyphens/>
        <w:spacing w:before="0"/>
        <w:ind w:firstLine="567"/>
        <w:rPr>
          <w:rFonts w:ascii="Times New Roman" w:hAnsi="Times New Roman"/>
          <w:sz w:val="28"/>
          <w:szCs w:val="28"/>
        </w:rPr>
      </w:pPr>
      <w:r w:rsidRPr="00387EE0">
        <w:rPr>
          <w:rFonts w:ascii="Times New Roman" w:hAnsi="Times New Roman"/>
          <w:sz w:val="28"/>
          <w:szCs w:val="28"/>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F2213D" w:rsidRPr="00387EE0" w:rsidTr="00723EB6">
        <w:trPr>
          <w:trHeight w:hRule="exact" w:val="852"/>
          <w:tblHeader/>
        </w:trPr>
        <w:tc>
          <w:tcPr>
            <w:tcW w:w="2410" w:type="dxa"/>
            <w:vAlign w:val="center"/>
          </w:tcPr>
          <w:p w:rsidR="00F2213D" w:rsidRDefault="00F2213D" w:rsidP="003C1838">
            <w:pPr>
              <w:pStyle w:val="Standard"/>
              <w:spacing w:before="0"/>
              <w:ind w:firstLine="0"/>
              <w:jc w:val="center"/>
              <w:rPr>
                <w:rFonts w:ascii="Times New Roman" w:hAnsi="Times New Roman"/>
                <w:sz w:val="28"/>
                <w:szCs w:val="28"/>
              </w:rPr>
            </w:pPr>
            <w:r>
              <w:rPr>
                <w:rFonts w:ascii="Times New Roman" w:hAnsi="Times New Roman"/>
                <w:sz w:val="28"/>
                <w:szCs w:val="28"/>
              </w:rPr>
              <w:t>Должность</w:t>
            </w:r>
          </w:p>
        </w:tc>
        <w:tc>
          <w:tcPr>
            <w:tcW w:w="2552" w:type="dxa"/>
            <w:vAlign w:val="center"/>
          </w:tcPr>
          <w:p w:rsidR="00F2213D" w:rsidRDefault="00F2213D" w:rsidP="003C1838">
            <w:pPr>
              <w:pStyle w:val="Standard"/>
              <w:spacing w:before="0"/>
              <w:ind w:firstLine="0"/>
              <w:jc w:val="center"/>
              <w:rPr>
                <w:rFonts w:ascii="Times New Roman" w:hAnsi="Times New Roman"/>
                <w:sz w:val="28"/>
                <w:szCs w:val="28"/>
              </w:rPr>
            </w:pPr>
            <w:r>
              <w:rPr>
                <w:rFonts w:ascii="Times New Roman" w:hAnsi="Times New Roman"/>
                <w:sz w:val="28"/>
                <w:szCs w:val="28"/>
              </w:rPr>
              <w:t>Ф.И.О.</w:t>
            </w:r>
          </w:p>
        </w:tc>
        <w:tc>
          <w:tcPr>
            <w:tcW w:w="2835" w:type="dxa"/>
            <w:vAlign w:val="center"/>
          </w:tcPr>
          <w:p w:rsidR="00F2213D" w:rsidRDefault="00F2213D" w:rsidP="003C1838">
            <w:pPr>
              <w:pStyle w:val="Standard"/>
              <w:spacing w:before="0"/>
              <w:ind w:firstLine="0"/>
              <w:jc w:val="center"/>
              <w:rPr>
                <w:rFonts w:ascii="Times New Roman" w:hAnsi="Times New Roman"/>
                <w:sz w:val="28"/>
                <w:szCs w:val="28"/>
              </w:rPr>
            </w:pPr>
            <w:r>
              <w:rPr>
                <w:rFonts w:ascii="Times New Roman" w:hAnsi="Times New Roman"/>
                <w:sz w:val="28"/>
                <w:szCs w:val="28"/>
              </w:rPr>
              <w:t>Основание полномочий</w:t>
            </w:r>
          </w:p>
        </w:tc>
        <w:tc>
          <w:tcPr>
            <w:tcW w:w="1984" w:type="dxa"/>
            <w:vAlign w:val="center"/>
          </w:tcPr>
          <w:p w:rsidR="00F2213D" w:rsidRDefault="00F2213D" w:rsidP="003C1838">
            <w:pPr>
              <w:pStyle w:val="Standard"/>
              <w:spacing w:before="0"/>
              <w:ind w:firstLine="0"/>
              <w:jc w:val="center"/>
              <w:rPr>
                <w:rFonts w:ascii="Times New Roman" w:hAnsi="Times New Roman"/>
                <w:sz w:val="28"/>
                <w:szCs w:val="28"/>
              </w:rPr>
            </w:pPr>
            <w:r>
              <w:rPr>
                <w:rFonts w:ascii="Times New Roman" w:hAnsi="Times New Roman"/>
                <w:sz w:val="28"/>
                <w:szCs w:val="28"/>
              </w:rPr>
              <w:t>Срок полномочий</w:t>
            </w:r>
          </w:p>
        </w:tc>
      </w:tr>
      <w:tr w:rsidR="00F2213D" w:rsidRPr="00387EE0" w:rsidTr="00A95CC9">
        <w:tc>
          <w:tcPr>
            <w:tcW w:w="2410"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Начальник центра ПФР</w:t>
            </w:r>
          </w:p>
        </w:tc>
        <w:tc>
          <w:tcPr>
            <w:tcW w:w="2552"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Межеков Андрей Николаевич</w:t>
            </w:r>
          </w:p>
        </w:tc>
        <w:tc>
          <w:tcPr>
            <w:tcW w:w="2835"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Приказ ОПФР по Красноярскому краю №209-лс от 17 марта 2020г.</w:t>
            </w:r>
          </w:p>
        </w:tc>
        <w:tc>
          <w:tcPr>
            <w:tcW w:w="1984" w:type="dxa"/>
          </w:tcPr>
          <w:p w:rsidR="00F2213D" w:rsidRDefault="00F2213D" w:rsidP="003C1838">
            <w:pPr>
              <w:pStyle w:val="Standard"/>
              <w:snapToGrid w:val="0"/>
              <w:spacing w:before="0"/>
              <w:ind w:firstLine="0"/>
              <w:jc w:val="left"/>
              <w:rPr>
                <w:rFonts w:ascii="Times New Roman" w:hAnsi="Times New Roman"/>
                <w:sz w:val="24"/>
                <w:szCs w:val="24"/>
              </w:rPr>
            </w:pPr>
            <w:r>
              <w:rPr>
                <w:rFonts w:ascii="Times New Roman" w:hAnsi="Times New Roman"/>
                <w:sz w:val="24"/>
                <w:szCs w:val="24"/>
              </w:rPr>
              <w:t>1 год по 17.03.2021г.</w:t>
            </w:r>
          </w:p>
        </w:tc>
      </w:tr>
    </w:tbl>
    <w:p w:rsidR="005260FD" w:rsidRPr="00387EE0" w:rsidRDefault="005260FD" w:rsidP="005260FD">
      <w:pPr>
        <w:autoSpaceDE w:val="0"/>
        <w:autoSpaceDN w:val="0"/>
        <w:adjustRightInd w:val="0"/>
        <w:spacing w:before="0"/>
        <w:rPr>
          <w:rFonts w:ascii="Times New Roman" w:hAnsi="Times New Roman"/>
          <w:sz w:val="22"/>
          <w:szCs w:val="22"/>
        </w:rPr>
      </w:pPr>
    </w:p>
    <w:p w:rsidR="005260FD" w:rsidRPr="00387EE0" w:rsidRDefault="005260FD" w:rsidP="00F2213D">
      <w:pPr>
        <w:autoSpaceDE w:val="0"/>
        <w:autoSpaceDN w:val="0"/>
        <w:adjustRightInd w:val="0"/>
        <w:spacing w:before="0"/>
        <w:rPr>
          <w:rFonts w:ascii="Times New Roman" w:hAnsi="Times New Roman"/>
          <w:sz w:val="28"/>
          <w:szCs w:val="28"/>
        </w:rPr>
      </w:pPr>
      <w:r w:rsidRPr="00387EE0">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387EE0" w:rsidTr="005260FD">
        <w:trPr>
          <w:trHeight w:hRule="exact" w:val="746"/>
          <w:tblHeader/>
        </w:trPr>
        <w:tc>
          <w:tcPr>
            <w:tcW w:w="2410" w:type="dxa"/>
            <w:vAlign w:val="center"/>
          </w:tcPr>
          <w:p w:rsidR="005260FD" w:rsidRPr="00387EE0" w:rsidRDefault="005260FD" w:rsidP="00A95CC9">
            <w:pPr>
              <w:spacing w:before="0"/>
              <w:ind w:firstLine="0"/>
              <w:jc w:val="center"/>
              <w:rPr>
                <w:rFonts w:ascii="Times New Roman" w:hAnsi="Times New Roman"/>
                <w:sz w:val="28"/>
                <w:szCs w:val="28"/>
              </w:rPr>
            </w:pPr>
            <w:r w:rsidRPr="00387EE0">
              <w:rPr>
                <w:rFonts w:ascii="Times New Roman" w:hAnsi="Times New Roman"/>
                <w:sz w:val="28"/>
                <w:szCs w:val="28"/>
              </w:rPr>
              <w:t>Должность</w:t>
            </w:r>
          </w:p>
        </w:tc>
        <w:tc>
          <w:tcPr>
            <w:tcW w:w="2552" w:type="dxa"/>
            <w:vAlign w:val="center"/>
          </w:tcPr>
          <w:p w:rsidR="005260FD" w:rsidRPr="00387EE0" w:rsidRDefault="005260FD" w:rsidP="00A95CC9">
            <w:pPr>
              <w:spacing w:before="0"/>
              <w:ind w:firstLine="0"/>
              <w:jc w:val="center"/>
              <w:rPr>
                <w:rFonts w:ascii="Times New Roman" w:hAnsi="Times New Roman"/>
                <w:sz w:val="28"/>
                <w:szCs w:val="28"/>
              </w:rPr>
            </w:pPr>
            <w:r w:rsidRPr="00387EE0">
              <w:rPr>
                <w:rFonts w:ascii="Times New Roman" w:hAnsi="Times New Roman"/>
                <w:sz w:val="28"/>
                <w:szCs w:val="28"/>
              </w:rPr>
              <w:t xml:space="preserve">Ф.И.О. </w:t>
            </w:r>
          </w:p>
        </w:tc>
        <w:tc>
          <w:tcPr>
            <w:tcW w:w="2835" w:type="dxa"/>
            <w:vAlign w:val="center"/>
          </w:tcPr>
          <w:p w:rsidR="005260FD" w:rsidRPr="00387EE0" w:rsidRDefault="005260FD" w:rsidP="00A95CC9">
            <w:pPr>
              <w:spacing w:before="0"/>
              <w:ind w:firstLine="0"/>
              <w:jc w:val="center"/>
              <w:rPr>
                <w:rFonts w:ascii="Times New Roman" w:hAnsi="Times New Roman"/>
                <w:sz w:val="28"/>
                <w:szCs w:val="28"/>
              </w:rPr>
            </w:pPr>
            <w:r w:rsidRPr="00387EE0">
              <w:rPr>
                <w:rFonts w:ascii="Times New Roman" w:hAnsi="Times New Roman"/>
                <w:sz w:val="28"/>
                <w:szCs w:val="28"/>
              </w:rPr>
              <w:t>Основание полномочий</w:t>
            </w:r>
          </w:p>
        </w:tc>
        <w:tc>
          <w:tcPr>
            <w:tcW w:w="1984" w:type="dxa"/>
            <w:vAlign w:val="center"/>
          </w:tcPr>
          <w:p w:rsidR="005260FD" w:rsidRPr="00387EE0" w:rsidRDefault="005260FD" w:rsidP="00A95CC9">
            <w:pPr>
              <w:spacing w:before="0"/>
              <w:ind w:firstLine="0"/>
              <w:jc w:val="center"/>
              <w:rPr>
                <w:rFonts w:ascii="Times New Roman" w:hAnsi="Times New Roman"/>
                <w:sz w:val="28"/>
                <w:szCs w:val="28"/>
              </w:rPr>
            </w:pPr>
            <w:r w:rsidRPr="00387EE0">
              <w:rPr>
                <w:rFonts w:ascii="Times New Roman" w:hAnsi="Times New Roman"/>
                <w:sz w:val="28"/>
                <w:szCs w:val="28"/>
              </w:rPr>
              <w:t>Срок полномочий</w:t>
            </w:r>
          </w:p>
        </w:tc>
      </w:tr>
      <w:tr w:rsidR="00F2213D" w:rsidRPr="00387EE0" w:rsidTr="00A95CC9">
        <w:tc>
          <w:tcPr>
            <w:tcW w:w="2410"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Главный бухгалтер – начальник финансово-экономического отдела</w:t>
            </w:r>
          </w:p>
        </w:tc>
        <w:tc>
          <w:tcPr>
            <w:tcW w:w="2552"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Бильтяева Ольга Геннадьевна</w:t>
            </w:r>
          </w:p>
        </w:tc>
        <w:tc>
          <w:tcPr>
            <w:tcW w:w="2835" w:type="dxa"/>
          </w:tcPr>
          <w:p w:rsidR="00F2213D" w:rsidRDefault="00F2213D" w:rsidP="003C1838">
            <w:pPr>
              <w:pStyle w:val="Standard"/>
              <w:spacing w:before="0"/>
              <w:ind w:firstLine="0"/>
              <w:jc w:val="left"/>
              <w:rPr>
                <w:rFonts w:ascii="Times New Roman" w:hAnsi="Times New Roman"/>
                <w:sz w:val="24"/>
                <w:szCs w:val="24"/>
              </w:rPr>
            </w:pPr>
            <w:r>
              <w:rPr>
                <w:rFonts w:ascii="Times New Roman" w:hAnsi="Times New Roman"/>
                <w:sz w:val="24"/>
                <w:szCs w:val="24"/>
              </w:rPr>
              <w:t>Приказ  ОПФР по Красноярскому краю №210-лс от 17 марта 2020г.</w:t>
            </w:r>
          </w:p>
        </w:tc>
        <w:tc>
          <w:tcPr>
            <w:tcW w:w="1984" w:type="dxa"/>
          </w:tcPr>
          <w:p w:rsidR="00F2213D" w:rsidRDefault="00F2213D" w:rsidP="003C1838">
            <w:pPr>
              <w:pStyle w:val="Standard"/>
              <w:snapToGrid w:val="0"/>
              <w:spacing w:before="0"/>
              <w:ind w:firstLine="0"/>
              <w:jc w:val="left"/>
              <w:rPr>
                <w:rFonts w:ascii="Times New Roman" w:hAnsi="Times New Roman"/>
                <w:sz w:val="24"/>
                <w:szCs w:val="24"/>
              </w:rPr>
            </w:pPr>
            <w:r>
              <w:rPr>
                <w:rFonts w:ascii="Times New Roman" w:hAnsi="Times New Roman"/>
                <w:sz w:val="24"/>
                <w:szCs w:val="24"/>
              </w:rPr>
              <w:t>Бессрочно</w:t>
            </w:r>
          </w:p>
        </w:tc>
      </w:tr>
    </w:tbl>
    <w:p w:rsidR="008D08C7" w:rsidRPr="005A148D" w:rsidRDefault="008D08C7" w:rsidP="005D5D35">
      <w:pPr>
        <w:pStyle w:val="afffe"/>
        <w:spacing w:line="360" w:lineRule="auto"/>
        <w:ind w:left="0" w:right="0" w:firstLine="567"/>
        <w:jc w:val="center"/>
        <w:outlineLvl w:val="0"/>
        <w:rPr>
          <w:bCs/>
          <w:szCs w:val="28"/>
        </w:rPr>
      </w:pPr>
      <w:bookmarkStart w:id="4" w:name="_Toc57726868"/>
      <w:bookmarkEnd w:id="3"/>
      <w:r w:rsidRPr="005A148D">
        <w:rPr>
          <w:bCs/>
          <w:szCs w:val="28"/>
          <w:lang w:val="en-US"/>
        </w:rPr>
        <w:lastRenderedPageBreak/>
        <w:t>I</w:t>
      </w:r>
      <w:r w:rsidRPr="005A148D">
        <w:rPr>
          <w:bCs/>
          <w:szCs w:val="28"/>
        </w:rPr>
        <w:t xml:space="preserve">. Организационная структура </w:t>
      </w:r>
      <w:bookmarkEnd w:id="4"/>
      <w:r w:rsidR="0035705D" w:rsidRPr="005A148D">
        <w:rPr>
          <w:bCs/>
          <w:szCs w:val="28"/>
        </w:rPr>
        <w:t>Центра</w:t>
      </w:r>
    </w:p>
    <w:p w:rsidR="00F2213D" w:rsidRDefault="008D08C7" w:rsidP="00F2213D">
      <w:pPr>
        <w:pStyle w:val="Standard"/>
        <w:spacing w:before="0" w:line="240" w:lineRule="atLeast"/>
        <w:ind w:firstLine="567"/>
        <w:rPr>
          <w:rFonts w:ascii="Times New Roman" w:hAnsi="Times New Roman"/>
          <w:sz w:val="28"/>
          <w:szCs w:val="28"/>
        </w:rPr>
      </w:pPr>
      <w:bookmarkStart w:id="5" w:name="_Toc57726869"/>
      <w:r w:rsidRPr="00387EE0">
        <w:rPr>
          <w:rFonts w:ascii="Times New Roman" w:hAnsi="Times New Roman"/>
          <w:sz w:val="28"/>
          <w:szCs w:val="28"/>
          <w:lang w:eastAsia="ru-RU"/>
        </w:rPr>
        <w:t xml:space="preserve">1.1. </w:t>
      </w:r>
      <w:bookmarkEnd w:id="5"/>
      <w:r w:rsidR="00F2213D">
        <w:rPr>
          <w:rFonts w:ascii="Times New Roman" w:hAnsi="Times New Roman"/>
          <w:sz w:val="28"/>
          <w:szCs w:val="28"/>
        </w:rPr>
        <w:t>Сведения об основных направлениях деятельности Центра как субъекта бюджетной отчетности.</w:t>
      </w:r>
    </w:p>
    <w:p w:rsidR="00F2213D" w:rsidRDefault="00F2213D" w:rsidP="00F2213D">
      <w:pPr>
        <w:pStyle w:val="afffe"/>
        <w:spacing w:line="240" w:lineRule="atLeast"/>
        <w:ind w:left="0" w:right="0" w:firstLine="567"/>
        <w:rPr>
          <w:szCs w:val="28"/>
        </w:rPr>
      </w:pPr>
      <w:r>
        <w:rPr>
          <w:szCs w:val="28"/>
        </w:rPr>
        <w:t>Согласно Положению Центр обеспечивает: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прием, проверку, обработку и учет принятых территориальными органами ПФР, подведомственными Отделению, решений, документов и сформированных электронных выплатных дел получателей пенсий, пособий и иных социальных выплат, в том числе об установлении накопительной пенсии и страховых пенсий, в том числе назначаемых досрочно, единовременной выплаты средств пенсионных накоплений, срочной пенсионной выплаты, пенсий по государственному пенсионному обеспечению, социального пособия на погребение и возмещение специализированным службам стоимости услуг на погребение умерших пенсионеров, не подлежащих обязательному социальному страхованию на случай временной нетрудоспособности  и в связи с материнством на день смерти, ежемесячной денежной выплаты отдельным категориям граждан, федеральной социальной доплаты к пенсии, дополнительного ежемесячного материального обеспечения, набора социальных услуг, дополнительных мер государственной поддержки семей, имеющих детей, о выплате средств пенсионных накоплений правопреемникам умерших застрахованных лиц, о компенсации расходов, связанных с переездом из районов Крайнего Севера и приравненных к ним местностей, лицам, являющимся получателями страховых пенсий и (или) пенсий по государственному пенсионному обеспечению, и членам их семей, о компенсации в виде предоставления проездных документов, обеспечивающих проезд к месту отдыха и обратно, о компенсации в виде возмещения фактически произведенных расходов на оплату стоимости проезда к месту отдыха и обратно, иных социальных и компенсационных выплат (далее - пенсии, пособия и иные социальные выплаты), а также о приостановлении, прекращении, возобновлении, восстановлении и продлении их выплаты, в целях начисления сумм пенсий, пособий и иных социальных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 xml:space="preserve">принятие решений (распоряжений), осуществляемых в беззаявительном порядке; </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внесение сведений в информационные подсистемы, модули, компоненты АИС ПФР, ведение которых отнесено к компетенции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ведение и учет выплатных дел и лицевых счетов получателей пенсий, пособий и иных социальных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ведение в электронном виде базы данных индивидуального (персонифицированного) учета сведений обо всех категориях застрахованных лиц в системе обязательного пенсионного страхования Российской Федерации;</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осуществление контроля за правильностью начисления сумм пенсий, пособий и иных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lastRenderedPageBreak/>
        <w:t>своевременное формирование выплатных, доставочных документов, необходимых для осуществления выплаты пенсий, пособий и иных социальных выплат, и направление их в кредитные организации, организации почтовой связи и иные организации, занимающиеся доставкой пенсий, пособий и иных социальных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взаимодействие,  в том числе в электронном виде, с организациями, занимающими доставкой пенсий и иных социальных выплат, включая осуществление контроля целевого использования средств;</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формирование акта сверки фактически доставленных сумм пенсий, пособий и иных социальных выплат на основании отчетных данных организаций, занимающихся доставкой пенсий, пособий, пособий и иных социальных выплат, о суммах, доставленных и недоставленных, и отчетных документов кредитных организаций о суммах, зачисленных и незачисленных на счета получателей пенсий, пособий и иных социальных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проведение работы по выявлению излишне выплаченных сумм пособий и иных социальных выплат;</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удержание из пенсий, пособий и иных социальных выплат на основании соответствующих документов, учет удержанных сумм;</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формирование и предоставление в Отделении первичных учетных документов по начислениям, удержаниям и доставке сумм пенсий, пособий и иных социальных выплат для ведения бюджетного учета по расходам;</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 xml:space="preserve">извещение правопреемников умерших застрахованных лиц о возможности получения средств пенсионных накоплений, учтенных в  специальной части индивидуального лицевого счета умершего застрахованного лица; </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прием, обработку и учет уведомлений и договоров негосударственных пенсионных фондов о обязательном пенсионном страховании;</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осуществление взаимодействия с территориальным органом Федерального казначейства и территориальными органами Федеральной налоговой службы по вопросам, относящимся к компетенции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осуществление взаимодействие с многофункциональными центрами предоставления государственных и муниципальных услуг, по вопросам, относящимся к компетенции Центра, включая контроль за направлением межведомственных электронных запросов территориальными органами ПФР и поступлением ответов от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прием, обработку и предоставление информации по запросам, поступившим от Отделения, и межведомственным запросам в рамках межведомственного информационного взаимодействия, относящихся к компетенции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lastRenderedPageBreak/>
        <w:t>выполнение в соответствии с законодательством Российской Федерации работы по комплектованию, хранению, учету и использованию архивных документов, в том числе в электронной форме, образовавшихся в процессе деятельности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обработку персональных данных работников Центра, членов их семей, иных субъектов персональных данных по вопросам, отнесенным к компетенции Центра; обеспечение безопасности обработки, хранения и передачи по каналам связи с использованием средств криптографической защиты информации с ограниченным доступом;</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организацию работ, связанных с использованием сведений, составляющих государственную тайну, обеспечением защиты этих сведений в соответствии с законодательством Российской Федерации, иными нормативными правовыми актами Российской Федерации, актами ПФР и Отделения;</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закупку товаров, работ, услуг в порядке, установленном законодательством Российской Федерации, заключение государственных контрактов (договоров) по вопросам, отнесенным, отнесенным к компетенции Центра;</w:t>
      </w:r>
    </w:p>
    <w:p w:rsidR="00F2213D" w:rsidRPr="00107C20" w:rsidRDefault="00F2213D" w:rsidP="00F2213D">
      <w:pPr>
        <w:pStyle w:val="Standard"/>
        <w:spacing w:before="0" w:line="240" w:lineRule="atLeast"/>
        <w:ind w:firstLine="615"/>
        <w:rPr>
          <w:rFonts w:ascii="Times New Roman" w:hAnsi="Times New Roman"/>
          <w:sz w:val="28"/>
          <w:szCs w:val="28"/>
        </w:rPr>
      </w:pPr>
      <w:r w:rsidRPr="00107C20">
        <w:rPr>
          <w:rFonts w:ascii="Times New Roman" w:hAnsi="Times New Roman"/>
          <w:sz w:val="28"/>
          <w:szCs w:val="28"/>
        </w:rPr>
        <w:t>исполнение бюджетной сметы в соответствии с утвержденными актами ПФР и Отделения;</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ведение бюджетного учета, формирование бюджетной, статистической отчетности и иной отчетности (по мере необходимости), а так же представление ее в установленном порядке в Отделение, ПФР и соответствующие органы;</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обеспечение целевого и рационального использования средств, выделяемых на финансовое и материально-техническое обеспечение деятельности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 xml:space="preserve"> составление и представление в Отделение в установленном порядке предложений, заявок, смет, организационно-распорядительных документов, отчетов по всем направлениям деятельности и выполняемым Центром функциям;</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 xml:space="preserve"> выполнение в Центре мероприятий по мобилизационной подготовке, безопасности, гражданской обороне, сохранности финансовых и материально-технических средств в соответствии с действующим законодательством Российской Федерации;</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участие в суде и арбитражном суде при рассмотрении вопросов, относящихся к компетенции Центра;</w:t>
      </w:r>
    </w:p>
    <w:p w:rsidR="00F2213D" w:rsidRDefault="00F2213D" w:rsidP="00F2213D">
      <w:pPr>
        <w:pStyle w:val="Standard"/>
        <w:spacing w:before="0" w:line="240" w:lineRule="atLeast"/>
        <w:ind w:firstLine="615"/>
        <w:rPr>
          <w:rFonts w:ascii="Times New Roman" w:hAnsi="Times New Roman"/>
          <w:sz w:val="28"/>
          <w:szCs w:val="28"/>
        </w:rPr>
      </w:pPr>
      <w:r>
        <w:rPr>
          <w:rFonts w:ascii="Times New Roman" w:hAnsi="Times New Roman"/>
          <w:sz w:val="28"/>
          <w:szCs w:val="28"/>
        </w:rPr>
        <w:t>иные функции в соответствии с законодательством Российской Федерации.</w:t>
      </w:r>
    </w:p>
    <w:p w:rsidR="00F2213D" w:rsidRDefault="00F2213D" w:rsidP="00F2213D">
      <w:pPr>
        <w:pStyle w:val="Standard"/>
        <w:spacing w:before="0" w:line="240" w:lineRule="atLeast"/>
        <w:ind w:firstLine="615"/>
        <w:rPr>
          <w:rFonts w:ascii="Times New Roman" w:hAnsi="Times New Roman"/>
          <w:sz w:val="28"/>
          <w:szCs w:val="28"/>
        </w:rPr>
      </w:pPr>
    </w:p>
    <w:p w:rsidR="00F2213D" w:rsidRDefault="008D08C7" w:rsidP="00F2213D">
      <w:pPr>
        <w:pStyle w:val="afffe"/>
        <w:spacing w:line="240" w:lineRule="atLeast"/>
        <w:ind w:left="0" w:right="0" w:firstLine="567"/>
        <w:rPr>
          <w:szCs w:val="28"/>
        </w:rPr>
      </w:pPr>
      <w:r w:rsidRPr="00387EE0">
        <w:rPr>
          <w:szCs w:val="28"/>
        </w:rPr>
        <w:t>Исполнение  бюджета ПФР в 20</w:t>
      </w:r>
      <w:r w:rsidR="00D030DF">
        <w:rPr>
          <w:szCs w:val="28"/>
        </w:rPr>
        <w:t>20</w:t>
      </w:r>
      <w:r w:rsidRPr="00387EE0">
        <w:rPr>
          <w:szCs w:val="28"/>
        </w:rPr>
        <w:t xml:space="preserve"> году осуществлялось </w:t>
      </w:r>
      <w:r w:rsidR="00F2213D">
        <w:rPr>
          <w:szCs w:val="28"/>
        </w:rPr>
        <w:t>Центром в соответствии с составом бюджетных полномочий участников бюджетного процесса:</w:t>
      </w:r>
    </w:p>
    <w:p w:rsidR="00F2213D" w:rsidRDefault="00F2213D" w:rsidP="00F2213D">
      <w:pPr>
        <w:pStyle w:val="afffe"/>
        <w:spacing w:line="240" w:lineRule="atLeast"/>
        <w:ind w:left="0" w:right="0" w:firstLine="567"/>
        <w:rPr>
          <w:szCs w:val="28"/>
        </w:rPr>
      </w:pPr>
      <w:r>
        <w:rPr>
          <w:szCs w:val="28"/>
        </w:rPr>
        <w:t>получатель бюджетных средств (далее – ПБС);</w:t>
      </w:r>
    </w:p>
    <w:p w:rsidR="00F2213D" w:rsidRDefault="00F2213D" w:rsidP="00F2213D">
      <w:pPr>
        <w:pStyle w:val="afffe"/>
        <w:spacing w:line="240" w:lineRule="atLeast"/>
        <w:ind w:left="0" w:right="0" w:firstLine="567"/>
        <w:rPr>
          <w:szCs w:val="28"/>
        </w:rPr>
      </w:pPr>
      <w:r>
        <w:rPr>
          <w:szCs w:val="28"/>
        </w:rPr>
        <w:t>АД ПФР, выполняющий отдельные полномочия по начислению и учету доходов.</w:t>
      </w:r>
    </w:p>
    <w:p w:rsidR="00F2213D" w:rsidRDefault="00F2213D" w:rsidP="00F2213D">
      <w:pPr>
        <w:pStyle w:val="afffe"/>
        <w:spacing w:line="0" w:lineRule="atLeast"/>
        <w:ind w:left="0" w:right="0" w:firstLine="567"/>
        <w:rPr>
          <w:szCs w:val="28"/>
        </w:rPr>
      </w:pPr>
      <w:r>
        <w:rPr>
          <w:szCs w:val="28"/>
        </w:rPr>
        <w:lastRenderedPageBreak/>
        <w:t>По единому государственному регистру предприятий и организаций всех форм собственности и хозяйствования (ЕГРН) Центру присвоены:</w:t>
      </w:r>
    </w:p>
    <w:p w:rsidR="00F2213D" w:rsidRDefault="00F2213D" w:rsidP="00F2213D">
      <w:pPr>
        <w:pStyle w:val="afffe"/>
        <w:spacing w:line="0" w:lineRule="atLeast"/>
        <w:ind w:left="0" w:right="0" w:firstLine="0"/>
      </w:pPr>
      <w:r>
        <w:rPr>
          <w:szCs w:val="28"/>
        </w:rPr>
        <w:t xml:space="preserve">ОГРН – </w:t>
      </w:r>
      <w:r>
        <w:rPr>
          <w:color w:val="000000"/>
          <w:szCs w:val="28"/>
        </w:rPr>
        <w:t>1202400005378</w:t>
      </w:r>
      <w:r>
        <w:rPr>
          <w:szCs w:val="28"/>
        </w:rPr>
        <w:t>;</w:t>
      </w:r>
    </w:p>
    <w:p w:rsidR="00F2213D" w:rsidRDefault="00F66768" w:rsidP="00F2213D">
      <w:pPr>
        <w:pStyle w:val="afffe"/>
        <w:spacing w:line="0" w:lineRule="atLeast"/>
        <w:ind w:left="0" w:right="0" w:firstLine="0"/>
        <w:rPr>
          <w:szCs w:val="28"/>
        </w:rPr>
      </w:pPr>
      <w:r>
        <w:rPr>
          <w:szCs w:val="28"/>
        </w:rPr>
        <w:t>ИНН – 2460116086;</w:t>
      </w:r>
    </w:p>
    <w:p w:rsidR="00F2213D" w:rsidRDefault="00F2213D" w:rsidP="00F2213D">
      <w:pPr>
        <w:pStyle w:val="afffe"/>
        <w:spacing w:line="0" w:lineRule="atLeast"/>
        <w:ind w:left="0" w:right="0" w:firstLine="0"/>
        <w:rPr>
          <w:szCs w:val="28"/>
        </w:rPr>
      </w:pPr>
      <w:r>
        <w:rPr>
          <w:szCs w:val="28"/>
        </w:rPr>
        <w:t>КПП – 246501001;</w:t>
      </w:r>
    </w:p>
    <w:p w:rsidR="00F2213D" w:rsidRDefault="00F2213D" w:rsidP="00F2213D">
      <w:pPr>
        <w:pStyle w:val="17"/>
        <w:spacing w:before="0" w:line="0" w:lineRule="atLeast"/>
        <w:ind w:left="0" w:right="75" w:firstLine="0"/>
        <w:rPr>
          <w:rFonts w:ascii="Times New Roman" w:hAnsi="Times New Roman"/>
          <w:szCs w:val="28"/>
        </w:rPr>
      </w:pPr>
      <w:r>
        <w:rPr>
          <w:rFonts w:ascii="Times New Roman" w:hAnsi="Times New Roman"/>
          <w:szCs w:val="28"/>
        </w:rPr>
        <w:t xml:space="preserve">ОКПО – 45092985 (Центр </w:t>
      </w:r>
      <w:r w:rsidR="00F66768">
        <w:rPr>
          <w:rFonts w:ascii="Times New Roman" w:hAnsi="Times New Roman"/>
          <w:szCs w:val="28"/>
        </w:rPr>
        <w:t xml:space="preserve">ПФР </w:t>
      </w:r>
      <w:r>
        <w:rPr>
          <w:rFonts w:ascii="Times New Roman" w:hAnsi="Times New Roman"/>
          <w:szCs w:val="28"/>
        </w:rPr>
        <w:t>по выплате пенсий в Красноярском крае);</w:t>
      </w:r>
    </w:p>
    <w:p w:rsidR="00F2213D" w:rsidRDefault="00F2213D" w:rsidP="00F2213D">
      <w:pPr>
        <w:pStyle w:val="17"/>
        <w:spacing w:before="0" w:line="0" w:lineRule="atLeast"/>
        <w:ind w:left="0" w:right="75" w:firstLine="0"/>
        <w:rPr>
          <w:rFonts w:ascii="Times New Roman" w:hAnsi="Times New Roman"/>
          <w:szCs w:val="28"/>
        </w:rPr>
      </w:pPr>
      <w:r>
        <w:rPr>
          <w:rFonts w:ascii="Times New Roman" w:hAnsi="Times New Roman"/>
          <w:szCs w:val="28"/>
        </w:rPr>
        <w:t>ОКОГУ – 4100201 (Пенсионный фонд Российской Федерации);</w:t>
      </w:r>
    </w:p>
    <w:p w:rsidR="00F2213D" w:rsidRPr="005A148D" w:rsidRDefault="00F2213D" w:rsidP="00F2213D">
      <w:pPr>
        <w:pStyle w:val="17"/>
        <w:spacing w:before="0" w:line="0" w:lineRule="atLeast"/>
        <w:ind w:left="0" w:right="75" w:firstLine="0"/>
        <w:rPr>
          <w:rFonts w:ascii="Times New Roman" w:hAnsi="Times New Roman"/>
          <w:szCs w:val="28"/>
        </w:rPr>
      </w:pPr>
      <w:r>
        <w:rPr>
          <w:rFonts w:ascii="Times New Roman" w:hAnsi="Times New Roman"/>
          <w:szCs w:val="28"/>
        </w:rPr>
        <w:t xml:space="preserve">ОКТМО – 04722000001 </w:t>
      </w:r>
      <w:r w:rsidRPr="005A148D">
        <w:rPr>
          <w:rFonts w:ascii="Times New Roman" w:hAnsi="Times New Roman"/>
          <w:szCs w:val="28"/>
        </w:rPr>
        <w:t>(</w:t>
      </w:r>
      <w:r w:rsidR="005A148D" w:rsidRPr="005A148D">
        <w:rPr>
          <w:rFonts w:ascii="Times New Roman" w:hAnsi="Times New Roman"/>
          <w:color w:val="000000"/>
          <w:szCs w:val="28"/>
        </w:rPr>
        <w:t>Красноярский край, Красноярск, Советский</w:t>
      </w:r>
      <w:r w:rsidRPr="005A148D">
        <w:rPr>
          <w:rFonts w:ascii="Times New Roman" w:hAnsi="Times New Roman"/>
          <w:szCs w:val="28"/>
        </w:rPr>
        <w:t>);</w:t>
      </w:r>
    </w:p>
    <w:p w:rsidR="00F2213D" w:rsidRDefault="00F2213D" w:rsidP="00F2213D">
      <w:pPr>
        <w:pStyle w:val="afffe"/>
        <w:spacing w:line="0" w:lineRule="atLeast"/>
        <w:ind w:left="0" w:right="0" w:firstLine="0"/>
        <w:rPr>
          <w:szCs w:val="28"/>
        </w:rPr>
      </w:pPr>
      <w:r>
        <w:rPr>
          <w:szCs w:val="28"/>
        </w:rPr>
        <w:t>ОКФС – 12 (Федеральная собственность);</w:t>
      </w:r>
    </w:p>
    <w:p w:rsidR="00F2213D" w:rsidRDefault="00F2213D" w:rsidP="00F2213D">
      <w:pPr>
        <w:pStyle w:val="17"/>
        <w:spacing w:before="0" w:line="0" w:lineRule="atLeast"/>
        <w:ind w:left="0" w:right="75" w:firstLine="0"/>
        <w:rPr>
          <w:rFonts w:ascii="Times New Roman" w:hAnsi="Times New Roman"/>
          <w:szCs w:val="28"/>
        </w:rPr>
      </w:pPr>
      <w:r>
        <w:rPr>
          <w:rFonts w:ascii="Times New Roman" w:hAnsi="Times New Roman"/>
          <w:szCs w:val="28"/>
        </w:rPr>
        <w:t>ОКОПФ – 75104 (казенные бюджетные учреждения);</w:t>
      </w:r>
    </w:p>
    <w:p w:rsidR="00F2213D" w:rsidRDefault="00F2213D" w:rsidP="00F2213D">
      <w:pPr>
        <w:pStyle w:val="17"/>
        <w:spacing w:before="0" w:line="0" w:lineRule="atLeast"/>
        <w:ind w:left="0" w:right="75" w:firstLine="0"/>
        <w:rPr>
          <w:rFonts w:ascii="Times New Roman" w:hAnsi="Times New Roman"/>
          <w:szCs w:val="28"/>
        </w:rPr>
      </w:pPr>
      <w:r>
        <w:rPr>
          <w:rFonts w:ascii="Times New Roman" w:hAnsi="Times New Roman"/>
          <w:szCs w:val="28"/>
        </w:rPr>
        <w:t>ОКВЭД – 84.30 (Деятельность в области обязательного социального обеспечения).</w:t>
      </w:r>
    </w:p>
    <w:p w:rsidR="00F2213D" w:rsidRDefault="00F2213D" w:rsidP="00F2213D">
      <w:pPr>
        <w:pStyle w:val="17"/>
        <w:spacing w:before="0" w:line="0" w:lineRule="atLeast"/>
        <w:ind w:left="0" w:right="75" w:firstLine="0"/>
        <w:rPr>
          <w:rFonts w:ascii="Times New Roman" w:hAnsi="Times New Roman"/>
          <w:szCs w:val="28"/>
        </w:rPr>
      </w:pPr>
    </w:p>
    <w:p w:rsidR="00F2213D" w:rsidRDefault="00F2213D" w:rsidP="003C1838">
      <w:pPr>
        <w:pStyle w:val="Standard"/>
        <w:spacing w:before="0" w:line="240" w:lineRule="auto"/>
        <w:ind w:firstLine="567"/>
        <w:rPr>
          <w:rFonts w:ascii="Times New Roman" w:hAnsi="Times New Roman"/>
          <w:sz w:val="28"/>
          <w:szCs w:val="28"/>
        </w:rPr>
      </w:pPr>
      <w:bookmarkStart w:id="6" w:name="__RefHeading__3527_2076004275"/>
      <w:r w:rsidRPr="005A148D">
        <w:rPr>
          <w:rFonts w:ascii="Times New Roman" w:hAnsi="Times New Roman"/>
          <w:sz w:val="28"/>
          <w:szCs w:val="28"/>
        </w:rPr>
        <w:t>1.2. Особенности формирования бюджетной отчетности Центра</w:t>
      </w:r>
      <w:bookmarkEnd w:id="6"/>
      <w:r w:rsidR="005A148D">
        <w:rPr>
          <w:rFonts w:ascii="Times New Roman" w:hAnsi="Times New Roman"/>
          <w:sz w:val="28"/>
          <w:szCs w:val="28"/>
        </w:rPr>
        <w:t>.</w:t>
      </w:r>
    </w:p>
    <w:p w:rsidR="008D08C7" w:rsidRPr="00387EE0" w:rsidRDefault="008D08C7" w:rsidP="003C1838">
      <w:pPr>
        <w:pStyle w:val="afffe"/>
        <w:ind w:left="0" w:right="0" w:firstLine="567"/>
        <w:rPr>
          <w:szCs w:val="28"/>
        </w:rPr>
      </w:pPr>
      <w:r w:rsidRPr="00387EE0">
        <w:rPr>
          <w:szCs w:val="28"/>
        </w:rPr>
        <w:t xml:space="preserve">Состав и содержание форм бюджетной отчетности предопределены реализуемыми </w:t>
      </w:r>
      <w:r w:rsidR="00F2213D">
        <w:rPr>
          <w:szCs w:val="28"/>
        </w:rPr>
        <w:t>Центром</w:t>
      </w:r>
      <w:r w:rsidRPr="00387EE0">
        <w:rPr>
          <w:szCs w:val="28"/>
        </w:rPr>
        <w:t xml:space="preserve">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
    <w:p w:rsidR="008D08C7" w:rsidRPr="00387EE0" w:rsidRDefault="008D08C7" w:rsidP="003C1838">
      <w:pPr>
        <w:pStyle w:val="afffe"/>
        <w:ind w:left="0" w:right="0" w:firstLine="567"/>
        <w:rPr>
          <w:szCs w:val="28"/>
        </w:rPr>
      </w:pPr>
      <w:r w:rsidRPr="00387EE0">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w:t>
      </w:r>
      <w:r w:rsidRPr="00387EE0">
        <w:rPr>
          <w:szCs w:val="28"/>
          <w:lang w:val="en-US"/>
        </w:rPr>
        <w:t>V</w:t>
      </w:r>
      <w:r w:rsidRPr="00387EE0">
        <w:rPr>
          <w:szCs w:val="28"/>
        </w:rPr>
        <w:t xml:space="preserve"> Учетной политики, посредством регулирования отношений:</w:t>
      </w:r>
    </w:p>
    <w:p w:rsidR="008D08C7" w:rsidRPr="003C1838" w:rsidRDefault="008D08C7" w:rsidP="003C1838">
      <w:pPr>
        <w:pStyle w:val="afffe"/>
        <w:ind w:left="0" w:right="0" w:firstLine="567"/>
      </w:pPr>
      <w:r w:rsidRPr="00387EE0">
        <w:rPr>
          <w:szCs w:val="28"/>
        </w:rPr>
        <w:t xml:space="preserve">по расходам на обеспечение  деятельности </w:t>
      </w:r>
      <w:r w:rsidR="0035705D">
        <w:rPr>
          <w:szCs w:val="28"/>
        </w:rPr>
        <w:t>Центра</w:t>
      </w:r>
      <w:r w:rsidRPr="00387EE0">
        <w:rPr>
          <w:szCs w:val="28"/>
        </w:rPr>
        <w:t xml:space="preserve"> - через лицевые счета ПБС, открытые в  УФК по </w:t>
      </w:r>
      <w:r w:rsidR="00F2213D">
        <w:rPr>
          <w:szCs w:val="28"/>
        </w:rPr>
        <w:t>Красноярскому краю.</w:t>
      </w:r>
    </w:p>
    <w:p w:rsidR="008D08C7" w:rsidRPr="00387EE0" w:rsidRDefault="008D08C7" w:rsidP="003C1838">
      <w:pPr>
        <w:pStyle w:val="afffe"/>
        <w:ind w:left="0" w:right="0" w:firstLine="567"/>
        <w:rPr>
          <w:szCs w:val="28"/>
        </w:rPr>
      </w:pPr>
      <w:r w:rsidRPr="00387EE0">
        <w:rPr>
          <w:szCs w:val="28"/>
        </w:rPr>
        <w:t xml:space="preserve">Функции АД реализуется в соответствии с разделом </w:t>
      </w:r>
      <w:r w:rsidRPr="00387EE0">
        <w:rPr>
          <w:szCs w:val="28"/>
          <w:lang w:val="en-US"/>
        </w:rPr>
        <w:t>VI</w:t>
      </w:r>
      <w:r w:rsidRPr="00387EE0">
        <w:rPr>
          <w:szCs w:val="28"/>
        </w:rPr>
        <w:t xml:space="preserve">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 </w:t>
      </w:r>
    </w:p>
    <w:p w:rsidR="008D08C7" w:rsidRDefault="00F2213D" w:rsidP="003C1838">
      <w:pPr>
        <w:pStyle w:val="afffe"/>
        <w:ind w:left="0" w:right="0" w:firstLine="567"/>
        <w:rPr>
          <w:szCs w:val="28"/>
        </w:rPr>
      </w:pPr>
      <w:r>
        <w:rPr>
          <w:szCs w:val="28"/>
        </w:rPr>
        <w:t xml:space="preserve">В Центре </w:t>
      </w:r>
      <w:r w:rsidR="008D08C7" w:rsidRPr="00387EE0">
        <w:rPr>
          <w:szCs w:val="28"/>
        </w:rPr>
        <w:t xml:space="preserve">бюджетный учет по исполнению бюджета полностью автоматизирован и ведется с использованием программных </w:t>
      </w:r>
      <w:r w:rsidR="001B0552">
        <w:rPr>
          <w:szCs w:val="28"/>
        </w:rPr>
        <w:t>комплексов «Исполнение бюджета и бюджетный учет ПФР», «Бухгалтерия государственного учреждения», «Зарплата и кадры» на базе типового программного обеспечения на платформе 1С; Предприятие».</w:t>
      </w:r>
    </w:p>
    <w:p w:rsidR="008D08C7" w:rsidRPr="00387EE0" w:rsidRDefault="008D08C7" w:rsidP="003C1838">
      <w:pPr>
        <w:pStyle w:val="afffe"/>
        <w:ind w:left="0" w:right="0" w:firstLine="567"/>
        <w:rPr>
          <w:szCs w:val="28"/>
        </w:rPr>
      </w:pPr>
      <w:r w:rsidRPr="00387EE0">
        <w:rPr>
          <w:szCs w:val="28"/>
        </w:rPr>
        <w:t>Формирование</w:t>
      </w:r>
      <w:r w:rsidR="00F87B2A">
        <w:rPr>
          <w:szCs w:val="28"/>
        </w:rPr>
        <w:t xml:space="preserve"> и</w:t>
      </w:r>
      <w:r w:rsidRPr="00387EE0">
        <w:rPr>
          <w:szCs w:val="28"/>
        </w:rPr>
        <w:t xml:space="preserve"> контроль бюджетной отчетности </w:t>
      </w:r>
      <w:r w:rsidR="0035705D">
        <w:rPr>
          <w:szCs w:val="28"/>
        </w:rPr>
        <w:t>ПБС</w:t>
      </w:r>
      <w:r w:rsidRPr="00387EE0">
        <w:rPr>
          <w:szCs w:val="28"/>
        </w:rPr>
        <w:t xml:space="preserve"> и АД обеспечивается подсистемой разработанной на базе программного продукта «1С: Свод отчетов ПРОФ».</w:t>
      </w:r>
    </w:p>
    <w:p w:rsidR="00964D4D" w:rsidRDefault="008D08C7" w:rsidP="00964D4D">
      <w:pPr>
        <w:pStyle w:val="afffe"/>
        <w:ind w:left="0" w:right="0" w:firstLine="567"/>
        <w:rPr>
          <w:szCs w:val="28"/>
        </w:rPr>
      </w:pPr>
      <w:r w:rsidRPr="00F87B2A">
        <w:rPr>
          <w:szCs w:val="28"/>
        </w:rPr>
        <w:t>Бюджетная отчетность представлена субъектом бюджетной отчетности в электронном виде по каналам электронной связи.</w:t>
      </w:r>
    </w:p>
    <w:p w:rsidR="00F87B2A" w:rsidRDefault="008D08C7" w:rsidP="00964D4D">
      <w:pPr>
        <w:pStyle w:val="afffe"/>
        <w:ind w:left="0" w:right="0" w:firstLine="567"/>
        <w:rPr>
          <w:szCs w:val="28"/>
        </w:rPr>
      </w:pPr>
      <w:r w:rsidRPr="00F87B2A">
        <w:rPr>
          <w:szCs w:val="28"/>
        </w:rPr>
        <w:t>Бюджетная отчетность за 20</w:t>
      </w:r>
      <w:r w:rsidR="00D030DF" w:rsidRPr="00F87B2A">
        <w:rPr>
          <w:szCs w:val="28"/>
        </w:rPr>
        <w:t>20</w:t>
      </w:r>
      <w:r w:rsidRPr="00F87B2A">
        <w:rPr>
          <w:szCs w:val="28"/>
        </w:rPr>
        <w:t xml:space="preserve"> год  сформирована и представлена в соответствии с </w:t>
      </w:r>
      <w:r w:rsidR="00123A39" w:rsidRPr="00F87B2A">
        <w:rPr>
          <w:szCs w:val="28"/>
        </w:rPr>
        <w:t>федеральным стандартом бухгалтерского учета</w:t>
      </w:r>
      <w:r w:rsidR="005E0BFF" w:rsidRPr="00F87B2A">
        <w:rPr>
          <w:szCs w:val="28"/>
        </w:rPr>
        <w:t xml:space="preserve"> для организаций государственного сектора «Представление бухгалтерской (фина</w:t>
      </w:r>
      <w:r w:rsidR="00123A39" w:rsidRPr="00F87B2A">
        <w:rPr>
          <w:szCs w:val="28"/>
        </w:rPr>
        <w:t xml:space="preserve">нсовой) </w:t>
      </w:r>
      <w:r w:rsidR="00123A39" w:rsidRPr="00F87B2A">
        <w:rPr>
          <w:szCs w:val="28"/>
        </w:rPr>
        <w:lastRenderedPageBreak/>
        <w:t>отчетности», утвержденным</w:t>
      </w:r>
      <w:r w:rsidR="005E0BFF" w:rsidRPr="00F87B2A">
        <w:rPr>
          <w:szCs w:val="28"/>
        </w:rPr>
        <w:t xml:space="preserve"> приказом Минфина России от 31.12.2016 №260н,  </w:t>
      </w:r>
      <w:r w:rsidRPr="00F87B2A">
        <w:rPr>
          <w:szCs w:val="28"/>
        </w:rPr>
        <w:t>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w:t>
      </w:r>
      <w:r w:rsidR="00123A39" w:rsidRPr="00F87B2A">
        <w:rPr>
          <w:szCs w:val="28"/>
        </w:rPr>
        <w:t>–Инструкция</w:t>
      </w:r>
      <w:r w:rsidRPr="00F87B2A">
        <w:rPr>
          <w:szCs w:val="28"/>
        </w:rPr>
        <w:t xml:space="preserve">), распоряжением Правления ПФР от </w:t>
      </w:r>
      <w:r w:rsidR="00797E8C" w:rsidRPr="00F87B2A">
        <w:rPr>
          <w:szCs w:val="28"/>
        </w:rPr>
        <w:t xml:space="preserve">17 декабря 2020 г. № 784р «О представлении годовой бюджетной отчетности за 2020 год» </w:t>
      </w:r>
      <w:r w:rsidRPr="00F87B2A">
        <w:rPr>
          <w:szCs w:val="28"/>
        </w:rPr>
        <w:t xml:space="preserve">(далее – распоряжение Правления ПФР о годовой отчетности), </w:t>
      </w:r>
      <w:r w:rsidR="00F87B2A" w:rsidRPr="00F87B2A">
        <w:rPr>
          <w:szCs w:val="28"/>
        </w:rPr>
        <w:t xml:space="preserve">письмом ОПФР по Красноярскому краю от </w:t>
      </w:r>
      <w:r w:rsidR="003C1838" w:rsidRPr="003C1838">
        <w:rPr>
          <w:szCs w:val="28"/>
        </w:rPr>
        <w:t>11</w:t>
      </w:r>
      <w:r w:rsidR="00F87B2A" w:rsidRPr="003C1838">
        <w:rPr>
          <w:szCs w:val="28"/>
        </w:rPr>
        <w:t>.0</w:t>
      </w:r>
      <w:r w:rsidR="003C1838" w:rsidRPr="003C1838">
        <w:rPr>
          <w:szCs w:val="28"/>
        </w:rPr>
        <w:t>1</w:t>
      </w:r>
      <w:r w:rsidR="00F87B2A" w:rsidRPr="003C1838">
        <w:rPr>
          <w:szCs w:val="28"/>
        </w:rPr>
        <w:t>.202</w:t>
      </w:r>
      <w:r w:rsidR="003C1838" w:rsidRPr="003C1838">
        <w:rPr>
          <w:szCs w:val="28"/>
        </w:rPr>
        <w:t>1</w:t>
      </w:r>
      <w:r w:rsidR="00F87B2A" w:rsidRPr="003C1838">
        <w:rPr>
          <w:szCs w:val="28"/>
        </w:rPr>
        <w:t xml:space="preserve"> № ОО-</w:t>
      </w:r>
      <w:r w:rsidR="003C1838" w:rsidRPr="003C1838">
        <w:rPr>
          <w:szCs w:val="28"/>
        </w:rPr>
        <w:t>42/</w:t>
      </w:r>
      <w:r w:rsidR="00F87B2A" w:rsidRPr="003C1838">
        <w:rPr>
          <w:szCs w:val="28"/>
        </w:rPr>
        <w:t>0308-2</w:t>
      </w:r>
      <w:r w:rsidR="003C1838" w:rsidRPr="003C1838">
        <w:rPr>
          <w:szCs w:val="28"/>
        </w:rPr>
        <w:t>1</w:t>
      </w:r>
      <w:r w:rsidR="00F87B2A" w:rsidRPr="003C1838">
        <w:rPr>
          <w:szCs w:val="28"/>
        </w:rPr>
        <w:t xml:space="preserve"> «О составлении и представлении бюджетной отчетности за 2020 год».</w:t>
      </w:r>
    </w:p>
    <w:p w:rsidR="00964D4D" w:rsidRPr="003C1838" w:rsidRDefault="00964D4D" w:rsidP="00964D4D">
      <w:pPr>
        <w:pStyle w:val="afffe"/>
        <w:ind w:left="0" w:right="0" w:firstLine="567"/>
        <w:rPr>
          <w:szCs w:val="28"/>
        </w:rPr>
      </w:pPr>
    </w:p>
    <w:p w:rsidR="00123A39" w:rsidRPr="00123A39" w:rsidRDefault="00123A39" w:rsidP="008D08C7">
      <w:pPr>
        <w:spacing w:before="0" w:line="360" w:lineRule="auto"/>
        <w:ind w:firstLine="567"/>
        <w:rPr>
          <w:rFonts w:ascii="Times New Roman" w:hAnsi="Times New Roman"/>
          <w:sz w:val="10"/>
          <w:szCs w:val="10"/>
          <w:lang w:eastAsia="ru-RU"/>
        </w:rPr>
      </w:pPr>
    </w:p>
    <w:p w:rsidR="008D08C7" w:rsidRPr="005A148D" w:rsidRDefault="008D08C7" w:rsidP="005D5D35">
      <w:pPr>
        <w:spacing w:before="0" w:line="360" w:lineRule="auto"/>
        <w:ind w:firstLine="567"/>
        <w:jc w:val="center"/>
        <w:outlineLvl w:val="0"/>
        <w:rPr>
          <w:rFonts w:ascii="Times New Roman" w:hAnsi="Times New Roman"/>
          <w:bCs/>
          <w:sz w:val="28"/>
          <w:szCs w:val="28"/>
          <w:lang w:eastAsia="ru-RU"/>
        </w:rPr>
      </w:pPr>
      <w:bookmarkStart w:id="7" w:name="_Toc57726874"/>
      <w:r w:rsidRPr="005A148D">
        <w:rPr>
          <w:rFonts w:ascii="Times New Roman" w:hAnsi="Times New Roman"/>
          <w:bCs/>
          <w:sz w:val="28"/>
          <w:szCs w:val="28"/>
          <w:lang w:val="en-US" w:eastAsia="ru-RU"/>
        </w:rPr>
        <w:t>II</w:t>
      </w:r>
      <w:r w:rsidRPr="005A148D">
        <w:rPr>
          <w:rFonts w:ascii="Times New Roman" w:hAnsi="Times New Roman"/>
          <w:bCs/>
          <w:sz w:val="28"/>
          <w:szCs w:val="28"/>
          <w:lang w:eastAsia="ru-RU"/>
        </w:rPr>
        <w:t>. Анализ отчета об исполнении бюджета ПФР</w:t>
      </w:r>
      <w:bookmarkEnd w:id="7"/>
    </w:p>
    <w:p w:rsidR="008D08C7" w:rsidRPr="00E04C99" w:rsidRDefault="00015BBE" w:rsidP="00D74CAE">
      <w:pPr>
        <w:spacing w:before="0"/>
        <w:ind w:firstLine="567"/>
        <w:outlineLvl w:val="1"/>
        <w:rPr>
          <w:rFonts w:ascii="Times New Roman" w:hAnsi="Times New Roman"/>
          <w:sz w:val="28"/>
          <w:szCs w:val="28"/>
          <w:lang w:eastAsia="ru-RU"/>
        </w:rPr>
      </w:pPr>
      <w:bookmarkStart w:id="8" w:name="_Toc57726875"/>
      <w:r w:rsidRPr="00015BBE">
        <w:rPr>
          <w:rFonts w:ascii="Times New Roman" w:hAnsi="Times New Roman"/>
          <w:sz w:val="28"/>
          <w:szCs w:val="28"/>
          <w:lang w:eastAsia="ru-RU"/>
        </w:rPr>
        <w:t>2</w:t>
      </w:r>
      <w:r w:rsidR="008D08C7" w:rsidRPr="00E04C99">
        <w:rPr>
          <w:rFonts w:ascii="Times New Roman" w:hAnsi="Times New Roman"/>
          <w:sz w:val="28"/>
          <w:szCs w:val="28"/>
          <w:lang w:eastAsia="ru-RU"/>
        </w:rPr>
        <w:t xml:space="preserve">.1. Анализ исполнения доходной части бюджета ПФР. Выполнение </w:t>
      </w:r>
      <w:r w:rsidR="003301A9">
        <w:rPr>
          <w:rFonts w:ascii="Times New Roman" w:hAnsi="Times New Roman"/>
          <w:sz w:val="28"/>
          <w:szCs w:val="28"/>
          <w:lang w:eastAsia="ru-RU"/>
        </w:rPr>
        <w:t>Центром</w:t>
      </w:r>
      <w:r w:rsidR="008D08C7" w:rsidRPr="00E04C99">
        <w:rPr>
          <w:rFonts w:ascii="Times New Roman" w:hAnsi="Times New Roman"/>
          <w:sz w:val="28"/>
          <w:szCs w:val="28"/>
          <w:lang w:eastAsia="ru-RU"/>
        </w:rPr>
        <w:t xml:space="preserve"> функций администратора доходов по исполнению бюджета ПФР.</w:t>
      </w:r>
      <w:bookmarkEnd w:id="8"/>
    </w:p>
    <w:p w:rsidR="008D08C7" w:rsidRPr="00E04C99" w:rsidRDefault="008D08C7" w:rsidP="00D74CAE">
      <w:pPr>
        <w:spacing w:before="0"/>
        <w:ind w:firstLine="567"/>
        <w:outlineLvl w:val="2"/>
        <w:rPr>
          <w:rFonts w:ascii="Times New Roman" w:hAnsi="Times New Roman"/>
          <w:sz w:val="16"/>
          <w:szCs w:val="16"/>
          <w:highlight w:val="cyan"/>
          <w:lang w:eastAsia="ru-RU"/>
        </w:rPr>
      </w:pPr>
    </w:p>
    <w:p w:rsidR="008D08C7" w:rsidRPr="00E04C99" w:rsidRDefault="00015BBE" w:rsidP="00D74CAE">
      <w:pPr>
        <w:spacing w:before="0"/>
        <w:ind w:firstLine="567"/>
        <w:outlineLvl w:val="2"/>
        <w:rPr>
          <w:rFonts w:ascii="Times New Roman" w:hAnsi="Times New Roman"/>
          <w:sz w:val="28"/>
          <w:szCs w:val="28"/>
          <w:lang w:eastAsia="ru-RU"/>
        </w:rPr>
      </w:pPr>
      <w:bookmarkStart w:id="9" w:name="_Toc57726878"/>
      <w:r w:rsidRPr="00F32275">
        <w:rPr>
          <w:rFonts w:ascii="Times New Roman" w:hAnsi="Times New Roman"/>
          <w:sz w:val="28"/>
          <w:szCs w:val="28"/>
          <w:lang w:eastAsia="ru-RU"/>
        </w:rPr>
        <w:t>2</w:t>
      </w:r>
      <w:r w:rsidR="000C03FA" w:rsidRPr="00E04C99">
        <w:rPr>
          <w:rFonts w:ascii="Times New Roman" w:hAnsi="Times New Roman"/>
          <w:sz w:val="28"/>
          <w:szCs w:val="28"/>
          <w:lang w:eastAsia="ru-RU"/>
        </w:rPr>
        <w:t>.1.</w:t>
      </w:r>
      <w:r w:rsidRPr="00F32275">
        <w:rPr>
          <w:rFonts w:ascii="Times New Roman" w:hAnsi="Times New Roman"/>
          <w:sz w:val="28"/>
          <w:szCs w:val="28"/>
          <w:lang w:eastAsia="ru-RU"/>
        </w:rPr>
        <w:t>1</w:t>
      </w:r>
      <w:r w:rsidR="008D08C7" w:rsidRPr="00E04C99">
        <w:rPr>
          <w:rFonts w:ascii="Times New Roman" w:hAnsi="Times New Roman"/>
          <w:sz w:val="28"/>
          <w:szCs w:val="28"/>
          <w:lang w:eastAsia="ru-RU"/>
        </w:rPr>
        <w:t>. Отчет о финансовых результатах деятельности</w:t>
      </w:r>
      <w:r w:rsidR="00F32275">
        <w:rPr>
          <w:rFonts w:ascii="Times New Roman" w:hAnsi="Times New Roman"/>
          <w:sz w:val="28"/>
          <w:szCs w:val="28"/>
          <w:lang w:eastAsia="ru-RU"/>
        </w:rPr>
        <w:t>.</w:t>
      </w:r>
      <w:r w:rsidR="008D08C7" w:rsidRPr="00E04C99">
        <w:rPr>
          <w:rFonts w:ascii="Times New Roman" w:hAnsi="Times New Roman"/>
          <w:sz w:val="28"/>
          <w:szCs w:val="28"/>
          <w:lang w:eastAsia="ru-RU"/>
        </w:rPr>
        <w:t xml:space="preserve"> </w:t>
      </w:r>
      <w:bookmarkEnd w:id="9"/>
    </w:p>
    <w:p w:rsidR="003301A9" w:rsidRPr="00E04C99" w:rsidRDefault="00F32275" w:rsidP="00D74CAE">
      <w:pPr>
        <w:spacing w:before="0"/>
        <w:ind w:firstLine="567"/>
        <w:rPr>
          <w:rFonts w:ascii="Times New Roman" w:hAnsi="Times New Roman"/>
          <w:bCs/>
          <w:sz w:val="28"/>
          <w:szCs w:val="28"/>
          <w:lang w:eastAsia="ru-RU"/>
        </w:rPr>
      </w:pPr>
      <w:r w:rsidRPr="00B9484A">
        <w:rPr>
          <w:rFonts w:ascii="Times New Roman" w:hAnsi="Times New Roman"/>
          <w:szCs w:val="28"/>
        </w:rPr>
        <w:t>Фактически</w:t>
      </w:r>
      <w:r w:rsidRPr="00E04C99">
        <w:rPr>
          <w:rFonts w:ascii="Times New Roman" w:hAnsi="Times New Roman"/>
          <w:sz w:val="28"/>
          <w:szCs w:val="28"/>
          <w:lang w:eastAsia="ru-RU"/>
        </w:rPr>
        <w:t xml:space="preserve"> </w:t>
      </w:r>
      <w:r>
        <w:rPr>
          <w:rFonts w:ascii="Times New Roman" w:hAnsi="Times New Roman"/>
          <w:sz w:val="28"/>
          <w:szCs w:val="28"/>
          <w:lang w:eastAsia="ru-RU"/>
        </w:rPr>
        <w:t>н</w:t>
      </w:r>
      <w:r w:rsidR="008D08C7" w:rsidRPr="00E04C99">
        <w:rPr>
          <w:rFonts w:ascii="Times New Roman" w:hAnsi="Times New Roman"/>
          <w:bCs/>
          <w:sz w:val="28"/>
          <w:szCs w:val="28"/>
          <w:lang w:eastAsia="ru-RU"/>
        </w:rPr>
        <w:t>ачислено доходов за 20</w:t>
      </w:r>
      <w:r w:rsidR="00131BEF" w:rsidRPr="00E04C99">
        <w:rPr>
          <w:rFonts w:ascii="Times New Roman" w:hAnsi="Times New Roman"/>
          <w:bCs/>
          <w:sz w:val="28"/>
          <w:szCs w:val="28"/>
          <w:lang w:eastAsia="ru-RU"/>
        </w:rPr>
        <w:t>20</w:t>
      </w:r>
      <w:r w:rsidR="008D08C7" w:rsidRPr="00E04C99">
        <w:rPr>
          <w:rFonts w:ascii="Times New Roman" w:hAnsi="Times New Roman"/>
          <w:bCs/>
          <w:sz w:val="28"/>
          <w:szCs w:val="28"/>
          <w:lang w:eastAsia="ru-RU"/>
        </w:rPr>
        <w:t xml:space="preserve"> год</w:t>
      </w:r>
      <w:r w:rsidR="003301A9">
        <w:rPr>
          <w:rFonts w:ascii="Times New Roman" w:hAnsi="Times New Roman"/>
          <w:bCs/>
          <w:sz w:val="28"/>
          <w:szCs w:val="28"/>
          <w:lang w:eastAsia="ru-RU"/>
        </w:rPr>
        <w:t xml:space="preserve"> -</w:t>
      </w:r>
      <w:r w:rsidR="008D08C7" w:rsidRPr="00E04C99">
        <w:rPr>
          <w:rFonts w:ascii="Times New Roman" w:hAnsi="Times New Roman"/>
          <w:bCs/>
          <w:sz w:val="28"/>
          <w:szCs w:val="28"/>
          <w:lang w:eastAsia="ru-RU"/>
        </w:rPr>
        <w:t xml:space="preserve"> </w:t>
      </w:r>
      <w:r w:rsidR="004F7C1B">
        <w:rPr>
          <w:rFonts w:ascii="Times New Roman" w:hAnsi="Times New Roman"/>
          <w:bCs/>
          <w:sz w:val="28"/>
          <w:szCs w:val="28"/>
          <w:lang w:eastAsia="ru-RU"/>
        </w:rPr>
        <w:t>22 999,72</w:t>
      </w:r>
      <w:r w:rsidR="008D08C7" w:rsidRPr="00E04C99">
        <w:rPr>
          <w:rFonts w:ascii="Times New Roman" w:hAnsi="Times New Roman"/>
          <w:sz w:val="28"/>
          <w:szCs w:val="28"/>
          <w:lang w:eastAsia="ru-RU"/>
        </w:rPr>
        <w:t xml:space="preserve"> руб.</w:t>
      </w:r>
    </w:p>
    <w:p w:rsidR="00015BBE" w:rsidRDefault="00015BBE" w:rsidP="00015BBE">
      <w:pPr>
        <w:pStyle w:val="36"/>
        <w:spacing w:before="0" w:line="0" w:lineRule="atLeast"/>
        <w:ind w:left="0" w:right="0" w:firstLine="567"/>
        <w:rPr>
          <w:rFonts w:ascii="Times New Roman" w:hAnsi="Times New Roman"/>
          <w:szCs w:val="28"/>
        </w:rPr>
      </w:pPr>
      <w:bookmarkStart w:id="10" w:name="__RefHeading__3547_2076004275"/>
      <w:r>
        <w:rPr>
          <w:rFonts w:ascii="Times New Roman" w:hAnsi="Times New Roman"/>
          <w:bCs/>
          <w:szCs w:val="28"/>
        </w:rPr>
        <w:t>Д</w:t>
      </w:r>
      <w:r>
        <w:rPr>
          <w:rFonts w:ascii="Times New Roman" w:hAnsi="Times New Roman"/>
          <w:szCs w:val="28"/>
        </w:rPr>
        <w:t>инамика показателей фактически начисленных доходов бюджета ПФР:</w:t>
      </w:r>
      <w:bookmarkEnd w:id="10"/>
    </w:p>
    <w:p w:rsidR="00015BBE" w:rsidRPr="00656F10" w:rsidRDefault="00015BBE" w:rsidP="00015BBE">
      <w:pPr>
        <w:pStyle w:val="36"/>
        <w:spacing w:before="0" w:line="0" w:lineRule="atLeast"/>
        <w:ind w:left="0" w:right="0" w:firstLine="567"/>
        <w:rPr>
          <w:rFonts w:ascii="Times New Roman" w:hAnsi="Times New Roman"/>
          <w:sz w:val="20"/>
          <w:szCs w:val="20"/>
        </w:rPr>
      </w:pPr>
    </w:p>
    <w:tbl>
      <w:tblPr>
        <w:tblW w:w="9639" w:type="dxa"/>
        <w:tblInd w:w="108" w:type="dxa"/>
        <w:tblLayout w:type="fixed"/>
        <w:tblCellMar>
          <w:left w:w="10" w:type="dxa"/>
          <w:right w:w="10" w:type="dxa"/>
        </w:tblCellMar>
        <w:tblLook w:val="0000"/>
      </w:tblPr>
      <w:tblGrid>
        <w:gridCol w:w="4678"/>
        <w:gridCol w:w="2268"/>
        <w:gridCol w:w="2693"/>
      </w:tblGrid>
      <w:tr w:rsidR="00015BBE" w:rsidRPr="00373467" w:rsidTr="001C6F70">
        <w:tc>
          <w:tcPr>
            <w:tcW w:w="467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015BBE" w:rsidRPr="00373467" w:rsidRDefault="00015BBE" w:rsidP="00015BBE">
            <w:pPr>
              <w:pStyle w:val="Standard"/>
              <w:spacing w:before="0" w:line="360" w:lineRule="auto"/>
              <w:ind w:firstLine="0"/>
              <w:jc w:val="center"/>
              <w:rPr>
                <w:rFonts w:ascii="Times New Roman" w:hAnsi="Times New Roman"/>
                <w:sz w:val="24"/>
                <w:szCs w:val="24"/>
              </w:rPr>
            </w:pPr>
            <w:r w:rsidRPr="00373467">
              <w:rPr>
                <w:rFonts w:ascii="Times New Roman" w:hAnsi="Times New Roman"/>
                <w:sz w:val="24"/>
                <w:szCs w:val="24"/>
              </w:rPr>
              <w:t>Наименование показателя</w:t>
            </w:r>
          </w:p>
        </w:tc>
        <w:tc>
          <w:tcPr>
            <w:tcW w:w="226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015BBE" w:rsidRPr="00373467" w:rsidRDefault="00015BBE" w:rsidP="00015BBE">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на 01.01.20</w:t>
            </w:r>
            <w:r>
              <w:rPr>
                <w:rFonts w:ascii="Times New Roman" w:hAnsi="Times New Roman"/>
                <w:sz w:val="22"/>
                <w:szCs w:val="22"/>
              </w:rPr>
              <w:t>20</w:t>
            </w:r>
            <w:r w:rsidRPr="00373467">
              <w:rPr>
                <w:rFonts w:ascii="Times New Roman" w:hAnsi="Times New Roman"/>
                <w:sz w:val="22"/>
                <w:szCs w:val="22"/>
              </w:rPr>
              <w:t xml:space="preserve"> г.</w:t>
            </w:r>
          </w:p>
          <w:p w:rsidR="00015BBE" w:rsidRPr="00373467" w:rsidRDefault="00015BBE" w:rsidP="00015BBE">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(руб.)</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15BBE" w:rsidRPr="00373467" w:rsidRDefault="00015BBE" w:rsidP="00015BBE">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на 01.01.20</w:t>
            </w:r>
            <w:r>
              <w:rPr>
                <w:rFonts w:ascii="Times New Roman" w:hAnsi="Times New Roman"/>
                <w:sz w:val="22"/>
                <w:szCs w:val="22"/>
              </w:rPr>
              <w:t>21</w:t>
            </w:r>
            <w:r w:rsidRPr="00373467">
              <w:rPr>
                <w:rFonts w:ascii="Times New Roman" w:hAnsi="Times New Roman"/>
                <w:sz w:val="22"/>
                <w:szCs w:val="22"/>
              </w:rPr>
              <w:t xml:space="preserve"> г.</w:t>
            </w:r>
          </w:p>
          <w:p w:rsidR="00015BBE" w:rsidRPr="00373467" w:rsidRDefault="00015BBE" w:rsidP="00015BBE">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(руб.)</w:t>
            </w:r>
          </w:p>
        </w:tc>
      </w:tr>
      <w:tr w:rsidR="00015BBE" w:rsidRPr="00373467" w:rsidTr="001C6F70">
        <w:tc>
          <w:tcPr>
            <w:tcW w:w="467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015BBE" w:rsidRPr="00373467" w:rsidRDefault="00015BBE" w:rsidP="00015BBE">
            <w:pPr>
              <w:pStyle w:val="Standard"/>
              <w:spacing w:before="0" w:line="360" w:lineRule="auto"/>
              <w:ind w:firstLine="0"/>
              <w:rPr>
                <w:rFonts w:ascii="Times New Roman" w:hAnsi="Times New Roman"/>
                <w:sz w:val="28"/>
                <w:szCs w:val="28"/>
              </w:rPr>
            </w:pPr>
            <w:r w:rsidRPr="00373467">
              <w:rPr>
                <w:rFonts w:ascii="Times New Roman" w:hAnsi="Times New Roman"/>
                <w:sz w:val="28"/>
                <w:szCs w:val="28"/>
              </w:rPr>
              <w:t>Доходы (начисленные)</w:t>
            </w:r>
          </w:p>
        </w:tc>
        <w:tc>
          <w:tcPr>
            <w:tcW w:w="226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015BBE" w:rsidRPr="00015BBE" w:rsidRDefault="00015BBE" w:rsidP="00015BBE">
            <w:pPr>
              <w:pStyle w:val="Standard"/>
              <w:snapToGrid w:val="0"/>
              <w:spacing w:before="0" w:line="360" w:lineRule="auto"/>
              <w:ind w:firstLine="0"/>
              <w:jc w:val="center"/>
              <w:rPr>
                <w:rFonts w:ascii="Times New Roman" w:hAnsi="Times New Roman"/>
                <w:sz w:val="28"/>
                <w:szCs w:val="28"/>
                <w:lang w:val="en-US"/>
              </w:rPr>
            </w:pPr>
            <w:r>
              <w:rPr>
                <w:rFonts w:ascii="Times New Roman" w:hAnsi="Times New Roman"/>
                <w:sz w:val="28"/>
                <w:szCs w:val="28"/>
                <w:lang w:val="en-US"/>
              </w:rPr>
              <w:t>0</w:t>
            </w:r>
            <w:r>
              <w:rPr>
                <w:rFonts w:ascii="Times New Roman" w:hAnsi="Times New Roman"/>
                <w:sz w:val="28"/>
                <w:szCs w:val="28"/>
              </w:rPr>
              <w:t>,</w:t>
            </w:r>
            <w:r>
              <w:rPr>
                <w:rFonts w:ascii="Times New Roman" w:hAnsi="Times New Roman"/>
                <w:sz w:val="28"/>
                <w:szCs w:val="28"/>
                <w:lang w:val="en-US"/>
              </w:rPr>
              <w:t>00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15BBE" w:rsidRPr="00373467" w:rsidRDefault="00015BBE" w:rsidP="00015BBE">
            <w:pPr>
              <w:pStyle w:val="Standard"/>
              <w:snapToGrid w:val="0"/>
              <w:spacing w:before="0" w:line="360" w:lineRule="auto"/>
              <w:ind w:firstLine="0"/>
              <w:jc w:val="center"/>
              <w:rPr>
                <w:rFonts w:ascii="Times New Roman" w:hAnsi="Times New Roman"/>
                <w:sz w:val="28"/>
                <w:szCs w:val="28"/>
              </w:rPr>
            </w:pPr>
            <w:r>
              <w:rPr>
                <w:rFonts w:ascii="Times New Roman" w:hAnsi="Times New Roman"/>
                <w:bCs/>
                <w:sz w:val="28"/>
                <w:szCs w:val="28"/>
                <w:lang w:eastAsia="ru-RU"/>
              </w:rPr>
              <w:t>22 999,72</w:t>
            </w:r>
          </w:p>
        </w:tc>
      </w:tr>
    </w:tbl>
    <w:p w:rsidR="00015BBE" w:rsidRDefault="00015BBE" w:rsidP="00015BBE">
      <w:pPr>
        <w:tabs>
          <w:tab w:val="left" w:pos="993"/>
          <w:tab w:val="num" w:pos="1560"/>
          <w:tab w:val="left" w:pos="5529"/>
        </w:tabs>
        <w:spacing w:before="0"/>
        <w:ind w:left="540" w:firstLine="0"/>
        <w:outlineLvl w:val="1"/>
        <w:rPr>
          <w:rFonts w:ascii="Times New Roman" w:hAnsi="Times New Roman"/>
          <w:sz w:val="28"/>
          <w:szCs w:val="28"/>
          <w:lang w:eastAsia="ru-RU"/>
        </w:rPr>
      </w:pPr>
      <w:bookmarkStart w:id="11" w:name="_Toc57726880"/>
    </w:p>
    <w:p w:rsidR="008D08C7" w:rsidRPr="00387EE0" w:rsidRDefault="00015BBE" w:rsidP="00015BBE">
      <w:pPr>
        <w:tabs>
          <w:tab w:val="left" w:pos="993"/>
          <w:tab w:val="num" w:pos="1560"/>
          <w:tab w:val="left" w:pos="5529"/>
        </w:tabs>
        <w:spacing w:before="0"/>
        <w:ind w:left="540" w:firstLine="0"/>
        <w:outlineLvl w:val="1"/>
        <w:rPr>
          <w:rFonts w:ascii="Times New Roman" w:hAnsi="Times New Roman"/>
          <w:sz w:val="28"/>
          <w:szCs w:val="28"/>
          <w:lang w:eastAsia="ru-RU"/>
        </w:rPr>
      </w:pPr>
      <w:r>
        <w:rPr>
          <w:rFonts w:ascii="Times New Roman" w:hAnsi="Times New Roman"/>
          <w:sz w:val="28"/>
          <w:szCs w:val="28"/>
          <w:lang w:eastAsia="ru-RU"/>
        </w:rPr>
        <w:t xml:space="preserve">2.2. </w:t>
      </w:r>
      <w:r w:rsidR="008D08C7" w:rsidRPr="00387EE0">
        <w:rPr>
          <w:rFonts w:ascii="Times New Roman" w:hAnsi="Times New Roman"/>
          <w:sz w:val="28"/>
          <w:szCs w:val="28"/>
          <w:lang w:eastAsia="ru-RU"/>
        </w:rPr>
        <w:t>Анализ исполнения расходно</w:t>
      </w:r>
      <w:r w:rsidR="00DC5B31" w:rsidRPr="00387EE0">
        <w:rPr>
          <w:rFonts w:ascii="Times New Roman" w:hAnsi="Times New Roman"/>
          <w:sz w:val="28"/>
          <w:szCs w:val="28"/>
          <w:lang w:eastAsia="ru-RU"/>
        </w:rPr>
        <w:t xml:space="preserve">й части бюджета ПФР. Выполнение </w:t>
      </w:r>
      <w:r w:rsidR="003301A9">
        <w:rPr>
          <w:rFonts w:ascii="Times New Roman" w:hAnsi="Times New Roman"/>
          <w:sz w:val="28"/>
          <w:szCs w:val="28"/>
          <w:lang w:eastAsia="ru-RU"/>
        </w:rPr>
        <w:t>Центром</w:t>
      </w:r>
      <w:r w:rsidR="008D08C7" w:rsidRPr="00387EE0">
        <w:rPr>
          <w:rFonts w:ascii="Times New Roman" w:hAnsi="Times New Roman"/>
          <w:sz w:val="28"/>
          <w:szCs w:val="28"/>
          <w:lang w:eastAsia="ru-RU"/>
        </w:rPr>
        <w:t xml:space="preserve"> функций </w:t>
      </w:r>
      <w:r w:rsidR="00FE3303">
        <w:rPr>
          <w:rFonts w:ascii="Times New Roman" w:hAnsi="Times New Roman"/>
          <w:sz w:val="28"/>
          <w:szCs w:val="28"/>
          <w:lang w:eastAsia="ru-RU"/>
        </w:rPr>
        <w:t>получателя</w:t>
      </w:r>
      <w:r w:rsidR="008D08C7" w:rsidRPr="00387EE0">
        <w:rPr>
          <w:rFonts w:ascii="Times New Roman" w:hAnsi="Times New Roman"/>
          <w:sz w:val="28"/>
          <w:szCs w:val="28"/>
          <w:lang w:eastAsia="ru-RU"/>
        </w:rPr>
        <w:t xml:space="preserve"> бюджетных средств.</w:t>
      </w:r>
      <w:bookmarkEnd w:id="11"/>
    </w:p>
    <w:p w:rsidR="00015BBE" w:rsidRPr="00936972" w:rsidRDefault="00015BBE" w:rsidP="004F7C1B">
      <w:pPr>
        <w:tabs>
          <w:tab w:val="left" w:pos="709"/>
        </w:tabs>
        <w:spacing w:before="0"/>
        <w:ind w:firstLine="567"/>
        <w:outlineLvl w:val="2"/>
        <w:rPr>
          <w:rFonts w:ascii="Times New Roman" w:hAnsi="Times New Roman"/>
          <w:sz w:val="28"/>
          <w:szCs w:val="28"/>
          <w:lang w:eastAsia="ru-RU"/>
        </w:rPr>
      </w:pPr>
      <w:bookmarkStart w:id="12" w:name="_Toc57726883"/>
      <w:r>
        <w:rPr>
          <w:rFonts w:ascii="Times New Roman" w:hAnsi="Times New Roman"/>
          <w:sz w:val="28"/>
          <w:szCs w:val="28"/>
          <w:lang w:eastAsia="ru-RU"/>
        </w:rPr>
        <w:t>2</w:t>
      </w:r>
      <w:r w:rsidR="008D08C7" w:rsidRPr="00387EE0">
        <w:rPr>
          <w:rFonts w:ascii="Times New Roman" w:hAnsi="Times New Roman"/>
          <w:sz w:val="28"/>
          <w:szCs w:val="28"/>
          <w:lang w:eastAsia="ru-RU"/>
        </w:rPr>
        <w:t>.2.</w:t>
      </w:r>
      <w:r>
        <w:rPr>
          <w:rFonts w:ascii="Times New Roman" w:hAnsi="Times New Roman"/>
          <w:sz w:val="28"/>
          <w:szCs w:val="28"/>
          <w:lang w:eastAsia="ru-RU"/>
        </w:rPr>
        <w:t>1</w:t>
      </w:r>
      <w:r w:rsidR="008D08C7" w:rsidRPr="00387EE0">
        <w:rPr>
          <w:rFonts w:ascii="Times New Roman" w:hAnsi="Times New Roman"/>
          <w:sz w:val="28"/>
          <w:szCs w:val="28"/>
          <w:lang w:eastAsia="ru-RU"/>
        </w:rPr>
        <w:t xml:space="preserve">. </w:t>
      </w:r>
      <w:r w:rsidR="008D08C7" w:rsidRPr="0006689F">
        <w:rPr>
          <w:rFonts w:ascii="Times New Roman" w:hAnsi="Times New Roman"/>
          <w:sz w:val="28"/>
          <w:szCs w:val="28"/>
          <w:lang w:eastAsia="ru-RU"/>
        </w:rPr>
        <w:t>Фактическое</w:t>
      </w:r>
      <w:r w:rsidR="008D08C7" w:rsidRPr="00387EE0">
        <w:rPr>
          <w:rFonts w:ascii="Times New Roman" w:hAnsi="Times New Roman"/>
          <w:sz w:val="28"/>
          <w:szCs w:val="28"/>
          <w:lang w:eastAsia="ru-RU"/>
        </w:rPr>
        <w:t xml:space="preserve"> исполнение расходов бюджета ПФР за 20</w:t>
      </w:r>
      <w:r w:rsidR="0006689F">
        <w:rPr>
          <w:rFonts w:ascii="Times New Roman" w:hAnsi="Times New Roman"/>
          <w:sz w:val="28"/>
          <w:szCs w:val="28"/>
          <w:lang w:eastAsia="ru-RU"/>
        </w:rPr>
        <w:t>20</w:t>
      </w:r>
      <w:r w:rsidR="008D08C7" w:rsidRPr="00387EE0">
        <w:rPr>
          <w:rFonts w:ascii="Times New Roman" w:hAnsi="Times New Roman"/>
          <w:sz w:val="28"/>
          <w:szCs w:val="28"/>
          <w:lang w:eastAsia="ru-RU"/>
        </w:rPr>
        <w:t xml:space="preserve"> год в общей сумме составило</w:t>
      </w:r>
      <w:r w:rsidR="007B2E5D">
        <w:rPr>
          <w:rFonts w:ascii="Times New Roman" w:hAnsi="Times New Roman"/>
          <w:sz w:val="28"/>
          <w:szCs w:val="28"/>
          <w:lang w:eastAsia="ru-RU"/>
        </w:rPr>
        <w:t xml:space="preserve"> </w:t>
      </w:r>
      <w:r w:rsidR="007B2E5D" w:rsidRPr="007B2E5D">
        <w:rPr>
          <w:rFonts w:ascii="Times New Roman" w:hAnsi="Times New Roman"/>
          <w:sz w:val="28"/>
          <w:szCs w:val="28"/>
          <w:lang w:eastAsia="ru-RU"/>
        </w:rPr>
        <w:t>168 8</w:t>
      </w:r>
      <w:r w:rsidR="00936972">
        <w:rPr>
          <w:rFonts w:ascii="Times New Roman" w:hAnsi="Times New Roman"/>
          <w:sz w:val="28"/>
          <w:szCs w:val="28"/>
          <w:lang w:eastAsia="ru-RU"/>
        </w:rPr>
        <w:t>76</w:t>
      </w:r>
      <w:r w:rsidR="007B2E5D" w:rsidRPr="007B2E5D">
        <w:rPr>
          <w:rFonts w:ascii="Times New Roman" w:hAnsi="Times New Roman"/>
          <w:sz w:val="28"/>
          <w:szCs w:val="28"/>
          <w:lang w:eastAsia="ru-RU"/>
        </w:rPr>
        <w:t xml:space="preserve"> </w:t>
      </w:r>
      <w:r w:rsidR="00936972">
        <w:rPr>
          <w:rFonts w:ascii="Times New Roman" w:hAnsi="Times New Roman"/>
          <w:sz w:val="28"/>
          <w:szCs w:val="28"/>
          <w:lang w:eastAsia="ru-RU"/>
        </w:rPr>
        <w:t>206</w:t>
      </w:r>
      <w:r w:rsidR="007B2E5D" w:rsidRPr="007B2E5D">
        <w:rPr>
          <w:rFonts w:ascii="Times New Roman" w:hAnsi="Times New Roman"/>
          <w:sz w:val="28"/>
          <w:szCs w:val="28"/>
          <w:lang w:eastAsia="ru-RU"/>
        </w:rPr>
        <w:t>,06</w:t>
      </w:r>
      <w:r w:rsidR="007B2E5D">
        <w:rPr>
          <w:rFonts w:ascii="Times New Roman" w:hAnsi="Times New Roman"/>
          <w:sz w:val="28"/>
          <w:szCs w:val="28"/>
          <w:lang w:eastAsia="ru-RU"/>
        </w:rPr>
        <w:t xml:space="preserve"> </w:t>
      </w:r>
      <w:r w:rsidR="007B2E5D" w:rsidRPr="00387EE0">
        <w:rPr>
          <w:rFonts w:ascii="Times New Roman" w:hAnsi="Times New Roman"/>
          <w:sz w:val="28"/>
          <w:szCs w:val="28"/>
          <w:lang w:eastAsia="ru-RU"/>
        </w:rPr>
        <w:t>руб.</w:t>
      </w:r>
    </w:p>
    <w:p w:rsidR="00015BBE" w:rsidRPr="00927AB8" w:rsidRDefault="00015BBE" w:rsidP="00015BBE">
      <w:pPr>
        <w:pStyle w:val="Standard"/>
        <w:spacing w:before="0" w:line="0" w:lineRule="atLeast"/>
        <w:rPr>
          <w:rFonts w:ascii="Times New Roman" w:hAnsi="Times New Roman"/>
          <w:sz w:val="28"/>
          <w:szCs w:val="28"/>
        </w:rPr>
      </w:pPr>
      <w:r>
        <w:rPr>
          <w:rFonts w:ascii="Times New Roman" w:hAnsi="Times New Roman"/>
          <w:sz w:val="28"/>
          <w:szCs w:val="28"/>
        </w:rPr>
        <w:t>Динамика показателей исполнения расходов бюджета ПФР:</w:t>
      </w:r>
    </w:p>
    <w:p w:rsidR="00015BBE" w:rsidRPr="00927AB8" w:rsidRDefault="00015BBE" w:rsidP="00015BBE">
      <w:pPr>
        <w:pStyle w:val="Standard"/>
        <w:spacing w:before="0" w:line="0" w:lineRule="atLeast"/>
        <w:rPr>
          <w:rFonts w:ascii="Times New Roman" w:hAnsi="Times New Roman"/>
          <w:sz w:val="20"/>
          <w:szCs w:val="20"/>
        </w:rPr>
      </w:pPr>
    </w:p>
    <w:tbl>
      <w:tblPr>
        <w:tblW w:w="9639" w:type="dxa"/>
        <w:tblInd w:w="108" w:type="dxa"/>
        <w:tblLayout w:type="fixed"/>
        <w:tblCellMar>
          <w:left w:w="10" w:type="dxa"/>
          <w:right w:w="10" w:type="dxa"/>
        </w:tblCellMar>
        <w:tblLook w:val="0000"/>
      </w:tblPr>
      <w:tblGrid>
        <w:gridCol w:w="4111"/>
        <w:gridCol w:w="2552"/>
        <w:gridCol w:w="2976"/>
      </w:tblGrid>
      <w:tr w:rsidR="00015BBE" w:rsidTr="001C6F70">
        <w:tc>
          <w:tcPr>
            <w:tcW w:w="411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015BBE" w:rsidRDefault="00015BBE" w:rsidP="00015BBE">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Наименование показателя</w:t>
            </w:r>
          </w:p>
        </w:tc>
        <w:tc>
          <w:tcPr>
            <w:tcW w:w="255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015BBE" w:rsidRDefault="00015BBE" w:rsidP="00015BB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Pr>
                <w:rFonts w:ascii="Times New Roman" w:hAnsi="Times New Roman"/>
                <w:sz w:val="22"/>
                <w:szCs w:val="22"/>
                <w:lang w:val="en-US"/>
              </w:rPr>
              <w:t>20</w:t>
            </w:r>
            <w:r>
              <w:rPr>
                <w:rFonts w:ascii="Times New Roman" w:hAnsi="Times New Roman"/>
                <w:sz w:val="22"/>
                <w:szCs w:val="22"/>
              </w:rPr>
              <w:t>г.</w:t>
            </w:r>
          </w:p>
          <w:p w:rsidR="00015BBE" w:rsidRDefault="00015BBE" w:rsidP="00015BB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015BBE" w:rsidRDefault="00015BBE" w:rsidP="00015BB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01.01.202</w:t>
            </w:r>
            <w:r w:rsidR="00F82DFE">
              <w:rPr>
                <w:rFonts w:ascii="Times New Roman" w:hAnsi="Times New Roman"/>
                <w:sz w:val="22"/>
                <w:szCs w:val="22"/>
              </w:rPr>
              <w:t>1</w:t>
            </w:r>
            <w:r>
              <w:rPr>
                <w:rFonts w:ascii="Times New Roman" w:hAnsi="Times New Roman"/>
                <w:sz w:val="22"/>
                <w:szCs w:val="22"/>
              </w:rPr>
              <w:t>г.</w:t>
            </w:r>
          </w:p>
          <w:p w:rsidR="00015BBE" w:rsidRDefault="00015BBE" w:rsidP="00015BB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r>
      <w:tr w:rsidR="00015BBE" w:rsidTr="001C6F70">
        <w:tc>
          <w:tcPr>
            <w:tcW w:w="411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015BBE" w:rsidRPr="00B324E4" w:rsidRDefault="00015BBE" w:rsidP="00015BBE">
            <w:pPr>
              <w:pStyle w:val="Standard"/>
              <w:spacing w:before="0" w:line="360" w:lineRule="auto"/>
              <w:ind w:firstLine="0"/>
              <w:rPr>
                <w:rFonts w:ascii="Times New Roman" w:hAnsi="Times New Roman"/>
                <w:sz w:val="28"/>
                <w:szCs w:val="28"/>
                <w:highlight w:val="yellow"/>
              </w:rPr>
            </w:pPr>
            <w:r w:rsidRPr="00B324E4">
              <w:rPr>
                <w:rFonts w:ascii="Times New Roman" w:hAnsi="Times New Roman"/>
                <w:sz w:val="28"/>
                <w:szCs w:val="28"/>
              </w:rPr>
              <w:t>Расходы (начисленные)</w:t>
            </w:r>
          </w:p>
        </w:tc>
        <w:tc>
          <w:tcPr>
            <w:tcW w:w="255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015BBE" w:rsidRPr="00015BBE" w:rsidRDefault="00015BBE" w:rsidP="00015BBE">
            <w:pPr>
              <w:pStyle w:val="Standard"/>
              <w:spacing w:before="0" w:line="360" w:lineRule="auto"/>
              <w:ind w:firstLine="0"/>
              <w:jc w:val="center"/>
              <w:rPr>
                <w:rFonts w:ascii="Times New Roman" w:hAnsi="Times New Roman"/>
                <w:sz w:val="28"/>
                <w:szCs w:val="28"/>
              </w:rPr>
            </w:pPr>
            <w:r w:rsidRPr="00015BBE">
              <w:rPr>
                <w:rFonts w:ascii="Times New Roman" w:hAnsi="Times New Roman"/>
                <w:sz w:val="28"/>
                <w:szCs w:val="28"/>
              </w:rPr>
              <w:t>0</w:t>
            </w:r>
            <w:r>
              <w:rPr>
                <w:rFonts w:ascii="Times New Roman" w:hAnsi="Times New Roman"/>
                <w:sz w:val="28"/>
                <w:szCs w:val="28"/>
              </w:rPr>
              <w:t>,</w:t>
            </w:r>
            <w:r w:rsidRPr="00015BBE">
              <w:rPr>
                <w:rFonts w:ascii="Times New Roman" w:hAnsi="Times New Roman"/>
                <w:sz w:val="28"/>
                <w:szCs w:val="28"/>
              </w:rPr>
              <w:t>0</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15BBE" w:rsidRPr="00B324E4" w:rsidRDefault="00936972" w:rsidP="00015BBE">
            <w:pPr>
              <w:pStyle w:val="Standard"/>
              <w:spacing w:before="0" w:line="360" w:lineRule="auto"/>
              <w:ind w:firstLine="0"/>
              <w:jc w:val="center"/>
              <w:rPr>
                <w:rFonts w:ascii="Times New Roman" w:hAnsi="Times New Roman"/>
                <w:sz w:val="28"/>
                <w:szCs w:val="28"/>
              </w:rPr>
            </w:pPr>
            <w:r w:rsidRPr="007B2E5D">
              <w:rPr>
                <w:rFonts w:ascii="Times New Roman" w:hAnsi="Times New Roman"/>
                <w:sz w:val="28"/>
                <w:szCs w:val="28"/>
                <w:lang w:eastAsia="ru-RU"/>
              </w:rPr>
              <w:t>168 8</w:t>
            </w:r>
            <w:r>
              <w:rPr>
                <w:rFonts w:ascii="Times New Roman" w:hAnsi="Times New Roman"/>
                <w:sz w:val="28"/>
                <w:szCs w:val="28"/>
                <w:lang w:eastAsia="ru-RU"/>
              </w:rPr>
              <w:t>76</w:t>
            </w:r>
            <w:r w:rsidRPr="007B2E5D">
              <w:rPr>
                <w:rFonts w:ascii="Times New Roman" w:hAnsi="Times New Roman"/>
                <w:sz w:val="28"/>
                <w:szCs w:val="28"/>
                <w:lang w:eastAsia="ru-RU"/>
              </w:rPr>
              <w:t xml:space="preserve"> </w:t>
            </w:r>
            <w:r>
              <w:rPr>
                <w:rFonts w:ascii="Times New Roman" w:hAnsi="Times New Roman"/>
                <w:sz w:val="28"/>
                <w:szCs w:val="28"/>
                <w:lang w:eastAsia="ru-RU"/>
              </w:rPr>
              <w:t>206</w:t>
            </w:r>
            <w:r w:rsidRPr="007B2E5D">
              <w:rPr>
                <w:rFonts w:ascii="Times New Roman" w:hAnsi="Times New Roman"/>
                <w:sz w:val="28"/>
                <w:szCs w:val="28"/>
                <w:lang w:eastAsia="ru-RU"/>
              </w:rPr>
              <w:t>,06</w:t>
            </w:r>
          </w:p>
        </w:tc>
      </w:tr>
    </w:tbl>
    <w:p w:rsidR="00015BBE" w:rsidRDefault="00015BBE" w:rsidP="004F7C1B">
      <w:pPr>
        <w:tabs>
          <w:tab w:val="left" w:pos="709"/>
        </w:tabs>
        <w:spacing w:before="0"/>
        <w:ind w:firstLine="567"/>
        <w:outlineLvl w:val="2"/>
        <w:rPr>
          <w:rFonts w:ascii="Times New Roman" w:hAnsi="Times New Roman"/>
          <w:sz w:val="28"/>
          <w:szCs w:val="28"/>
          <w:lang w:eastAsia="ru-RU"/>
        </w:rPr>
      </w:pPr>
    </w:p>
    <w:p w:rsidR="00936972" w:rsidRDefault="00936972" w:rsidP="00936972">
      <w:pPr>
        <w:pStyle w:val="Standard"/>
        <w:tabs>
          <w:tab w:val="left" w:pos="709"/>
        </w:tabs>
        <w:spacing w:before="0"/>
        <w:ind w:firstLine="567"/>
        <w:rPr>
          <w:rFonts w:ascii="Times New Roman" w:hAnsi="Times New Roman"/>
          <w:sz w:val="28"/>
          <w:szCs w:val="28"/>
        </w:rPr>
      </w:pPr>
      <w:r>
        <w:rPr>
          <w:rFonts w:ascii="Times New Roman" w:hAnsi="Times New Roman"/>
          <w:sz w:val="28"/>
          <w:szCs w:val="28"/>
        </w:rPr>
        <w:t>2.3. Движение денежных средств.</w:t>
      </w:r>
    </w:p>
    <w:p w:rsidR="00936972" w:rsidRDefault="00936972" w:rsidP="00936972">
      <w:pPr>
        <w:pStyle w:val="Standard"/>
        <w:tabs>
          <w:tab w:val="left" w:pos="709"/>
        </w:tabs>
        <w:spacing w:before="0"/>
        <w:ind w:firstLine="567"/>
        <w:rPr>
          <w:rFonts w:ascii="Times New Roman" w:hAnsi="Times New Roman"/>
          <w:sz w:val="28"/>
          <w:szCs w:val="28"/>
        </w:rPr>
      </w:pPr>
      <w:r>
        <w:rPr>
          <w:rFonts w:ascii="Times New Roman" w:hAnsi="Times New Roman"/>
          <w:sz w:val="28"/>
          <w:szCs w:val="28"/>
        </w:rPr>
        <w:t>Движение денежных средств за 2020 год по поступлению в бюджет составило 0,00 руб., по выбытию из бюджета составило 159 023 075,51 руб.</w:t>
      </w:r>
    </w:p>
    <w:p w:rsidR="00936972" w:rsidRDefault="00936972" w:rsidP="007C63B5">
      <w:pPr>
        <w:pStyle w:val="Standard"/>
        <w:spacing w:before="0" w:line="0" w:lineRule="atLeast"/>
        <w:ind w:firstLine="567"/>
        <w:rPr>
          <w:rFonts w:ascii="Times New Roman" w:hAnsi="Times New Roman"/>
          <w:sz w:val="28"/>
          <w:szCs w:val="28"/>
        </w:rPr>
      </w:pPr>
      <w:r>
        <w:rPr>
          <w:rFonts w:ascii="Times New Roman" w:hAnsi="Times New Roman"/>
          <w:sz w:val="28"/>
          <w:szCs w:val="28"/>
        </w:rPr>
        <w:t>Динамика показателей исполнения расходов бюджета ПФР:</w:t>
      </w:r>
    </w:p>
    <w:p w:rsidR="00936972" w:rsidRPr="00662C85" w:rsidRDefault="00936972" w:rsidP="00936972">
      <w:pPr>
        <w:pStyle w:val="Standard"/>
        <w:spacing w:before="0" w:line="0" w:lineRule="atLeast"/>
        <w:rPr>
          <w:rFonts w:ascii="Times New Roman" w:hAnsi="Times New Roman"/>
          <w:sz w:val="20"/>
          <w:szCs w:val="20"/>
        </w:rPr>
      </w:pPr>
    </w:p>
    <w:p w:rsidR="00936972" w:rsidRPr="00662C85" w:rsidRDefault="00936972" w:rsidP="00936972">
      <w:pPr>
        <w:pStyle w:val="Standard"/>
        <w:spacing w:before="0" w:line="0" w:lineRule="atLeast"/>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2835"/>
        <w:gridCol w:w="2693"/>
      </w:tblGrid>
      <w:tr w:rsidR="00936972" w:rsidTr="001C6F70">
        <w:tc>
          <w:tcPr>
            <w:tcW w:w="4111" w:type="dxa"/>
            <w:tcBorders>
              <w:top w:val="single" w:sz="4" w:space="0" w:color="auto"/>
              <w:left w:val="single" w:sz="4" w:space="0" w:color="auto"/>
              <w:bottom w:val="single" w:sz="4" w:space="0" w:color="auto"/>
              <w:right w:val="single" w:sz="4" w:space="0" w:color="auto"/>
            </w:tcBorders>
            <w:vAlign w:val="center"/>
            <w:hideMark/>
          </w:tcPr>
          <w:p w:rsidR="00936972" w:rsidRPr="00936972" w:rsidRDefault="00936972" w:rsidP="00936972">
            <w:pPr>
              <w:spacing w:line="360" w:lineRule="auto"/>
              <w:ind w:firstLine="33"/>
              <w:jc w:val="center"/>
              <w:rPr>
                <w:rFonts w:ascii="Times New Roman" w:hAnsi="Times New Roman"/>
                <w:sz w:val="24"/>
                <w:szCs w:val="24"/>
              </w:rPr>
            </w:pPr>
            <w:r w:rsidRPr="00936972">
              <w:rPr>
                <w:rFonts w:ascii="Times New Roman" w:hAnsi="Times New Roman"/>
                <w:sz w:val="24"/>
                <w:szCs w:val="24"/>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7C63B5" w:rsidRDefault="007C63B5" w:rsidP="007C63B5">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Pr>
                <w:rFonts w:ascii="Times New Roman" w:hAnsi="Times New Roman"/>
                <w:sz w:val="22"/>
                <w:szCs w:val="22"/>
                <w:lang w:val="en-US"/>
              </w:rPr>
              <w:t>20</w:t>
            </w:r>
            <w:r>
              <w:rPr>
                <w:rFonts w:ascii="Times New Roman" w:hAnsi="Times New Roman"/>
                <w:sz w:val="22"/>
                <w:szCs w:val="22"/>
              </w:rPr>
              <w:t>г.</w:t>
            </w:r>
          </w:p>
          <w:p w:rsidR="00936972" w:rsidRPr="00936972" w:rsidRDefault="007C63B5" w:rsidP="007C63B5">
            <w:pPr>
              <w:spacing w:line="360" w:lineRule="auto"/>
              <w:ind w:firstLine="0"/>
              <w:jc w:val="center"/>
              <w:rPr>
                <w:rFonts w:ascii="Times New Roman" w:hAnsi="Times New Roman"/>
                <w:sz w:val="24"/>
                <w:szCs w:val="24"/>
              </w:rPr>
            </w:pPr>
            <w:r>
              <w:rPr>
                <w:rFonts w:ascii="Times New Roman" w:hAnsi="Times New Roman"/>
                <w:sz w:val="22"/>
                <w:szCs w:val="22"/>
              </w:rPr>
              <w:t>(руб.)</w:t>
            </w:r>
          </w:p>
        </w:tc>
        <w:tc>
          <w:tcPr>
            <w:tcW w:w="2693" w:type="dxa"/>
            <w:tcBorders>
              <w:top w:val="single" w:sz="4" w:space="0" w:color="auto"/>
              <w:left w:val="single" w:sz="4" w:space="0" w:color="auto"/>
              <w:bottom w:val="single" w:sz="4" w:space="0" w:color="auto"/>
              <w:right w:val="single" w:sz="4" w:space="0" w:color="auto"/>
            </w:tcBorders>
            <w:vAlign w:val="center"/>
            <w:hideMark/>
          </w:tcPr>
          <w:p w:rsidR="007C63B5" w:rsidRDefault="007C63B5" w:rsidP="007C63B5">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01.01.2021г.</w:t>
            </w:r>
          </w:p>
          <w:p w:rsidR="00936972" w:rsidRPr="00936972" w:rsidRDefault="007C63B5" w:rsidP="007C63B5">
            <w:pPr>
              <w:spacing w:line="360" w:lineRule="auto"/>
              <w:ind w:firstLine="0"/>
              <w:jc w:val="center"/>
              <w:rPr>
                <w:rFonts w:ascii="Times New Roman" w:hAnsi="Times New Roman"/>
                <w:sz w:val="24"/>
                <w:szCs w:val="24"/>
              </w:rPr>
            </w:pPr>
            <w:r>
              <w:rPr>
                <w:rFonts w:ascii="Times New Roman" w:hAnsi="Times New Roman"/>
                <w:sz w:val="22"/>
                <w:szCs w:val="22"/>
              </w:rPr>
              <w:t>(руб.)</w:t>
            </w:r>
          </w:p>
        </w:tc>
      </w:tr>
      <w:tr w:rsidR="00936972" w:rsidTr="001C6F70">
        <w:tc>
          <w:tcPr>
            <w:tcW w:w="4111" w:type="dxa"/>
            <w:tcBorders>
              <w:top w:val="single" w:sz="4" w:space="0" w:color="auto"/>
              <w:left w:val="single" w:sz="4" w:space="0" w:color="auto"/>
              <w:bottom w:val="single" w:sz="4" w:space="0" w:color="auto"/>
              <w:right w:val="single" w:sz="4" w:space="0" w:color="auto"/>
            </w:tcBorders>
            <w:hideMark/>
          </w:tcPr>
          <w:p w:rsidR="00936972" w:rsidRPr="00936972" w:rsidRDefault="00936972" w:rsidP="001C6F70">
            <w:pPr>
              <w:spacing w:line="360" w:lineRule="auto"/>
              <w:ind w:firstLine="34"/>
              <w:jc w:val="left"/>
              <w:rPr>
                <w:rFonts w:ascii="Times New Roman" w:hAnsi="Times New Roman"/>
                <w:sz w:val="28"/>
                <w:szCs w:val="28"/>
              </w:rPr>
            </w:pPr>
            <w:r w:rsidRPr="00936972">
              <w:rPr>
                <w:rFonts w:ascii="Times New Roman" w:hAnsi="Times New Roman"/>
                <w:sz w:val="28"/>
                <w:szCs w:val="28"/>
              </w:rPr>
              <w:lastRenderedPageBreak/>
              <w:t>Поступления, всего</w:t>
            </w:r>
          </w:p>
        </w:tc>
        <w:tc>
          <w:tcPr>
            <w:tcW w:w="2835" w:type="dxa"/>
            <w:tcBorders>
              <w:top w:val="single" w:sz="4" w:space="0" w:color="auto"/>
              <w:left w:val="single" w:sz="4" w:space="0" w:color="auto"/>
              <w:bottom w:val="single" w:sz="4" w:space="0" w:color="auto"/>
              <w:right w:val="single" w:sz="4" w:space="0" w:color="auto"/>
            </w:tcBorders>
          </w:tcPr>
          <w:p w:rsidR="00936972" w:rsidRPr="00936972" w:rsidRDefault="00936972" w:rsidP="001C6F70">
            <w:pPr>
              <w:spacing w:line="360" w:lineRule="auto"/>
              <w:jc w:val="right"/>
              <w:rPr>
                <w:rFonts w:ascii="Times New Roman" w:hAnsi="Times New Roman"/>
                <w:sz w:val="28"/>
                <w:szCs w:val="28"/>
              </w:rPr>
            </w:pPr>
            <w:r w:rsidRPr="00936972">
              <w:rPr>
                <w:rFonts w:ascii="Times New Roman" w:hAnsi="Times New Roman"/>
                <w:sz w:val="28"/>
                <w:szCs w:val="28"/>
              </w:rPr>
              <w:t>0,00</w:t>
            </w:r>
          </w:p>
        </w:tc>
        <w:tc>
          <w:tcPr>
            <w:tcW w:w="2693" w:type="dxa"/>
            <w:tcBorders>
              <w:top w:val="single" w:sz="4" w:space="0" w:color="auto"/>
              <w:left w:val="single" w:sz="4" w:space="0" w:color="auto"/>
              <w:bottom w:val="single" w:sz="4" w:space="0" w:color="auto"/>
              <w:right w:val="single" w:sz="4" w:space="0" w:color="auto"/>
            </w:tcBorders>
          </w:tcPr>
          <w:p w:rsidR="00936972" w:rsidRPr="00936972" w:rsidRDefault="00936972" w:rsidP="001C6F70">
            <w:pPr>
              <w:spacing w:line="360" w:lineRule="auto"/>
              <w:jc w:val="right"/>
              <w:rPr>
                <w:rFonts w:ascii="Times New Roman" w:hAnsi="Times New Roman"/>
                <w:sz w:val="28"/>
                <w:szCs w:val="28"/>
              </w:rPr>
            </w:pPr>
            <w:r w:rsidRPr="00936972">
              <w:rPr>
                <w:rFonts w:ascii="Times New Roman" w:hAnsi="Times New Roman"/>
                <w:sz w:val="28"/>
                <w:szCs w:val="28"/>
              </w:rPr>
              <w:t>0,00</w:t>
            </w:r>
          </w:p>
        </w:tc>
      </w:tr>
      <w:tr w:rsidR="00936972" w:rsidTr="001C6F70">
        <w:tc>
          <w:tcPr>
            <w:tcW w:w="4111" w:type="dxa"/>
            <w:tcBorders>
              <w:top w:val="single" w:sz="4" w:space="0" w:color="auto"/>
              <w:left w:val="single" w:sz="4" w:space="0" w:color="auto"/>
              <w:bottom w:val="single" w:sz="4" w:space="0" w:color="auto"/>
              <w:right w:val="single" w:sz="4" w:space="0" w:color="auto"/>
            </w:tcBorders>
            <w:hideMark/>
          </w:tcPr>
          <w:p w:rsidR="00936972" w:rsidRPr="00936972" w:rsidRDefault="00936972" w:rsidP="001C6F70">
            <w:pPr>
              <w:spacing w:line="360" w:lineRule="auto"/>
              <w:ind w:firstLine="34"/>
              <w:jc w:val="left"/>
              <w:rPr>
                <w:rFonts w:ascii="Times New Roman" w:hAnsi="Times New Roman"/>
                <w:sz w:val="28"/>
                <w:szCs w:val="28"/>
              </w:rPr>
            </w:pPr>
            <w:r w:rsidRPr="00936972">
              <w:rPr>
                <w:rFonts w:ascii="Times New Roman" w:hAnsi="Times New Roman"/>
                <w:sz w:val="28"/>
                <w:szCs w:val="28"/>
              </w:rPr>
              <w:t>Выбытия, всего</w:t>
            </w:r>
          </w:p>
        </w:tc>
        <w:tc>
          <w:tcPr>
            <w:tcW w:w="2835" w:type="dxa"/>
            <w:tcBorders>
              <w:top w:val="single" w:sz="4" w:space="0" w:color="auto"/>
              <w:left w:val="single" w:sz="4" w:space="0" w:color="auto"/>
              <w:bottom w:val="single" w:sz="4" w:space="0" w:color="auto"/>
              <w:right w:val="single" w:sz="4" w:space="0" w:color="auto"/>
            </w:tcBorders>
          </w:tcPr>
          <w:p w:rsidR="00936972" w:rsidRPr="00936972" w:rsidRDefault="00B06907" w:rsidP="001C6F70">
            <w:pPr>
              <w:spacing w:line="360" w:lineRule="auto"/>
              <w:jc w:val="right"/>
              <w:rPr>
                <w:rFonts w:ascii="Times New Roman" w:hAnsi="Times New Roman"/>
                <w:sz w:val="28"/>
                <w:szCs w:val="28"/>
              </w:rPr>
            </w:pPr>
            <w:r>
              <w:rPr>
                <w:rFonts w:ascii="Times New Roman" w:hAnsi="Times New Roman"/>
                <w:sz w:val="28"/>
                <w:szCs w:val="28"/>
              </w:rPr>
              <w:t>0,00</w:t>
            </w:r>
          </w:p>
        </w:tc>
        <w:tc>
          <w:tcPr>
            <w:tcW w:w="2693" w:type="dxa"/>
            <w:tcBorders>
              <w:top w:val="single" w:sz="4" w:space="0" w:color="auto"/>
              <w:left w:val="single" w:sz="4" w:space="0" w:color="auto"/>
              <w:bottom w:val="single" w:sz="4" w:space="0" w:color="auto"/>
              <w:right w:val="single" w:sz="4" w:space="0" w:color="auto"/>
            </w:tcBorders>
          </w:tcPr>
          <w:p w:rsidR="00C12691" w:rsidRPr="00936972" w:rsidRDefault="00C12691" w:rsidP="001C6F70">
            <w:pPr>
              <w:spacing w:line="360" w:lineRule="auto"/>
              <w:jc w:val="right"/>
              <w:rPr>
                <w:rFonts w:ascii="Times New Roman" w:hAnsi="Times New Roman"/>
                <w:sz w:val="28"/>
                <w:szCs w:val="28"/>
              </w:rPr>
            </w:pPr>
            <w:r>
              <w:rPr>
                <w:rFonts w:ascii="Times New Roman" w:hAnsi="Times New Roman"/>
                <w:sz w:val="28"/>
                <w:szCs w:val="28"/>
              </w:rPr>
              <w:t>159 023 075,51</w:t>
            </w:r>
          </w:p>
        </w:tc>
      </w:tr>
    </w:tbl>
    <w:p w:rsidR="00936972" w:rsidRPr="00015BBE" w:rsidRDefault="00936972" w:rsidP="004F7C1B">
      <w:pPr>
        <w:tabs>
          <w:tab w:val="left" w:pos="709"/>
        </w:tabs>
        <w:spacing w:before="0"/>
        <w:ind w:firstLine="567"/>
        <w:outlineLvl w:val="2"/>
        <w:rPr>
          <w:rFonts w:ascii="Times New Roman" w:hAnsi="Times New Roman"/>
          <w:sz w:val="28"/>
          <w:szCs w:val="28"/>
          <w:lang w:eastAsia="ru-RU"/>
        </w:rPr>
      </w:pPr>
    </w:p>
    <w:bookmarkEnd w:id="12"/>
    <w:p w:rsidR="00015BBE" w:rsidRPr="006412AD" w:rsidRDefault="00015BBE" w:rsidP="004F7C1B">
      <w:pPr>
        <w:tabs>
          <w:tab w:val="left" w:pos="709"/>
        </w:tabs>
        <w:spacing w:before="0"/>
        <w:ind w:firstLine="567"/>
        <w:rPr>
          <w:rFonts w:ascii="Times New Roman" w:hAnsi="Times New Roman"/>
          <w:sz w:val="16"/>
          <w:szCs w:val="16"/>
          <w:lang w:eastAsia="ru-RU"/>
        </w:rPr>
      </w:pPr>
    </w:p>
    <w:p w:rsidR="008D08C7" w:rsidRPr="005A148D" w:rsidRDefault="008D08C7" w:rsidP="004F7C1B">
      <w:pPr>
        <w:spacing w:before="0"/>
        <w:ind w:firstLine="567"/>
        <w:jc w:val="center"/>
        <w:outlineLvl w:val="0"/>
        <w:rPr>
          <w:rFonts w:ascii="Times New Roman" w:hAnsi="Times New Roman"/>
          <w:bCs/>
          <w:sz w:val="28"/>
          <w:szCs w:val="28"/>
          <w:lang w:eastAsia="ru-RU"/>
        </w:rPr>
      </w:pPr>
      <w:bookmarkStart w:id="13" w:name="_Toc57726888"/>
      <w:r w:rsidRPr="005A148D">
        <w:rPr>
          <w:rFonts w:ascii="Times New Roman" w:hAnsi="Times New Roman"/>
          <w:bCs/>
          <w:sz w:val="28"/>
          <w:szCs w:val="28"/>
          <w:lang w:val="en-US" w:eastAsia="ru-RU"/>
        </w:rPr>
        <w:t>I</w:t>
      </w:r>
      <w:r w:rsidR="00015BBE" w:rsidRPr="005A148D">
        <w:rPr>
          <w:rFonts w:ascii="Times New Roman" w:hAnsi="Times New Roman"/>
          <w:bCs/>
          <w:sz w:val="28"/>
          <w:szCs w:val="28"/>
          <w:lang w:val="en-US" w:eastAsia="ru-RU"/>
        </w:rPr>
        <w:t>II</w:t>
      </w:r>
      <w:r w:rsidRPr="005A148D">
        <w:rPr>
          <w:rFonts w:ascii="Times New Roman" w:hAnsi="Times New Roman"/>
          <w:bCs/>
          <w:sz w:val="28"/>
          <w:szCs w:val="28"/>
          <w:lang w:eastAsia="ru-RU"/>
        </w:rPr>
        <w:t>. Анализ показателей бухгалтерской отчетности субъекта</w:t>
      </w:r>
      <w:r w:rsidR="00520A2A" w:rsidRPr="005A148D">
        <w:rPr>
          <w:rFonts w:ascii="Times New Roman" w:hAnsi="Times New Roman"/>
          <w:bCs/>
          <w:sz w:val="28"/>
          <w:szCs w:val="28"/>
          <w:lang w:eastAsia="ru-RU"/>
        </w:rPr>
        <w:t xml:space="preserve"> </w:t>
      </w:r>
      <w:r w:rsidRPr="005A148D">
        <w:rPr>
          <w:rFonts w:ascii="Times New Roman" w:hAnsi="Times New Roman"/>
          <w:bCs/>
          <w:sz w:val="28"/>
          <w:szCs w:val="28"/>
          <w:lang w:eastAsia="ru-RU"/>
        </w:rPr>
        <w:t>бюджетной отчетности</w:t>
      </w:r>
      <w:bookmarkEnd w:id="13"/>
    </w:p>
    <w:p w:rsidR="00EC2DB3" w:rsidRPr="005A148D" w:rsidRDefault="00423419" w:rsidP="004F7C1B">
      <w:pPr>
        <w:spacing w:before="0"/>
        <w:ind w:firstLine="567"/>
        <w:outlineLvl w:val="1"/>
        <w:rPr>
          <w:rFonts w:ascii="Times New Roman" w:hAnsi="Times New Roman"/>
          <w:bCs/>
          <w:sz w:val="28"/>
          <w:szCs w:val="28"/>
          <w:lang w:eastAsia="ru-RU"/>
        </w:rPr>
      </w:pPr>
      <w:bookmarkStart w:id="14" w:name="_Toc57726889"/>
      <w:r w:rsidRPr="005A148D">
        <w:rPr>
          <w:rFonts w:ascii="Times New Roman" w:hAnsi="Times New Roman"/>
          <w:bCs/>
          <w:sz w:val="28"/>
          <w:szCs w:val="28"/>
          <w:lang w:eastAsia="ru-RU"/>
        </w:rPr>
        <w:t>3</w:t>
      </w:r>
      <w:r w:rsidR="008D08C7" w:rsidRPr="005A148D">
        <w:rPr>
          <w:rFonts w:ascii="Times New Roman" w:hAnsi="Times New Roman"/>
          <w:bCs/>
          <w:sz w:val="28"/>
          <w:szCs w:val="28"/>
          <w:lang w:eastAsia="ru-RU"/>
        </w:rPr>
        <w:t>.1. Баланс</w:t>
      </w:r>
      <w:r w:rsidR="004F0248" w:rsidRPr="005A148D">
        <w:rPr>
          <w:rFonts w:ascii="Times New Roman" w:hAnsi="Times New Roman"/>
          <w:bCs/>
          <w:sz w:val="28"/>
          <w:szCs w:val="28"/>
          <w:lang w:eastAsia="ru-RU"/>
        </w:rPr>
        <w:t xml:space="preserve"> </w:t>
      </w:r>
      <w:bookmarkEnd w:id="14"/>
    </w:p>
    <w:p w:rsidR="004E06A3" w:rsidRDefault="00423419" w:rsidP="004F7C1B">
      <w:pPr>
        <w:spacing w:before="0"/>
        <w:ind w:firstLine="567"/>
        <w:outlineLvl w:val="2"/>
        <w:rPr>
          <w:rFonts w:ascii="Times New Roman" w:hAnsi="Times New Roman"/>
          <w:bCs/>
          <w:sz w:val="28"/>
          <w:szCs w:val="28"/>
          <w:lang w:eastAsia="ru-RU"/>
        </w:rPr>
      </w:pPr>
      <w:bookmarkStart w:id="15" w:name="_Toc57726890"/>
      <w:r>
        <w:rPr>
          <w:rFonts w:ascii="Times New Roman" w:hAnsi="Times New Roman"/>
          <w:bCs/>
          <w:sz w:val="28"/>
          <w:szCs w:val="28"/>
          <w:lang w:eastAsia="ru-RU"/>
        </w:rPr>
        <w:t>3</w:t>
      </w:r>
      <w:r w:rsidR="008D08C7" w:rsidRPr="00387EE0">
        <w:rPr>
          <w:rFonts w:ascii="Times New Roman" w:hAnsi="Times New Roman"/>
          <w:bCs/>
          <w:sz w:val="28"/>
          <w:szCs w:val="28"/>
          <w:lang w:eastAsia="ru-RU"/>
        </w:rPr>
        <w:t xml:space="preserve">.1.1. </w:t>
      </w:r>
      <w:r w:rsidR="0008190B" w:rsidRPr="00387EE0">
        <w:rPr>
          <w:rFonts w:ascii="Times New Roman" w:hAnsi="Times New Roman"/>
          <w:bCs/>
          <w:sz w:val="28"/>
          <w:szCs w:val="28"/>
          <w:lang w:eastAsia="ru-RU"/>
        </w:rPr>
        <w:t xml:space="preserve">Показатели разделов </w:t>
      </w:r>
      <w:r w:rsidR="008D08C7" w:rsidRPr="00387EE0">
        <w:rPr>
          <w:rFonts w:ascii="Times New Roman" w:hAnsi="Times New Roman"/>
          <w:bCs/>
          <w:sz w:val="28"/>
          <w:szCs w:val="28"/>
          <w:lang w:eastAsia="ru-RU"/>
        </w:rPr>
        <w:t xml:space="preserve">баланса </w:t>
      </w:r>
      <w:r w:rsidR="004E06A3" w:rsidRPr="00387EE0">
        <w:rPr>
          <w:rFonts w:ascii="Times New Roman" w:hAnsi="Times New Roman"/>
          <w:bCs/>
          <w:sz w:val="28"/>
          <w:szCs w:val="28"/>
          <w:lang w:eastAsia="ru-RU"/>
        </w:rPr>
        <w:t xml:space="preserve">в динамике </w:t>
      </w:r>
      <w:r w:rsidR="00DD53DB" w:rsidRPr="00387EE0">
        <w:rPr>
          <w:rFonts w:ascii="Times New Roman" w:hAnsi="Times New Roman"/>
          <w:bCs/>
          <w:sz w:val="28"/>
          <w:szCs w:val="28"/>
          <w:lang w:eastAsia="ru-RU"/>
        </w:rPr>
        <w:t>н</w:t>
      </w:r>
      <w:r w:rsidR="004E06A3" w:rsidRPr="00387EE0">
        <w:rPr>
          <w:rFonts w:ascii="Times New Roman" w:hAnsi="Times New Roman"/>
          <w:bCs/>
          <w:sz w:val="28"/>
          <w:szCs w:val="28"/>
          <w:lang w:eastAsia="ru-RU"/>
        </w:rPr>
        <w:t xml:space="preserve">а </w:t>
      </w:r>
      <w:r w:rsidR="00DD53DB" w:rsidRPr="00387EE0">
        <w:rPr>
          <w:rFonts w:ascii="Times New Roman" w:hAnsi="Times New Roman"/>
          <w:bCs/>
          <w:sz w:val="28"/>
          <w:szCs w:val="28"/>
          <w:lang w:eastAsia="ru-RU"/>
        </w:rPr>
        <w:t>отчетные даты</w:t>
      </w:r>
      <w:bookmarkEnd w:id="15"/>
      <w:r w:rsidR="007C63B5">
        <w:rPr>
          <w:rFonts w:ascii="Times New Roman" w:hAnsi="Times New Roman"/>
          <w:bCs/>
          <w:sz w:val="28"/>
          <w:szCs w:val="28"/>
          <w:lang w:eastAsia="ru-RU"/>
        </w:rPr>
        <w:t>:</w:t>
      </w:r>
      <w:r w:rsidR="003301A9">
        <w:rPr>
          <w:rFonts w:ascii="Times New Roman" w:hAnsi="Times New Roman"/>
          <w:bCs/>
          <w:sz w:val="28"/>
          <w:szCs w:val="28"/>
          <w:lang w:eastAsia="ru-RU"/>
        </w:rPr>
        <w:t xml:space="preserve"> </w:t>
      </w:r>
    </w:p>
    <w:p w:rsidR="001C6F70" w:rsidRPr="00387EE0" w:rsidRDefault="001C6F70" w:rsidP="004F7C1B">
      <w:pPr>
        <w:spacing w:before="0"/>
        <w:ind w:firstLine="567"/>
        <w:outlineLvl w:val="2"/>
        <w:rPr>
          <w:rFonts w:ascii="Times New Roman" w:hAnsi="Times New Roman"/>
          <w:bCs/>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1999"/>
        <w:gridCol w:w="1999"/>
        <w:gridCol w:w="2555"/>
      </w:tblGrid>
      <w:tr w:rsidR="00D948FF" w:rsidRPr="00387EE0" w:rsidTr="001C6F70">
        <w:trPr>
          <w:trHeight w:val="658"/>
        </w:trPr>
        <w:tc>
          <w:tcPr>
            <w:tcW w:w="3086"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Наименование показателя</w:t>
            </w:r>
          </w:p>
        </w:tc>
        <w:tc>
          <w:tcPr>
            <w:tcW w:w="1999"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1A58BC" w:rsidRPr="00D0325C">
              <w:rPr>
                <w:rFonts w:ascii="Times New Roman" w:hAnsi="Times New Roman"/>
                <w:sz w:val="22"/>
                <w:szCs w:val="22"/>
                <w:lang w:eastAsia="ru-RU"/>
              </w:rPr>
              <w:t>20</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1999"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1A58BC" w:rsidRPr="00D0325C">
              <w:rPr>
                <w:rFonts w:ascii="Times New Roman" w:hAnsi="Times New Roman"/>
                <w:sz w:val="22"/>
                <w:szCs w:val="22"/>
                <w:lang w:eastAsia="ru-RU"/>
              </w:rPr>
              <w:t>21</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2555" w:type="dxa"/>
            <w:shd w:val="clear" w:color="auto" w:fill="auto"/>
          </w:tcPr>
          <w:p w:rsidR="00D948FF" w:rsidRPr="00D0325C" w:rsidRDefault="00C12691" w:rsidP="004F7C1B">
            <w:pPr>
              <w:spacing w:before="0"/>
              <w:ind w:firstLine="0"/>
              <w:jc w:val="center"/>
              <w:rPr>
                <w:rFonts w:ascii="Times New Roman" w:hAnsi="Times New Roman"/>
                <w:sz w:val="22"/>
                <w:szCs w:val="22"/>
                <w:lang w:eastAsia="ru-RU"/>
              </w:rPr>
            </w:pPr>
            <w:r>
              <w:rPr>
                <w:rFonts w:ascii="Times New Roman" w:hAnsi="Times New Roman"/>
                <w:sz w:val="22"/>
                <w:szCs w:val="22"/>
              </w:rPr>
              <w:t>Причины изменений</w:t>
            </w:r>
          </w:p>
        </w:tc>
      </w:tr>
      <w:tr w:rsidR="00423419" w:rsidRPr="00387EE0" w:rsidTr="001C6F70">
        <w:trPr>
          <w:trHeight w:val="473"/>
        </w:trPr>
        <w:tc>
          <w:tcPr>
            <w:tcW w:w="3086" w:type="dxa"/>
            <w:shd w:val="clear" w:color="auto" w:fill="auto"/>
          </w:tcPr>
          <w:p w:rsidR="00423419" w:rsidRPr="001C6F70" w:rsidRDefault="00423419" w:rsidP="00C12691">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Баланс</w:t>
            </w:r>
          </w:p>
        </w:tc>
        <w:tc>
          <w:tcPr>
            <w:tcW w:w="1999" w:type="dxa"/>
            <w:shd w:val="clear" w:color="auto" w:fill="auto"/>
          </w:tcPr>
          <w:p w:rsidR="00423419" w:rsidRPr="00387EE0" w:rsidRDefault="00423419" w:rsidP="00C12691">
            <w:pPr>
              <w:spacing w:before="0"/>
              <w:ind w:firstLine="0"/>
              <w:jc w:val="right"/>
              <w:rPr>
                <w:rFonts w:ascii="Times New Roman" w:hAnsi="Times New Roman"/>
                <w:sz w:val="28"/>
                <w:szCs w:val="28"/>
                <w:lang w:eastAsia="ru-RU"/>
              </w:rPr>
            </w:pPr>
            <w:r>
              <w:rPr>
                <w:rFonts w:ascii="Times New Roman" w:hAnsi="Times New Roman"/>
                <w:sz w:val="28"/>
                <w:szCs w:val="28"/>
                <w:lang w:eastAsia="ru-RU"/>
              </w:rPr>
              <w:t>0,00</w:t>
            </w:r>
          </w:p>
        </w:tc>
        <w:tc>
          <w:tcPr>
            <w:tcW w:w="1999" w:type="dxa"/>
            <w:shd w:val="clear" w:color="auto" w:fill="auto"/>
          </w:tcPr>
          <w:p w:rsidR="00423419" w:rsidRPr="00387EE0" w:rsidRDefault="00423419"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14 797 550,13</w:t>
            </w:r>
          </w:p>
        </w:tc>
        <w:tc>
          <w:tcPr>
            <w:tcW w:w="2555" w:type="dxa"/>
            <w:vMerge w:val="restart"/>
            <w:shd w:val="clear" w:color="auto" w:fill="auto"/>
          </w:tcPr>
          <w:p w:rsidR="00423419" w:rsidRPr="00423419" w:rsidRDefault="00423419" w:rsidP="00423419">
            <w:pPr>
              <w:ind w:firstLine="0"/>
              <w:jc w:val="left"/>
              <w:rPr>
                <w:rFonts w:ascii="Times New Roman" w:hAnsi="Times New Roman"/>
                <w:sz w:val="28"/>
                <w:szCs w:val="28"/>
              </w:rPr>
            </w:pPr>
            <w:r w:rsidRPr="00423419">
              <w:rPr>
                <w:rFonts w:ascii="Times New Roman" w:hAnsi="Times New Roman"/>
                <w:sz w:val="28"/>
                <w:szCs w:val="28"/>
              </w:rPr>
              <w:t>ввиду создания Центра в 2020 году с 02.03.2020г.</w:t>
            </w:r>
          </w:p>
          <w:p w:rsidR="00423419" w:rsidRPr="00387EE0" w:rsidRDefault="00423419" w:rsidP="004F7C1B">
            <w:pPr>
              <w:spacing w:before="0"/>
              <w:ind w:firstLine="0"/>
              <w:rPr>
                <w:rFonts w:ascii="Times New Roman" w:hAnsi="Times New Roman"/>
                <w:sz w:val="28"/>
                <w:szCs w:val="28"/>
                <w:lang w:eastAsia="ru-RU"/>
              </w:rPr>
            </w:pPr>
          </w:p>
        </w:tc>
      </w:tr>
      <w:tr w:rsidR="00423419" w:rsidRPr="00387EE0" w:rsidTr="001C6F70">
        <w:trPr>
          <w:trHeight w:val="379"/>
        </w:trPr>
        <w:tc>
          <w:tcPr>
            <w:tcW w:w="3086" w:type="dxa"/>
            <w:shd w:val="clear" w:color="auto" w:fill="auto"/>
          </w:tcPr>
          <w:p w:rsidR="00423419" w:rsidRPr="001C6F70" w:rsidRDefault="00423419" w:rsidP="004F7C1B">
            <w:pPr>
              <w:spacing w:before="0"/>
              <w:ind w:firstLine="0"/>
              <w:rPr>
                <w:rFonts w:ascii="Times New Roman" w:hAnsi="Times New Roman"/>
                <w:sz w:val="24"/>
                <w:szCs w:val="24"/>
                <w:lang w:eastAsia="ru-RU"/>
              </w:rPr>
            </w:pPr>
            <w:r w:rsidRPr="001C6F70">
              <w:rPr>
                <w:rFonts w:ascii="Times New Roman" w:hAnsi="Times New Roman"/>
                <w:sz w:val="24"/>
                <w:szCs w:val="24"/>
                <w:lang w:val="en-US" w:eastAsia="ru-RU"/>
              </w:rPr>
              <w:t>I.</w:t>
            </w:r>
            <w:r w:rsidRPr="001C6F70">
              <w:rPr>
                <w:rFonts w:ascii="Times New Roman" w:hAnsi="Times New Roman"/>
                <w:sz w:val="24"/>
                <w:szCs w:val="24"/>
                <w:lang w:eastAsia="ru-RU"/>
              </w:rPr>
              <w:t>Нефинансовые активы</w:t>
            </w:r>
          </w:p>
          <w:p w:rsidR="00423419" w:rsidRPr="001C6F70" w:rsidRDefault="00423419" w:rsidP="004F7C1B">
            <w:pPr>
              <w:spacing w:before="0"/>
              <w:ind w:firstLine="0"/>
              <w:rPr>
                <w:rFonts w:ascii="Times New Roman" w:hAnsi="Times New Roman"/>
                <w:sz w:val="24"/>
                <w:szCs w:val="24"/>
                <w:lang w:eastAsia="ru-RU"/>
              </w:rPr>
            </w:pPr>
          </w:p>
        </w:tc>
        <w:tc>
          <w:tcPr>
            <w:tcW w:w="1999" w:type="dxa"/>
            <w:shd w:val="clear" w:color="auto" w:fill="auto"/>
          </w:tcPr>
          <w:p w:rsidR="00423419" w:rsidRPr="00387EE0" w:rsidRDefault="00423419" w:rsidP="00C12691">
            <w:pPr>
              <w:spacing w:before="0"/>
              <w:ind w:firstLine="0"/>
              <w:jc w:val="right"/>
              <w:rPr>
                <w:rFonts w:ascii="Times New Roman" w:hAnsi="Times New Roman"/>
                <w:sz w:val="28"/>
                <w:szCs w:val="28"/>
                <w:lang w:eastAsia="ru-RU"/>
              </w:rPr>
            </w:pPr>
            <w:r>
              <w:rPr>
                <w:rFonts w:ascii="Times New Roman" w:hAnsi="Times New Roman"/>
                <w:sz w:val="28"/>
                <w:szCs w:val="28"/>
                <w:lang w:eastAsia="ru-RU"/>
              </w:rPr>
              <w:t>0,00</w:t>
            </w:r>
          </w:p>
        </w:tc>
        <w:tc>
          <w:tcPr>
            <w:tcW w:w="1999" w:type="dxa"/>
            <w:shd w:val="clear" w:color="auto" w:fill="auto"/>
          </w:tcPr>
          <w:p w:rsidR="00423419" w:rsidRPr="00387EE0" w:rsidRDefault="00423419"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14 731 654,65</w:t>
            </w:r>
          </w:p>
        </w:tc>
        <w:tc>
          <w:tcPr>
            <w:tcW w:w="2555" w:type="dxa"/>
            <w:vMerge/>
            <w:shd w:val="clear" w:color="auto" w:fill="auto"/>
          </w:tcPr>
          <w:p w:rsidR="00423419" w:rsidRPr="00387EE0" w:rsidRDefault="00423419" w:rsidP="004F7C1B">
            <w:pPr>
              <w:spacing w:before="0"/>
              <w:ind w:firstLine="0"/>
              <w:rPr>
                <w:rFonts w:ascii="Times New Roman" w:hAnsi="Times New Roman"/>
                <w:sz w:val="28"/>
                <w:szCs w:val="28"/>
                <w:lang w:eastAsia="ru-RU"/>
              </w:rPr>
            </w:pPr>
          </w:p>
        </w:tc>
      </w:tr>
      <w:tr w:rsidR="00423419" w:rsidRPr="00387EE0" w:rsidTr="001C6F70">
        <w:trPr>
          <w:trHeight w:val="459"/>
        </w:trPr>
        <w:tc>
          <w:tcPr>
            <w:tcW w:w="3086" w:type="dxa"/>
            <w:shd w:val="clear" w:color="auto" w:fill="auto"/>
          </w:tcPr>
          <w:p w:rsidR="00423419" w:rsidRPr="001C6F70" w:rsidRDefault="00423419" w:rsidP="004F7C1B">
            <w:pPr>
              <w:spacing w:before="0"/>
              <w:ind w:firstLine="0"/>
              <w:rPr>
                <w:rFonts w:ascii="Times New Roman" w:hAnsi="Times New Roman"/>
                <w:sz w:val="24"/>
                <w:szCs w:val="24"/>
                <w:lang w:eastAsia="ru-RU"/>
              </w:rPr>
            </w:pPr>
            <w:r w:rsidRPr="001C6F70">
              <w:rPr>
                <w:rFonts w:ascii="Times New Roman" w:hAnsi="Times New Roman"/>
                <w:sz w:val="24"/>
                <w:szCs w:val="24"/>
                <w:lang w:val="en-US" w:eastAsia="ru-RU"/>
              </w:rPr>
              <w:t>II</w:t>
            </w:r>
            <w:r w:rsidRPr="001C6F70">
              <w:rPr>
                <w:rFonts w:ascii="Times New Roman" w:hAnsi="Times New Roman"/>
                <w:sz w:val="24"/>
                <w:szCs w:val="24"/>
                <w:lang w:eastAsia="ru-RU"/>
              </w:rPr>
              <w:t>.Финансовые активы</w:t>
            </w:r>
          </w:p>
          <w:p w:rsidR="00423419" w:rsidRPr="001C6F70" w:rsidRDefault="00423419" w:rsidP="004F7C1B">
            <w:pPr>
              <w:spacing w:before="0"/>
              <w:ind w:firstLine="0"/>
              <w:rPr>
                <w:rFonts w:ascii="Times New Roman" w:hAnsi="Times New Roman"/>
                <w:sz w:val="24"/>
                <w:szCs w:val="24"/>
                <w:lang w:eastAsia="ru-RU"/>
              </w:rPr>
            </w:pPr>
          </w:p>
        </w:tc>
        <w:tc>
          <w:tcPr>
            <w:tcW w:w="1999" w:type="dxa"/>
            <w:shd w:val="clear" w:color="auto" w:fill="auto"/>
          </w:tcPr>
          <w:p w:rsidR="00423419" w:rsidRPr="00387EE0" w:rsidRDefault="00423419" w:rsidP="00C12691">
            <w:pPr>
              <w:spacing w:before="0"/>
              <w:ind w:firstLine="0"/>
              <w:jc w:val="right"/>
              <w:rPr>
                <w:rFonts w:ascii="Times New Roman" w:hAnsi="Times New Roman"/>
                <w:sz w:val="28"/>
                <w:szCs w:val="28"/>
                <w:lang w:eastAsia="ru-RU"/>
              </w:rPr>
            </w:pPr>
            <w:r>
              <w:rPr>
                <w:rFonts w:ascii="Times New Roman" w:hAnsi="Times New Roman"/>
                <w:sz w:val="28"/>
                <w:szCs w:val="28"/>
                <w:lang w:eastAsia="ru-RU"/>
              </w:rPr>
              <w:t>0,00</w:t>
            </w:r>
          </w:p>
        </w:tc>
        <w:tc>
          <w:tcPr>
            <w:tcW w:w="1999" w:type="dxa"/>
            <w:shd w:val="clear" w:color="auto" w:fill="auto"/>
          </w:tcPr>
          <w:p w:rsidR="00423419" w:rsidRPr="00387EE0" w:rsidRDefault="00423419"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65 895,48</w:t>
            </w:r>
          </w:p>
        </w:tc>
        <w:tc>
          <w:tcPr>
            <w:tcW w:w="2555" w:type="dxa"/>
            <w:vMerge/>
            <w:shd w:val="clear" w:color="auto" w:fill="auto"/>
          </w:tcPr>
          <w:p w:rsidR="00423419" w:rsidRPr="00387EE0" w:rsidRDefault="00423419" w:rsidP="004F7C1B">
            <w:pPr>
              <w:spacing w:before="0"/>
              <w:ind w:firstLine="0"/>
              <w:rPr>
                <w:rFonts w:ascii="Times New Roman" w:hAnsi="Times New Roman"/>
                <w:sz w:val="28"/>
                <w:szCs w:val="28"/>
                <w:lang w:eastAsia="ru-RU"/>
              </w:rPr>
            </w:pPr>
          </w:p>
        </w:tc>
      </w:tr>
      <w:tr w:rsidR="00423419" w:rsidRPr="00387EE0" w:rsidTr="001C6F70">
        <w:trPr>
          <w:trHeight w:val="473"/>
        </w:trPr>
        <w:tc>
          <w:tcPr>
            <w:tcW w:w="3086" w:type="dxa"/>
            <w:shd w:val="clear" w:color="auto" w:fill="auto"/>
          </w:tcPr>
          <w:p w:rsidR="00423419" w:rsidRPr="001C6F70" w:rsidRDefault="00423419" w:rsidP="004F7C1B">
            <w:pPr>
              <w:spacing w:before="0"/>
              <w:ind w:firstLine="0"/>
              <w:rPr>
                <w:rFonts w:ascii="Times New Roman" w:hAnsi="Times New Roman"/>
                <w:sz w:val="24"/>
                <w:szCs w:val="24"/>
                <w:lang w:eastAsia="ru-RU"/>
              </w:rPr>
            </w:pPr>
            <w:r w:rsidRPr="001C6F70">
              <w:rPr>
                <w:rFonts w:ascii="Times New Roman" w:hAnsi="Times New Roman"/>
                <w:sz w:val="24"/>
                <w:szCs w:val="24"/>
                <w:lang w:val="en-US" w:eastAsia="ru-RU"/>
              </w:rPr>
              <w:t>III.</w:t>
            </w:r>
            <w:r w:rsidRPr="001C6F70">
              <w:rPr>
                <w:rFonts w:ascii="Times New Roman" w:hAnsi="Times New Roman"/>
                <w:sz w:val="24"/>
                <w:szCs w:val="24"/>
                <w:lang w:eastAsia="ru-RU"/>
              </w:rPr>
              <w:t>Обязательства</w:t>
            </w:r>
          </w:p>
          <w:p w:rsidR="00423419" w:rsidRPr="001C6F70" w:rsidRDefault="00423419" w:rsidP="004F7C1B">
            <w:pPr>
              <w:spacing w:before="0"/>
              <w:ind w:firstLine="0"/>
              <w:rPr>
                <w:rFonts w:ascii="Times New Roman" w:hAnsi="Times New Roman"/>
                <w:sz w:val="24"/>
                <w:szCs w:val="24"/>
                <w:lang w:eastAsia="ru-RU"/>
              </w:rPr>
            </w:pPr>
          </w:p>
        </w:tc>
        <w:tc>
          <w:tcPr>
            <w:tcW w:w="1999" w:type="dxa"/>
            <w:shd w:val="clear" w:color="auto" w:fill="auto"/>
          </w:tcPr>
          <w:p w:rsidR="00423419" w:rsidRPr="00387EE0" w:rsidRDefault="00423419" w:rsidP="00C12691">
            <w:pPr>
              <w:spacing w:before="0"/>
              <w:ind w:firstLine="0"/>
              <w:jc w:val="right"/>
              <w:rPr>
                <w:rFonts w:ascii="Times New Roman" w:hAnsi="Times New Roman"/>
                <w:sz w:val="28"/>
                <w:szCs w:val="28"/>
                <w:lang w:eastAsia="ru-RU"/>
              </w:rPr>
            </w:pPr>
            <w:r>
              <w:rPr>
                <w:rFonts w:ascii="Times New Roman" w:hAnsi="Times New Roman"/>
                <w:sz w:val="28"/>
                <w:szCs w:val="28"/>
                <w:lang w:eastAsia="ru-RU"/>
              </w:rPr>
              <w:t>0,00</w:t>
            </w:r>
          </w:p>
        </w:tc>
        <w:tc>
          <w:tcPr>
            <w:tcW w:w="1999" w:type="dxa"/>
            <w:shd w:val="clear" w:color="auto" w:fill="auto"/>
          </w:tcPr>
          <w:p w:rsidR="00423419" w:rsidRPr="00387EE0" w:rsidRDefault="00423419"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16 667 736,08</w:t>
            </w:r>
          </w:p>
        </w:tc>
        <w:tc>
          <w:tcPr>
            <w:tcW w:w="2555" w:type="dxa"/>
            <w:vMerge/>
            <w:shd w:val="clear" w:color="auto" w:fill="auto"/>
          </w:tcPr>
          <w:p w:rsidR="00423419" w:rsidRPr="00387EE0" w:rsidRDefault="00423419" w:rsidP="004F7C1B">
            <w:pPr>
              <w:spacing w:before="0"/>
              <w:ind w:firstLine="0"/>
              <w:rPr>
                <w:rFonts w:ascii="Times New Roman" w:hAnsi="Times New Roman"/>
                <w:sz w:val="28"/>
                <w:szCs w:val="28"/>
                <w:lang w:eastAsia="ru-RU"/>
              </w:rPr>
            </w:pPr>
          </w:p>
        </w:tc>
      </w:tr>
      <w:tr w:rsidR="00423419" w:rsidRPr="00387EE0" w:rsidTr="001C6F70">
        <w:trPr>
          <w:trHeight w:val="473"/>
        </w:trPr>
        <w:tc>
          <w:tcPr>
            <w:tcW w:w="3086" w:type="dxa"/>
            <w:shd w:val="clear" w:color="auto" w:fill="auto"/>
          </w:tcPr>
          <w:p w:rsidR="00423419" w:rsidRPr="001C6F70" w:rsidRDefault="00423419" w:rsidP="004F7C1B">
            <w:pPr>
              <w:spacing w:before="0"/>
              <w:ind w:firstLine="0"/>
              <w:rPr>
                <w:rFonts w:ascii="Times New Roman" w:hAnsi="Times New Roman"/>
                <w:sz w:val="24"/>
                <w:szCs w:val="24"/>
                <w:lang w:eastAsia="ru-RU"/>
              </w:rPr>
            </w:pPr>
            <w:r w:rsidRPr="001C6F70">
              <w:rPr>
                <w:rFonts w:ascii="Times New Roman" w:hAnsi="Times New Roman"/>
                <w:sz w:val="24"/>
                <w:szCs w:val="24"/>
                <w:lang w:val="en-US" w:eastAsia="ru-RU"/>
              </w:rPr>
              <w:t>IV.</w:t>
            </w:r>
            <w:r w:rsidRPr="001C6F70">
              <w:rPr>
                <w:rFonts w:ascii="Times New Roman" w:hAnsi="Times New Roman"/>
                <w:sz w:val="24"/>
                <w:szCs w:val="24"/>
                <w:lang w:eastAsia="ru-RU"/>
              </w:rPr>
              <w:t>Финансовый результат</w:t>
            </w:r>
          </w:p>
          <w:p w:rsidR="00423419" w:rsidRPr="001C6F70" w:rsidRDefault="00423419" w:rsidP="004F7C1B">
            <w:pPr>
              <w:spacing w:before="0"/>
              <w:ind w:firstLine="0"/>
              <w:rPr>
                <w:rFonts w:ascii="Times New Roman" w:hAnsi="Times New Roman"/>
                <w:sz w:val="24"/>
                <w:szCs w:val="24"/>
                <w:lang w:eastAsia="ru-RU"/>
              </w:rPr>
            </w:pPr>
          </w:p>
        </w:tc>
        <w:tc>
          <w:tcPr>
            <w:tcW w:w="1999" w:type="dxa"/>
            <w:shd w:val="clear" w:color="auto" w:fill="auto"/>
          </w:tcPr>
          <w:p w:rsidR="00423419" w:rsidRPr="00387EE0" w:rsidRDefault="00423419" w:rsidP="00C12691">
            <w:pPr>
              <w:spacing w:before="0"/>
              <w:ind w:firstLine="0"/>
              <w:jc w:val="right"/>
              <w:rPr>
                <w:rFonts w:ascii="Times New Roman" w:hAnsi="Times New Roman"/>
                <w:sz w:val="28"/>
                <w:szCs w:val="28"/>
                <w:lang w:eastAsia="ru-RU"/>
              </w:rPr>
            </w:pPr>
            <w:r>
              <w:rPr>
                <w:rFonts w:ascii="Times New Roman" w:hAnsi="Times New Roman"/>
                <w:sz w:val="28"/>
                <w:szCs w:val="28"/>
                <w:lang w:eastAsia="ru-RU"/>
              </w:rPr>
              <w:t>0,00</w:t>
            </w:r>
          </w:p>
        </w:tc>
        <w:tc>
          <w:tcPr>
            <w:tcW w:w="1999" w:type="dxa"/>
            <w:shd w:val="clear" w:color="auto" w:fill="auto"/>
          </w:tcPr>
          <w:p w:rsidR="00423419" w:rsidRPr="00387EE0" w:rsidRDefault="00423419"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-1 870 185,95</w:t>
            </w:r>
          </w:p>
        </w:tc>
        <w:tc>
          <w:tcPr>
            <w:tcW w:w="2555" w:type="dxa"/>
            <w:vMerge/>
            <w:shd w:val="clear" w:color="auto" w:fill="auto"/>
          </w:tcPr>
          <w:p w:rsidR="00423419" w:rsidRPr="00387EE0" w:rsidRDefault="00423419" w:rsidP="004F7C1B">
            <w:pPr>
              <w:spacing w:before="0"/>
              <w:ind w:firstLine="0"/>
              <w:rPr>
                <w:rFonts w:ascii="Times New Roman" w:hAnsi="Times New Roman"/>
                <w:sz w:val="28"/>
                <w:szCs w:val="28"/>
                <w:lang w:eastAsia="ru-RU"/>
              </w:rPr>
            </w:pPr>
          </w:p>
        </w:tc>
      </w:tr>
    </w:tbl>
    <w:p w:rsidR="00EC5F8E" w:rsidRDefault="00EC5F8E" w:rsidP="004F7C1B">
      <w:pPr>
        <w:spacing w:before="0"/>
        <w:ind w:firstLine="567"/>
        <w:outlineLvl w:val="2"/>
        <w:rPr>
          <w:rFonts w:ascii="Times New Roman" w:hAnsi="Times New Roman"/>
          <w:bCs/>
          <w:sz w:val="16"/>
          <w:szCs w:val="16"/>
          <w:lang w:eastAsia="ru-RU"/>
        </w:rPr>
      </w:pPr>
    </w:p>
    <w:p w:rsidR="00520A2A" w:rsidRDefault="00423419" w:rsidP="005A148D">
      <w:pPr>
        <w:ind w:firstLine="567"/>
        <w:rPr>
          <w:rFonts w:ascii="Times New Roman" w:hAnsi="Times New Roman"/>
          <w:bCs/>
          <w:sz w:val="28"/>
          <w:szCs w:val="28"/>
          <w:lang w:eastAsia="ru-RU"/>
        </w:rPr>
      </w:pPr>
      <w:bookmarkStart w:id="16" w:name="_Toc57726891"/>
      <w:r w:rsidRPr="00423419">
        <w:rPr>
          <w:rFonts w:ascii="Times New Roman" w:hAnsi="Times New Roman"/>
          <w:sz w:val="28"/>
          <w:szCs w:val="28"/>
        </w:rPr>
        <w:t xml:space="preserve">Причины изменений </w:t>
      </w:r>
      <w:r w:rsidR="00520A2A" w:rsidRPr="00423419">
        <w:rPr>
          <w:rFonts w:ascii="Times New Roman" w:hAnsi="Times New Roman"/>
          <w:sz w:val="28"/>
          <w:szCs w:val="28"/>
        </w:rPr>
        <w:t>показателей ввиду создания Центра в 2020 году с 02.03.2020г.</w:t>
      </w:r>
    </w:p>
    <w:p w:rsidR="005E3833" w:rsidRPr="00387EE0" w:rsidRDefault="00423419" w:rsidP="004F7C1B">
      <w:pPr>
        <w:spacing w:before="0"/>
        <w:ind w:firstLine="567"/>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387EE0">
        <w:rPr>
          <w:rFonts w:ascii="Times New Roman" w:hAnsi="Times New Roman"/>
          <w:bCs/>
          <w:sz w:val="28"/>
          <w:szCs w:val="28"/>
          <w:lang w:eastAsia="ru-RU"/>
        </w:rPr>
        <w:t>.1.2. Не</w:t>
      </w:r>
      <w:r w:rsidR="00CF1AC5" w:rsidRPr="00387EE0">
        <w:rPr>
          <w:rFonts w:ascii="Times New Roman" w:hAnsi="Times New Roman"/>
          <w:bCs/>
          <w:sz w:val="28"/>
          <w:szCs w:val="28"/>
          <w:lang w:eastAsia="ru-RU"/>
        </w:rPr>
        <w:t>финансовые</w:t>
      </w:r>
      <w:r w:rsidR="008D08C7" w:rsidRPr="00387EE0">
        <w:rPr>
          <w:rFonts w:ascii="Times New Roman" w:hAnsi="Times New Roman"/>
          <w:bCs/>
          <w:sz w:val="28"/>
          <w:szCs w:val="28"/>
          <w:lang w:eastAsia="ru-RU"/>
        </w:rPr>
        <w:t xml:space="preserve"> активы</w:t>
      </w:r>
      <w:r w:rsidR="005E3833" w:rsidRPr="00387EE0">
        <w:rPr>
          <w:rFonts w:ascii="Times New Roman" w:hAnsi="Times New Roman"/>
          <w:bCs/>
          <w:sz w:val="28"/>
          <w:szCs w:val="28"/>
          <w:lang w:eastAsia="ru-RU"/>
        </w:rPr>
        <w:t>.</w:t>
      </w:r>
      <w:bookmarkEnd w:id="16"/>
    </w:p>
    <w:p w:rsidR="008D08C7" w:rsidRDefault="005E3833" w:rsidP="004F7C1B">
      <w:pPr>
        <w:spacing w:before="0"/>
        <w:ind w:firstLine="567"/>
        <w:rPr>
          <w:rFonts w:ascii="Times New Roman" w:hAnsi="Times New Roman"/>
          <w:bCs/>
          <w:sz w:val="28"/>
          <w:szCs w:val="28"/>
        </w:rPr>
      </w:pPr>
      <w:r w:rsidRPr="00387EE0">
        <w:rPr>
          <w:rFonts w:ascii="Times New Roman" w:hAnsi="Times New Roman"/>
          <w:bCs/>
          <w:sz w:val="28"/>
          <w:szCs w:val="28"/>
          <w:lang w:eastAsia="ru-RU"/>
        </w:rPr>
        <w:t>Нефинансовые активы</w:t>
      </w:r>
      <w:r w:rsidR="008D08C7" w:rsidRPr="00387EE0">
        <w:rPr>
          <w:rFonts w:ascii="Times New Roman" w:hAnsi="Times New Roman"/>
          <w:bCs/>
          <w:sz w:val="28"/>
          <w:szCs w:val="28"/>
          <w:lang w:eastAsia="ru-RU"/>
        </w:rPr>
        <w:t xml:space="preserve"> на </w:t>
      </w:r>
      <w:r w:rsidR="004E06A3" w:rsidRPr="00387EE0">
        <w:rPr>
          <w:rFonts w:ascii="Times New Roman" w:hAnsi="Times New Roman"/>
          <w:bCs/>
          <w:sz w:val="28"/>
          <w:szCs w:val="28"/>
          <w:lang w:eastAsia="ru-RU"/>
        </w:rPr>
        <w:t>отчетные даты</w:t>
      </w:r>
      <w:r w:rsidR="008D08C7" w:rsidRPr="00387EE0">
        <w:rPr>
          <w:rFonts w:ascii="Times New Roman" w:hAnsi="Times New Roman"/>
          <w:bCs/>
          <w:sz w:val="28"/>
          <w:szCs w:val="28"/>
          <w:lang w:eastAsia="ru-RU"/>
        </w:rPr>
        <w:t xml:space="preserve"> </w:t>
      </w:r>
      <w:r w:rsidR="00423419">
        <w:rPr>
          <w:rFonts w:ascii="Times New Roman" w:hAnsi="Times New Roman"/>
          <w:bCs/>
          <w:sz w:val="28"/>
          <w:szCs w:val="28"/>
        </w:rPr>
        <w:t>составили:</w:t>
      </w:r>
    </w:p>
    <w:p w:rsidR="00423419" w:rsidRPr="00387EE0" w:rsidRDefault="00423419" w:rsidP="004F7C1B">
      <w:pPr>
        <w:spacing w:before="0"/>
        <w:ind w:firstLine="567"/>
        <w:rPr>
          <w:rFonts w:ascii="Times New Roman" w:hAnsi="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843"/>
        <w:gridCol w:w="1984"/>
        <w:gridCol w:w="2835"/>
      </w:tblGrid>
      <w:tr w:rsidR="00D948FF" w:rsidRPr="00387EE0" w:rsidTr="005A148D">
        <w:trPr>
          <w:trHeight w:val="668"/>
        </w:trPr>
        <w:tc>
          <w:tcPr>
            <w:tcW w:w="3085"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Наименование показателя</w:t>
            </w:r>
          </w:p>
        </w:tc>
        <w:tc>
          <w:tcPr>
            <w:tcW w:w="1843"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4D28B1" w:rsidRPr="00D0325C">
              <w:rPr>
                <w:rFonts w:ascii="Times New Roman" w:hAnsi="Times New Roman"/>
                <w:sz w:val="22"/>
                <w:szCs w:val="22"/>
                <w:lang w:eastAsia="ru-RU"/>
              </w:rPr>
              <w:t>20</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1984"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4D28B1" w:rsidRPr="00D0325C">
              <w:rPr>
                <w:rFonts w:ascii="Times New Roman" w:hAnsi="Times New Roman"/>
                <w:sz w:val="22"/>
                <w:szCs w:val="22"/>
                <w:lang w:eastAsia="ru-RU"/>
              </w:rPr>
              <w:t>21</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2835" w:type="dxa"/>
            <w:shd w:val="clear" w:color="auto" w:fill="auto"/>
          </w:tcPr>
          <w:p w:rsidR="00D948FF" w:rsidRPr="00EC5F8E" w:rsidRDefault="00423419" w:rsidP="004F7C1B">
            <w:pPr>
              <w:spacing w:before="0"/>
              <w:ind w:firstLine="0"/>
              <w:jc w:val="center"/>
              <w:rPr>
                <w:rFonts w:ascii="Times New Roman" w:hAnsi="Times New Roman"/>
                <w:sz w:val="22"/>
                <w:szCs w:val="22"/>
                <w:lang w:eastAsia="ru-RU"/>
              </w:rPr>
            </w:pPr>
            <w:r>
              <w:rPr>
                <w:rFonts w:ascii="Times New Roman" w:hAnsi="Times New Roman"/>
                <w:sz w:val="22"/>
                <w:szCs w:val="22"/>
              </w:rPr>
              <w:t>Причины изменений</w:t>
            </w:r>
          </w:p>
        </w:tc>
      </w:tr>
      <w:tr w:rsidR="00D948FF" w:rsidRPr="00387EE0" w:rsidTr="005A148D">
        <w:trPr>
          <w:trHeight w:val="145"/>
        </w:trPr>
        <w:tc>
          <w:tcPr>
            <w:tcW w:w="3085" w:type="dxa"/>
            <w:shd w:val="clear" w:color="auto" w:fill="auto"/>
          </w:tcPr>
          <w:p w:rsidR="00D948FF" w:rsidRPr="001C6F70" w:rsidRDefault="00D948FF" w:rsidP="001C6F70">
            <w:pPr>
              <w:spacing w:before="0"/>
              <w:ind w:firstLine="0"/>
              <w:jc w:val="left"/>
              <w:rPr>
                <w:rFonts w:ascii="Times New Roman" w:hAnsi="Times New Roman"/>
                <w:sz w:val="24"/>
                <w:szCs w:val="24"/>
                <w:lang w:eastAsia="ru-RU"/>
              </w:rPr>
            </w:pPr>
            <w:r w:rsidRPr="001C6F70">
              <w:rPr>
                <w:rFonts w:ascii="Times New Roman" w:hAnsi="Times New Roman"/>
                <w:sz w:val="24"/>
                <w:szCs w:val="24"/>
                <w:lang w:eastAsia="ru-RU"/>
              </w:rPr>
              <w:t>Основные средства</w:t>
            </w:r>
            <w:r w:rsidR="001C6F70" w:rsidRPr="001C6F70">
              <w:rPr>
                <w:rFonts w:ascii="Times New Roman" w:hAnsi="Times New Roman"/>
                <w:sz w:val="24"/>
                <w:szCs w:val="24"/>
                <w:lang w:eastAsia="ru-RU"/>
              </w:rPr>
              <w:t xml:space="preserve"> </w:t>
            </w:r>
            <w:r w:rsidR="001C6F70" w:rsidRPr="001C6F70">
              <w:rPr>
                <w:rFonts w:ascii="Times New Roman" w:hAnsi="Times New Roman"/>
                <w:sz w:val="24"/>
                <w:szCs w:val="24"/>
              </w:rPr>
              <w:t>(остаточная стоимость)</w:t>
            </w:r>
          </w:p>
          <w:p w:rsidR="00D948FF" w:rsidRPr="001C6F70" w:rsidRDefault="00D948FF" w:rsidP="004F7C1B">
            <w:pPr>
              <w:spacing w:before="0"/>
              <w:ind w:firstLine="0"/>
              <w:rPr>
                <w:rFonts w:ascii="Times New Roman" w:hAnsi="Times New Roman"/>
                <w:sz w:val="24"/>
                <w:szCs w:val="24"/>
                <w:lang w:eastAsia="ru-RU"/>
              </w:rPr>
            </w:pPr>
          </w:p>
        </w:tc>
        <w:tc>
          <w:tcPr>
            <w:tcW w:w="1843" w:type="dxa"/>
            <w:shd w:val="clear" w:color="auto" w:fill="auto"/>
          </w:tcPr>
          <w:p w:rsidR="00D948FF"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p>
        </w:tc>
        <w:tc>
          <w:tcPr>
            <w:tcW w:w="1984" w:type="dxa"/>
            <w:shd w:val="clear" w:color="auto" w:fill="auto"/>
          </w:tcPr>
          <w:p w:rsidR="00D948FF" w:rsidRPr="001C6F70" w:rsidRDefault="00A04A22" w:rsidP="004F7C1B">
            <w:pPr>
              <w:spacing w:before="0"/>
              <w:ind w:firstLine="0"/>
              <w:jc w:val="right"/>
              <w:rPr>
                <w:rFonts w:ascii="Times New Roman" w:hAnsi="Times New Roman"/>
                <w:sz w:val="24"/>
                <w:szCs w:val="24"/>
                <w:lang w:eastAsia="ru-RU"/>
              </w:rPr>
            </w:pPr>
            <w:r w:rsidRPr="001C6F70">
              <w:rPr>
                <w:rFonts w:ascii="Times New Roman" w:hAnsi="Times New Roman"/>
                <w:sz w:val="24"/>
                <w:szCs w:val="24"/>
                <w:lang w:eastAsia="ru-RU"/>
              </w:rPr>
              <w:t>5 034 779,93</w:t>
            </w:r>
          </w:p>
        </w:tc>
        <w:tc>
          <w:tcPr>
            <w:tcW w:w="2835" w:type="dxa"/>
            <w:shd w:val="clear" w:color="auto" w:fill="auto"/>
          </w:tcPr>
          <w:p w:rsidR="00D948FF" w:rsidRPr="005A148D" w:rsidRDefault="00423419" w:rsidP="004F7C1B">
            <w:pPr>
              <w:spacing w:before="0"/>
              <w:ind w:firstLine="0"/>
              <w:rPr>
                <w:rFonts w:ascii="Times New Roman" w:hAnsi="Times New Roman"/>
                <w:sz w:val="22"/>
                <w:szCs w:val="22"/>
                <w:lang w:eastAsia="ru-RU"/>
              </w:rPr>
            </w:pPr>
            <w:r w:rsidRPr="005A148D">
              <w:rPr>
                <w:rFonts w:ascii="Times New Roman" w:hAnsi="Times New Roman"/>
                <w:sz w:val="22"/>
                <w:szCs w:val="22"/>
              </w:rPr>
              <w:t>Приобретение новых основных средств</w:t>
            </w:r>
          </w:p>
        </w:tc>
      </w:tr>
      <w:tr w:rsidR="00D948FF" w:rsidRPr="00387EE0" w:rsidTr="005A148D">
        <w:trPr>
          <w:trHeight w:val="145"/>
        </w:trPr>
        <w:tc>
          <w:tcPr>
            <w:tcW w:w="3085" w:type="dxa"/>
            <w:shd w:val="clear" w:color="auto" w:fill="auto"/>
          </w:tcPr>
          <w:p w:rsidR="00D948FF" w:rsidRPr="001C6F70" w:rsidRDefault="00D948FF" w:rsidP="004F7C1B">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Нематериальные активы</w:t>
            </w:r>
          </w:p>
          <w:p w:rsidR="00D948FF" w:rsidRPr="001C6F70" w:rsidRDefault="00D948FF" w:rsidP="004F7C1B">
            <w:pPr>
              <w:spacing w:before="0"/>
              <w:ind w:firstLine="0"/>
              <w:rPr>
                <w:rFonts w:ascii="Times New Roman" w:hAnsi="Times New Roman"/>
                <w:sz w:val="24"/>
                <w:szCs w:val="24"/>
                <w:lang w:eastAsia="ru-RU"/>
              </w:rPr>
            </w:pPr>
          </w:p>
        </w:tc>
        <w:tc>
          <w:tcPr>
            <w:tcW w:w="1843" w:type="dxa"/>
            <w:shd w:val="clear" w:color="auto" w:fill="auto"/>
          </w:tcPr>
          <w:p w:rsidR="00D948FF"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r w:rsidR="001C6F70">
              <w:rPr>
                <w:rFonts w:ascii="Times New Roman" w:hAnsi="Times New Roman"/>
                <w:sz w:val="28"/>
                <w:szCs w:val="28"/>
                <w:lang w:eastAsia="ru-RU"/>
              </w:rPr>
              <w:t>,0</w:t>
            </w:r>
          </w:p>
        </w:tc>
        <w:tc>
          <w:tcPr>
            <w:tcW w:w="1984" w:type="dxa"/>
            <w:shd w:val="clear" w:color="auto" w:fill="auto"/>
          </w:tcPr>
          <w:p w:rsidR="00D948FF" w:rsidRPr="001C6F70" w:rsidRDefault="00A04A22" w:rsidP="004F7C1B">
            <w:pPr>
              <w:spacing w:before="0"/>
              <w:ind w:firstLine="0"/>
              <w:jc w:val="right"/>
              <w:rPr>
                <w:rFonts w:ascii="Times New Roman" w:hAnsi="Times New Roman"/>
                <w:sz w:val="24"/>
                <w:szCs w:val="24"/>
                <w:lang w:eastAsia="ru-RU"/>
              </w:rPr>
            </w:pPr>
            <w:r w:rsidRPr="001C6F70">
              <w:rPr>
                <w:rFonts w:ascii="Times New Roman" w:hAnsi="Times New Roman"/>
                <w:sz w:val="24"/>
                <w:szCs w:val="24"/>
                <w:lang w:eastAsia="ru-RU"/>
              </w:rPr>
              <w:t>0</w:t>
            </w:r>
          </w:p>
        </w:tc>
        <w:tc>
          <w:tcPr>
            <w:tcW w:w="2835" w:type="dxa"/>
            <w:shd w:val="clear" w:color="auto" w:fill="auto"/>
          </w:tcPr>
          <w:p w:rsidR="00D948FF" w:rsidRPr="005A148D" w:rsidRDefault="00D948FF" w:rsidP="004F7C1B">
            <w:pPr>
              <w:spacing w:before="0"/>
              <w:ind w:firstLine="0"/>
              <w:rPr>
                <w:rFonts w:ascii="Times New Roman" w:hAnsi="Times New Roman"/>
                <w:sz w:val="22"/>
                <w:szCs w:val="22"/>
                <w:lang w:eastAsia="ru-RU"/>
              </w:rPr>
            </w:pPr>
          </w:p>
        </w:tc>
      </w:tr>
      <w:tr w:rsidR="00D948FF" w:rsidRPr="00387EE0" w:rsidTr="005A148D">
        <w:trPr>
          <w:trHeight w:val="145"/>
        </w:trPr>
        <w:tc>
          <w:tcPr>
            <w:tcW w:w="3085" w:type="dxa"/>
            <w:shd w:val="clear" w:color="auto" w:fill="auto"/>
          </w:tcPr>
          <w:p w:rsidR="00D948FF" w:rsidRPr="001C6F70" w:rsidRDefault="00D948FF" w:rsidP="00C451DC">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Непроизведенные активы</w:t>
            </w:r>
            <w:r w:rsidR="00252F96" w:rsidRPr="001C6F70">
              <w:rPr>
                <w:rFonts w:ascii="Times New Roman" w:hAnsi="Times New Roman"/>
                <w:sz w:val="24"/>
                <w:szCs w:val="24"/>
                <w:lang w:eastAsia="ru-RU"/>
              </w:rPr>
              <w:t xml:space="preserve"> (остаточная стоимость)</w:t>
            </w:r>
          </w:p>
        </w:tc>
        <w:tc>
          <w:tcPr>
            <w:tcW w:w="1843" w:type="dxa"/>
            <w:shd w:val="clear" w:color="auto" w:fill="auto"/>
          </w:tcPr>
          <w:p w:rsidR="00D948FF"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r w:rsidR="001C6F70">
              <w:rPr>
                <w:rFonts w:ascii="Times New Roman" w:hAnsi="Times New Roman"/>
                <w:sz w:val="28"/>
                <w:szCs w:val="28"/>
                <w:lang w:eastAsia="ru-RU"/>
              </w:rPr>
              <w:t>,0</w:t>
            </w:r>
          </w:p>
        </w:tc>
        <w:tc>
          <w:tcPr>
            <w:tcW w:w="1984" w:type="dxa"/>
            <w:shd w:val="clear" w:color="auto" w:fill="auto"/>
          </w:tcPr>
          <w:p w:rsidR="00D948FF" w:rsidRPr="001C6F70" w:rsidRDefault="00A04A22" w:rsidP="004F7C1B">
            <w:pPr>
              <w:spacing w:before="0"/>
              <w:ind w:firstLine="0"/>
              <w:jc w:val="right"/>
              <w:rPr>
                <w:rFonts w:ascii="Times New Roman" w:hAnsi="Times New Roman"/>
                <w:sz w:val="24"/>
                <w:szCs w:val="24"/>
                <w:lang w:eastAsia="ru-RU"/>
              </w:rPr>
            </w:pPr>
            <w:r w:rsidRPr="001C6F70">
              <w:rPr>
                <w:rFonts w:ascii="Times New Roman" w:hAnsi="Times New Roman"/>
                <w:sz w:val="24"/>
                <w:szCs w:val="24"/>
                <w:lang w:eastAsia="ru-RU"/>
              </w:rPr>
              <w:t>0</w:t>
            </w:r>
          </w:p>
        </w:tc>
        <w:tc>
          <w:tcPr>
            <w:tcW w:w="2835" w:type="dxa"/>
            <w:shd w:val="clear" w:color="auto" w:fill="auto"/>
          </w:tcPr>
          <w:p w:rsidR="00D948FF" w:rsidRPr="005A148D" w:rsidRDefault="00D948FF" w:rsidP="004F7C1B">
            <w:pPr>
              <w:spacing w:before="0"/>
              <w:ind w:firstLine="0"/>
              <w:rPr>
                <w:rFonts w:ascii="Times New Roman" w:hAnsi="Times New Roman"/>
                <w:sz w:val="22"/>
                <w:szCs w:val="22"/>
                <w:lang w:eastAsia="ru-RU"/>
              </w:rPr>
            </w:pPr>
          </w:p>
        </w:tc>
      </w:tr>
      <w:tr w:rsidR="00D948FF" w:rsidRPr="00387EE0" w:rsidTr="005A148D">
        <w:trPr>
          <w:trHeight w:val="145"/>
        </w:trPr>
        <w:tc>
          <w:tcPr>
            <w:tcW w:w="3085" w:type="dxa"/>
            <w:shd w:val="clear" w:color="auto" w:fill="auto"/>
          </w:tcPr>
          <w:p w:rsidR="00D948FF" w:rsidRPr="001C6F70" w:rsidRDefault="00D948FF" w:rsidP="004F7C1B">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Материальные запасы</w:t>
            </w:r>
          </w:p>
          <w:p w:rsidR="00D948FF" w:rsidRPr="001C6F70" w:rsidRDefault="00D948FF" w:rsidP="004F7C1B">
            <w:pPr>
              <w:spacing w:before="0"/>
              <w:ind w:firstLine="0"/>
              <w:rPr>
                <w:rFonts w:ascii="Times New Roman" w:hAnsi="Times New Roman"/>
                <w:sz w:val="24"/>
                <w:szCs w:val="24"/>
                <w:lang w:eastAsia="ru-RU"/>
              </w:rPr>
            </w:pPr>
          </w:p>
        </w:tc>
        <w:tc>
          <w:tcPr>
            <w:tcW w:w="1843" w:type="dxa"/>
            <w:shd w:val="clear" w:color="auto" w:fill="auto"/>
          </w:tcPr>
          <w:p w:rsidR="00D948FF"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r w:rsidR="001C6F70">
              <w:rPr>
                <w:rFonts w:ascii="Times New Roman" w:hAnsi="Times New Roman"/>
                <w:sz w:val="28"/>
                <w:szCs w:val="28"/>
                <w:lang w:eastAsia="ru-RU"/>
              </w:rPr>
              <w:t>,0</w:t>
            </w:r>
          </w:p>
        </w:tc>
        <w:tc>
          <w:tcPr>
            <w:tcW w:w="1984" w:type="dxa"/>
            <w:shd w:val="clear" w:color="auto" w:fill="auto"/>
          </w:tcPr>
          <w:p w:rsidR="00D948FF" w:rsidRPr="001C6F70" w:rsidRDefault="00A04A22" w:rsidP="004F7C1B">
            <w:pPr>
              <w:spacing w:before="0"/>
              <w:ind w:firstLine="0"/>
              <w:jc w:val="right"/>
              <w:rPr>
                <w:rFonts w:ascii="Times New Roman" w:hAnsi="Times New Roman"/>
                <w:sz w:val="24"/>
                <w:szCs w:val="24"/>
                <w:lang w:eastAsia="ru-RU"/>
              </w:rPr>
            </w:pPr>
            <w:r w:rsidRPr="001C6F70">
              <w:rPr>
                <w:rFonts w:ascii="Times New Roman" w:hAnsi="Times New Roman"/>
                <w:sz w:val="24"/>
                <w:szCs w:val="24"/>
                <w:lang w:eastAsia="ru-RU"/>
              </w:rPr>
              <w:t>1 066 498,82</w:t>
            </w:r>
          </w:p>
        </w:tc>
        <w:tc>
          <w:tcPr>
            <w:tcW w:w="2835" w:type="dxa"/>
            <w:shd w:val="clear" w:color="auto" w:fill="auto"/>
          </w:tcPr>
          <w:p w:rsidR="00D948FF" w:rsidRPr="005A148D" w:rsidRDefault="00423419" w:rsidP="00423419">
            <w:pPr>
              <w:spacing w:before="0"/>
              <w:ind w:firstLine="0"/>
              <w:rPr>
                <w:rFonts w:ascii="Times New Roman" w:hAnsi="Times New Roman"/>
                <w:sz w:val="22"/>
                <w:szCs w:val="22"/>
                <w:lang w:eastAsia="ru-RU"/>
              </w:rPr>
            </w:pPr>
            <w:r w:rsidRPr="005A148D">
              <w:rPr>
                <w:rFonts w:ascii="Times New Roman" w:hAnsi="Times New Roman"/>
                <w:sz w:val="22"/>
                <w:szCs w:val="22"/>
                <w:lang w:eastAsia="ru-RU"/>
              </w:rPr>
              <w:t>Приобретение и поступление материальных запасов в 2020 году</w:t>
            </w:r>
          </w:p>
        </w:tc>
      </w:tr>
      <w:tr w:rsidR="00252F96" w:rsidRPr="00387EE0" w:rsidTr="005A148D">
        <w:trPr>
          <w:trHeight w:val="145"/>
        </w:trPr>
        <w:tc>
          <w:tcPr>
            <w:tcW w:w="3085" w:type="dxa"/>
            <w:shd w:val="clear" w:color="auto" w:fill="auto"/>
          </w:tcPr>
          <w:p w:rsidR="00252F96" w:rsidRPr="001C6F70" w:rsidRDefault="00252F96" w:rsidP="00423419">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Права пользования активами (остаточная стоимость)</w:t>
            </w:r>
          </w:p>
        </w:tc>
        <w:tc>
          <w:tcPr>
            <w:tcW w:w="1843" w:type="dxa"/>
            <w:shd w:val="clear" w:color="auto" w:fill="auto"/>
          </w:tcPr>
          <w:p w:rsidR="00252F96"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r w:rsidR="001C6F70">
              <w:rPr>
                <w:rFonts w:ascii="Times New Roman" w:hAnsi="Times New Roman"/>
                <w:sz w:val="28"/>
                <w:szCs w:val="28"/>
                <w:lang w:eastAsia="ru-RU"/>
              </w:rPr>
              <w:t>,0</w:t>
            </w:r>
          </w:p>
        </w:tc>
        <w:tc>
          <w:tcPr>
            <w:tcW w:w="1984" w:type="dxa"/>
            <w:shd w:val="clear" w:color="auto" w:fill="auto"/>
          </w:tcPr>
          <w:p w:rsidR="00252F96" w:rsidRPr="001C6F70" w:rsidRDefault="00A04A22" w:rsidP="004F7C1B">
            <w:pPr>
              <w:spacing w:before="0"/>
              <w:ind w:firstLine="0"/>
              <w:jc w:val="right"/>
              <w:rPr>
                <w:rFonts w:ascii="Times New Roman" w:hAnsi="Times New Roman"/>
                <w:sz w:val="24"/>
                <w:szCs w:val="24"/>
                <w:lang w:eastAsia="ru-RU"/>
              </w:rPr>
            </w:pPr>
            <w:r w:rsidRPr="001C6F70">
              <w:rPr>
                <w:rFonts w:ascii="Times New Roman" w:hAnsi="Times New Roman"/>
                <w:sz w:val="24"/>
                <w:szCs w:val="24"/>
                <w:lang w:eastAsia="ru-RU"/>
              </w:rPr>
              <w:t>8 623 845,00</w:t>
            </w:r>
          </w:p>
        </w:tc>
        <w:tc>
          <w:tcPr>
            <w:tcW w:w="2835" w:type="dxa"/>
            <w:shd w:val="clear" w:color="auto" w:fill="auto"/>
          </w:tcPr>
          <w:p w:rsidR="00252F96" w:rsidRPr="005A148D" w:rsidRDefault="00423419" w:rsidP="004F7C1B">
            <w:pPr>
              <w:spacing w:before="0"/>
              <w:ind w:firstLine="0"/>
              <w:rPr>
                <w:rFonts w:ascii="Times New Roman" w:hAnsi="Times New Roman"/>
                <w:sz w:val="22"/>
                <w:szCs w:val="22"/>
                <w:lang w:eastAsia="ru-RU"/>
              </w:rPr>
            </w:pPr>
            <w:r w:rsidRPr="005A148D">
              <w:rPr>
                <w:rFonts w:ascii="Times New Roman" w:hAnsi="Times New Roman"/>
                <w:sz w:val="22"/>
                <w:szCs w:val="22"/>
              </w:rPr>
              <w:t>Задолженность по операционной аренде</w:t>
            </w:r>
          </w:p>
        </w:tc>
      </w:tr>
      <w:tr w:rsidR="00D948FF" w:rsidRPr="00387EE0" w:rsidTr="005A148D">
        <w:trPr>
          <w:trHeight w:val="145"/>
        </w:trPr>
        <w:tc>
          <w:tcPr>
            <w:tcW w:w="3085" w:type="dxa"/>
            <w:shd w:val="clear" w:color="auto" w:fill="auto"/>
          </w:tcPr>
          <w:p w:rsidR="00D948FF" w:rsidRPr="001C6F70" w:rsidRDefault="00D948FF" w:rsidP="00423419">
            <w:pPr>
              <w:spacing w:before="0"/>
              <w:ind w:firstLine="0"/>
              <w:rPr>
                <w:rFonts w:ascii="Times New Roman" w:hAnsi="Times New Roman"/>
                <w:sz w:val="24"/>
                <w:szCs w:val="24"/>
                <w:lang w:eastAsia="ru-RU"/>
              </w:rPr>
            </w:pPr>
            <w:r w:rsidRPr="001C6F70">
              <w:rPr>
                <w:rFonts w:ascii="Times New Roman" w:hAnsi="Times New Roman"/>
                <w:sz w:val="24"/>
                <w:szCs w:val="24"/>
                <w:lang w:eastAsia="ru-RU"/>
              </w:rPr>
              <w:t>Вложения в нефинансовые активы</w:t>
            </w:r>
          </w:p>
        </w:tc>
        <w:tc>
          <w:tcPr>
            <w:tcW w:w="1843" w:type="dxa"/>
            <w:shd w:val="clear" w:color="auto" w:fill="auto"/>
          </w:tcPr>
          <w:p w:rsidR="00D948FF" w:rsidRPr="00387EE0" w:rsidRDefault="00A04A22" w:rsidP="001C6F70">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r w:rsidR="001C6F70">
              <w:rPr>
                <w:rFonts w:ascii="Times New Roman" w:hAnsi="Times New Roman"/>
                <w:sz w:val="28"/>
                <w:szCs w:val="28"/>
                <w:lang w:eastAsia="ru-RU"/>
              </w:rPr>
              <w:t>,0</w:t>
            </w:r>
          </w:p>
        </w:tc>
        <w:tc>
          <w:tcPr>
            <w:tcW w:w="1984" w:type="dxa"/>
            <w:shd w:val="clear" w:color="auto" w:fill="auto"/>
          </w:tcPr>
          <w:p w:rsidR="00D948FF" w:rsidRPr="00387EE0" w:rsidRDefault="00A04A22" w:rsidP="004F7C1B">
            <w:pPr>
              <w:spacing w:before="0"/>
              <w:ind w:firstLine="0"/>
              <w:jc w:val="right"/>
              <w:rPr>
                <w:rFonts w:ascii="Times New Roman" w:hAnsi="Times New Roman"/>
                <w:sz w:val="28"/>
                <w:szCs w:val="28"/>
                <w:lang w:eastAsia="ru-RU"/>
              </w:rPr>
            </w:pPr>
            <w:r>
              <w:rPr>
                <w:rFonts w:ascii="Times New Roman" w:hAnsi="Times New Roman"/>
                <w:sz w:val="28"/>
                <w:szCs w:val="28"/>
                <w:lang w:eastAsia="ru-RU"/>
              </w:rPr>
              <w:t>0</w:t>
            </w:r>
          </w:p>
        </w:tc>
        <w:tc>
          <w:tcPr>
            <w:tcW w:w="2835" w:type="dxa"/>
            <w:shd w:val="clear" w:color="auto" w:fill="auto"/>
          </w:tcPr>
          <w:p w:rsidR="00D948FF" w:rsidRPr="00387EE0" w:rsidRDefault="00D948FF" w:rsidP="004F7C1B">
            <w:pPr>
              <w:spacing w:before="0"/>
              <w:ind w:firstLine="0"/>
              <w:rPr>
                <w:rFonts w:ascii="Times New Roman" w:hAnsi="Times New Roman"/>
                <w:sz w:val="28"/>
                <w:szCs w:val="28"/>
                <w:lang w:eastAsia="ru-RU"/>
              </w:rPr>
            </w:pPr>
          </w:p>
        </w:tc>
      </w:tr>
    </w:tbl>
    <w:p w:rsidR="0052373D" w:rsidRPr="00387EE0" w:rsidRDefault="00540926" w:rsidP="00540926">
      <w:pPr>
        <w:spacing w:before="0"/>
        <w:ind w:firstLine="0"/>
        <w:outlineLvl w:val="2"/>
        <w:rPr>
          <w:rFonts w:ascii="Times New Roman" w:hAnsi="Times New Roman"/>
          <w:bCs/>
          <w:sz w:val="28"/>
          <w:szCs w:val="28"/>
          <w:lang w:eastAsia="ru-RU"/>
        </w:rPr>
      </w:pPr>
      <w:bookmarkStart w:id="17" w:name="_Toc57726894"/>
      <w:r>
        <w:rPr>
          <w:rFonts w:ascii="Times New Roman" w:hAnsi="Times New Roman"/>
          <w:bCs/>
          <w:sz w:val="28"/>
          <w:szCs w:val="28"/>
          <w:lang w:eastAsia="ru-RU"/>
        </w:rPr>
        <w:lastRenderedPageBreak/>
        <w:t>3</w:t>
      </w:r>
      <w:r w:rsidR="008D08C7" w:rsidRPr="00DF36E2">
        <w:rPr>
          <w:rFonts w:ascii="Times New Roman" w:hAnsi="Times New Roman"/>
          <w:bCs/>
          <w:sz w:val="28"/>
          <w:szCs w:val="28"/>
          <w:lang w:eastAsia="ru-RU"/>
        </w:rPr>
        <w:t>.1.</w:t>
      </w:r>
      <w:r w:rsidR="006B6E30">
        <w:rPr>
          <w:rFonts w:ascii="Times New Roman" w:hAnsi="Times New Roman"/>
          <w:bCs/>
          <w:sz w:val="28"/>
          <w:szCs w:val="28"/>
          <w:lang w:eastAsia="ru-RU"/>
        </w:rPr>
        <w:t>3</w:t>
      </w:r>
      <w:r w:rsidR="008D08C7" w:rsidRPr="00DF36E2">
        <w:rPr>
          <w:rFonts w:ascii="Times New Roman" w:hAnsi="Times New Roman"/>
          <w:bCs/>
          <w:sz w:val="28"/>
          <w:szCs w:val="28"/>
          <w:lang w:eastAsia="ru-RU"/>
        </w:rPr>
        <w:t>. «Расходы будущих периодов»</w:t>
      </w:r>
      <w:r w:rsidR="0052373D" w:rsidRPr="00DF36E2">
        <w:rPr>
          <w:rFonts w:ascii="Times New Roman" w:hAnsi="Times New Roman"/>
          <w:bCs/>
          <w:sz w:val="28"/>
          <w:szCs w:val="28"/>
          <w:lang w:eastAsia="ru-RU"/>
        </w:rPr>
        <w:t>.</w:t>
      </w:r>
      <w:bookmarkEnd w:id="17"/>
    </w:p>
    <w:p w:rsidR="00DD53DB" w:rsidRPr="00387EE0" w:rsidRDefault="0052373D" w:rsidP="00C451DC">
      <w:pPr>
        <w:spacing w:before="0"/>
        <w:ind w:firstLine="0"/>
        <w:rPr>
          <w:rFonts w:ascii="Times New Roman" w:hAnsi="Times New Roman"/>
          <w:bCs/>
          <w:sz w:val="28"/>
          <w:szCs w:val="28"/>
          <w:lang w:eastAsia="ru-RU"/>
        </w:rPr>
      </w:pPr>
      <w:r w:rsidRPr="00387EE0">
        <w:rPr>
          <w:rFonts w:ascii="Times New Roman" w:hAnsi="Times New Roman"/>
          <w:bCs/>
          <w:sz w:val="28"/>
          <w:szCs w:val="28"/>
          <w:lang w:eastAsia="ru-RU"/>
        </w:rPr>
        <w:t>«Расходы будущих периодов»</w:t>
      </w:r>
      <w:r w:rsidR="00DD53DB" w:rsidRPr="00387EE0">
        <w:rPr>
          <w:rFonts w:ascii="Times New Roman" w:hAnsi="Times New Roman"/>
          <w:bCs/>
          <w:sz w:val="28"/>
          <w:szCs w:val="28"/>
          <w:lang w:eastAsia="ru-RU"/>
        </w:rPr>
        <w:t xml:space="preserve"> на отчетные даты составили:</w:t>
      </w:r>
      <w:r w:rsidR="00D74CAE">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4"/>
        <w:gridCol w:w="1824"/>
        <w:gridCol w:w="1843"/>
        <w:gridCol w:w="2976"/>
      </w:tblGrid>
      <w:tr w:rsidR="00D948FF" w:rsidRPr="00387EE0" w:rsidTr="00C451DC">
        <w:trPr>
          <w:trHeight w:val="652"/>
        </w:trPr>
        <w:tc>
          <w:tcPr>
            <w:tcW w:w="3104"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Наименование показателя</w:t>
            </w:r>
          </w:p>
        </w:tc>
        <w:tc>
          <w:tcPr>
            <w:tcW w:w="1824"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D0325C" w:rsidRPr="00D0325C">
              <w:rPr>
                <w:rFonts w:ascii="Times New Roman" w:hAnsi="Times New Roman"/>
                <w:sz w:val="22"/>
                <w:szCs w:val="22"/>
                <w:lang w:eastAsia="ru-RU"/>
              </w:rPr>
              <w:t>20</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1843"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D0325C" w:rsidRPr="00D0325C">
              <w:rPr>
                <w:rFonts w:ascii="Times New Roman" w:hAnsi="Times New Roman"/>
                <w:sz w:val="22"/>
                <w:szCs w:val="22"/>
                <w:lang w:eastAsia="ru-RU"/>
              </w:rPr>
              <w:t>21</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2976" w:type="dxa"/>
            <w:shd w:val="clear" w:color="auto" w:fill="auto"/>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Экономическое содержание показателя</w:t>
            </w:r>
          </w:p>
        </w:tc>
      </w:tr>
      <w:tr w:rsidR="00D948FF" w:rsidRPr="00387EE0" w:rsidTr="00C451DC">
        <w:trPr>
          <w:trHeight w:val="148"/>
        </w:trPr>
        <w:tc>
          <w:tcPr>
            <w:tcW w:w="3104" w:type="dxa"/>
            <w:shd w:val="clear" w:color="auto" w:fill="auto"/>
            <w:vAlign w:val="center"/>
          </w:tcPr>
          <w:p w:rsidR="00D948FF" w:rsidRPr="00596B9C" w:rsidRDefault="00D948FF" w:rsidP="00C451DC">
            <w:pPr>
              <w:spacing w:before="0"/>
              <w:ind w:firstLine="0"/>
              <w:jc w:val="left"/>
              <w:rPr>
                <w:rFonts w:ascii="Times New Roman" w:hAnsi="Times New Roman"/>
                <w:sz w:val="24"/>
                <w:szCs w:val="24"/>
                <w:lang w:eastAsia="ru-RU"/>
              </w:rPr>
            </w:pPr>
            <w:r w:rsidRPr="00596B9C">
              <w:rPr>
                <w:rFonts w:ascii="Times New Roman" w:hAnsi="Times New Roman"/>
                <w:sz w:val="24"/>
                <w:szCs w:val="24"/>
                <w:lang w:eastAsia="ru-RU"/>
              </w:rPr>
              <w:t>Расходы будущего периода</w:t>
            </w:r>
          </w:p>
        </w:tc>
        <w:tc>
          <w:tcPr>
            <w:tcW w:w="1824" w:type="dxa"/>
            <w:shd w:val="clear" w:color="auto" w:fill="auto"/>
          </w:tcPr>
          <w:p w:rsidR="00D948FF" w:rsidRPr="00D0325C" w:rsidRDefault="00D948FF" w:rsidP="004F7C1B">
            <w:pPr>
              <w:spacing w:before="0"/>
              <w:ind w:firstLine="0"/>
              <w:rPr>
                <w:rFonts w:ascii="Times New Roman" w:hAnsi="Times New Roman"/>
                <w:sz w:val="22"/>
                <w:szCs w:val="22"/>
                <w:lang w:eastAsia="ru-RU"/>
              </w:rPr>
            </w:pPr>
          </w:p>
        </w:tc>
        <w:tc>
          <w:tcPr>
            <w:tcW w:w="1843" w:type="dxa"/>
            <w:shd w:val="clear" w:color="auto" w:fill="auto"/>
          </w:tcPr>
          <w:p w:rsidR="00D948FF" w:rsidRPr="00596B9C" w:rsidRDefault="00C32A71" w:rsidP="004F7C1B">
            <w:pPr>
              <w:spacing w:before="0"/>
              <w:ind w:firstLine="0"/>
              <w:jc w:val="right"/>
              <w:rPr>
                <w:rFonts w:ascii="Times New Roman" w:hAnsi="Times New Roman"/>
                <w:sz w:val="24"/>
                <w:szCs w:val="24"/>
                <w:lang w:eastAsia="ru-RU"/>
              </w:rPr>
            </w:pPr>
            <w:r w:rsidRPr="00596B9C">
              <w:rPr>
                <w:rFonts w:ascii="Times New Roman" w:hAnsi="Times New Roman"/>
                <w:sz w:val="24"/>
                <w:szCs w:val="24"/>
                <w:lang w:eastAsia="ru-RU"/>
              </w:rPr>
              <w:t>6530,90</w:t>
            </w:r>
          </w:p>
          <w:p w:rsidR="00C32A71" w:rsidRPr="00D0325C" w:rsidRDefault="00C32A71" w:rsidP="004F7C1B">
            <w:pPr>
              <w:spacing w:before="0"/>
              <w:ind w:firstLine="0"/>
              <w:jc w:val="right"/>
              <w:rPr>
                <w:rFonts w:ascii="Times New Roman" w:hAnsi="Times New Roman"/>
                <w:sz w:val="22"/>
                <w:szCs w:val="22"/>
                <w:lang w:eastAsia="ru-RU"/>
              </w:rPr>
            </w:pPr>
          </w:p>
        </w:tc>
        <w:tc>
          <w:tcPr>
            <w:tcW w:w="2976" w:type="dxa"/>
            <w:shd w:val="clear" w:color="auto" w:fill="auto"/>
          </w:tcPr>
          <w:p w:rsidR="00D948FF" w:rsidRPr="00D0325C" w:rsidRDefault="00C451DC" w:rsidP="004F7C1B">
            <w:pPr>
              <w:spacing w:before="0"/>
              <w:ind w:firstLine="0"/>
              <w:rPr>
                <w:rFonts w:ascii="Times New Roman" w:hAnsi="Times New Roman"/>
                <w:sz w:val="22"/>
                <w:szCs w:val="22"/>
                <w:lang w:eastAsia="ru-RU"/>
              </w:rPr>
            </w:pPr>
            <w:r>
              <w:rPr>
                <w:rFonts w:ascii="Times New Roman" w:hAnsi="Times New Roman"/>
                <w:bCs/>
                <w:sz w:val="24"/>
                <w:szCs w:val="24"/>
              </w:rPr>
              <w:t>расходы по ОСАГО, подлежащие погашению в 2021 году</w:t>
            </w:r>
          </w:p>
        </w:tc>
      </w:tr>
    </w:tbl>
    <w:p w:rsidR="00DD53DB" w:rsidRPr="00F952A6" w:rsidRDefault="00DD53DB" w:rsidP="004F7C1B">
      <w:pPr>
        <w:spacing w:before="0"/>
        <w:ind w:firstLine="567"/>
        <w:rPr>
          <w:rFonts w:ascii="Times New Roman" w:hAnsi="Times New Roman"/>
          <w:bCs/>
          <w:sz w:val="16"/>
          <w:szCs w:val="16"/>
          <w:lang w:eastAsia="ru-RU"/>
        </w:rPr>
      </w:pPr>
    </w:p>
    <w:p w:rsidR="0052373D" w:rsidRPr="00387EE0" w:rsidRDefault="00C451DC" w:rsidP="00C451DC">
      <w:pPr>
        <w:spacing w:before="0"/>
        <w:ind w:firstLine="0"/>
        <w:outlineLvl w:val="2"/>
        <w:rPr>
          <w:rFonts w:ascii="Times New Roman" w:hAnsi="Times New Roman"/>
          <w:bCs/>
          <w:sz w:val="28"/>
          <w:szCs w:val="28"/>
          <w:lang w:eastAsia="ru-RU"/>
        </w:rPr>
      </w:pPr>
      <w:bookmarkStart w:id="18" w:name="_Toc57726895"/>
      <w:r>
        <w:rPr>
          <w:rFonts w:ascii="Times New Roman" w:hAnsi="Times New Roman"/>
          <w:bCs/>
          <w:sz w:val="28"/>
          <w:szCs w:val="28"/>
          <w:lang w:eastAsia="ru-RU"/>
        </w:rPr>
        <w:t>3</w:t>
      </w:r>
      <w:r w:rsidR="008D08C7" w:rsidRPr="00DF36E2">
        <w:rPr>
          <w:rFonts w:ascii="Times New Roman" w:hAnsi="Times New Roman"/>
          <w:bCs/>
          <w:sz w:val="28"/>
          <w:szCs w:val="28"/>
          <w:lang w:eastAsia="ru-RU"/>
        </w:rPr>
        <w:t>.1.</w:t>
      </w:r>
      <w:r w:rsidR="006B6E30">
        <w:rPr>
          <w:rFonts w:ascii="Times New Roman" w:hAnsi="Times New Roman"/>
          <w:bCs/>
          <w:sz w:val="28"/>
          <w:szCs w:val="28"/>
          <w:lang w:eastAsia="ru-RU"/>
        </w:rPr>
        <w:t>4</w:t>
      </w:r>
      <w:r w:rsidR="008D08C7" w:rsidRPr="00DF36E2">
        <w:rPr>
          <w:rFonts w:ascii="Times New Roman" w:hAnsi="Times New Roman"/>
          <w:bCs/>
          <w:sz w:val="28"/>
          <w:szCs w:val="28"/>
          <w:lang w:eastAsia="ru-RU"/>
        </w:rPr>
        <w:t>. «Резервы предстоящих расходов»</w:t>
      </w:r>
      <w:r w:rsidR="0052373D" w:rsidRPr="00DF36E2">
        <w:rPr>
          <w:rFonts w:ascii="Times New Roman" w:hAnsi="Times New Roman"/>
          <w:bCs/>
          <w:sz w:val="28"/>
          <w:szCs w:val="28"/>
          <w:lang w:eastAsia="ru-RU"/>
        </w:rPr>
        <w:t>.</w:t>
      </w:r>
      <w:bookmarkEnd w:id="18"/>
    </w:p>
    <w:p w:rsidR="005368C2" w:rsidRPr="00387EE0" w:rsidRDefault="0052373D" w:rsidP="00C451DC">
      <w:pPr>
        <w:spacing w:before="0"/>
        <w:ind w:firstLine="0"/>
        <w:rPr>
          <w:rFonts w:ascii="Times New Roman" w:hAnsi="Times New Roman"/>
          <w:bCs/>
          <w:sz w:val="28"/>
          <w:szCs w:val="28"/>
          <w:lang w:eastAsia="ru-RU"/>
        </w:rPr>
      </w:pPr>
      <w:r w:rsidRPr="00387EE0">
        <w:rPr>
          <w:rFonts w:ascii="Times New Roman" w:hAnsi="Times New Roman"/>
          <w:bCs/>
          <w:sz w:val="28"/>
          <w:szCs w:val="28"/>
          <w:lang w:eastAsia="ru-RU"/>
        </w:rPr>
        <w:t xml:space="preserve">«Резервы предстоящих расходов» </w:t>
      </w:r>
      <w:r w:rsidR="005368C2" w:rsidRPr="00387EE0">
        <w:rPr>
          <w:rFonts w:ascii="Times New Roman" w:hAnsi="Times New Roman"/>
          <w:bCs/>
          <w:sz w:val="28"/>
          <w:szCs w:val="28"/>
          <w:lang w:eastAsia="ru-RU"/>
        </w:rPr>
        <w:t xml:space="preserve">на отчетные даты составили: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1834"/>
        <w:gridCol w:w="1843"/>
        <w:gridCol w:w="2976"/>
      </w:tblGrid>
      <w:tr w:rsidR="00D948FF" w:rsidRPr="00387EE0" w:rsidTr="007570F8">
        <w:trPr>
          <w:trHeight w:val="660"/>
        </w:trPr>
        <w:tc>
          <w:tcPr>
            <w:tcW w:w="3094"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Наименование показателя</w:t>
            </w:r>
          </w:p>
        </w:tc>
        <w:tc>
          <w:tcPr>
            <w:tcW w:w="1834"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D0325C">
              <w:rPr>
                <w:rFonts w:ascii="Times New Roman" w:hAnsi="Times New Roman"/>
                <w:sz w:val="22"/>
                <w:szCs w:val="22"/>
                <w:lang w:eastAsia="ru-RU"/>
              </w:rPr>
              <w:t>20</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1843" w:type="dxa"/>
            <w:shd w:val="clear" w:color="auto" w:fill="auto"/>
            <w:vAlign w:val="center"/>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На 01.01.20</w:t>
            </w:r>
            <w:r w:rsidR="00D0325C">
              <w:rPr>
                <w:rFonts w:ascii="Times New Roman" w:hAnsi="Times New Roman"/>
                <w:sz w:val="22"/>
                <w:szCs w:val="22"/>
                <w:lang w:eastAsia="ru-RU"/>
              </w:rPr>
              <w:t>21</w:t>
            </w:r>
            <w:r w:rsidRPr="00D0325C">
              <w:rPr>
                <w:rFonts w:ascii="Times New Roman" w:hAnsi="Times New Roman"/>
                <w:sz w:val="22"/>
                <w:szCs w:val="22"/>
                <w:lang w:eastAsia="ru-RU"/>
              </w:rPr>
              <w:t xml:space="preserve"> г.</w:t>
            </w:r>
          </w:p>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(руб.)</w:t>
            </w:r>
          </w:p>
        </w:tc>
        <w:tc>
          <w:tcPr>
            <w:tcW w:w="2976" w:type="dxa"/>
            <w:shd w:val="clear" w:color="auto" w:fill="auto"/>
          </w:tcPr>
          <w:p w:rsidR="00D948FF" w:rsidRPr="00D0325C" w:rsidRDefault="00D948FF" w:rsidP="004F7C1B">
            <w:pPr>
              <w:spacing w:before="0"/>
              <w:ind w:firstLine="0"/>
              <w:jc w:val="center"/>
              <w:rPr>
                <w:rFonts w:ascii="Times New Roman" w:hAnsi="Times New Roman"/>
                <w:sz w:val="22"/>
                <w:szCs w:val="22"/>
                <w:lang w:eastAsia="ru-RU"/>
              </w:rPr>
            </w:pPr>
            <w:r w:rsidRPr="00D0325C">
              <w:rPr>
                <w:rFonts w:ascii="Times New Roman" w:hAnsi="Times New Roman"/>
                <w:sz w:val="22"/>
                <w:szCs w:val="22"/>
                <w:lang w:eastAsia="ru-RU"/>
              </w:rPr>
              <w:t>Экономическое содержание показателя</w:t>
            </w:r>
          </w:p>
        </w:tc>
      </w:tr>
      <w:tr w:rsidR="00D948FF" w:rsidRPr="00387EE0" w:rsidTr="007570F8">
        <w:trPr>
          <w:trHeight w:val="150"/>
        </w:trPr>
        <w:tc>
          <w:tcPr>
            <w:tcW w:w="3094" w:type="dxa"/>
            <w:shd w:val="clear" w:color="auto" w:fill="auto"/>
            <w:vAlign w:val="center"/>
          </w:tcPr>
          <w:p w:rsidR="00D948FF" w:rsidRPr="00CE29D9" w:rsidRDefault="00D948FF" w:rsidP="00C451DC">
            <w:pPr>
              <w:spacing w:before="0"/>
              <w:ind w:firstLine="0"/>
              <w:jc w:val="left"/>
              <w:rPr>
                <w:rFonts w:ascii="Times New Roman" w:hAnsi="Times New Roman"/>
                <w:szCs w:val="26"/>
                <w:lang w:eastAsia="ru-RU"/>
              </w:rPr>
            </w:pPr>
            <w:r w:rsidRPr="00CE29D9">
              <w:rPr>
                <w:rFonts w:ascii="Times New Roman" w:hAnsi="Times New Roman"/>
                <w:szCs w:val="26"/>
                <w:lang w:eastAsia="ru-RU"/>
              </w:rPr>
              <w:t>Резервы предстоящих расходов</w:t>
            </w:r>
          </w:p>
        </w:tc>
        <w:tc>
          <w:tcPr>
            <w:tcW w:w="1834" w:type="dxa"/>
            <w:shd w:val="clear" w:color="auto" w:fill="auto"/>
          </w:tcPr>
          <w:p w:rsidR="00D948FF" w:rsidRPr="00387EE0" w:rsidRDefault="00D948FF" w:rsidP="004F7C1B">
            <w:pPr>
              <w:spacing w:before="0"/>
              <w:ind w:firstLine="0"/>
              <w:rPr>
                <w:rFonts w:ascii="Times New Roman" w:hAnsi="Times New Roman"/>
                <w:sz w:val="28"/>
                <w:szCs w:val="28"/>
                <w:lang w:eastAsia="ru-RU"/>
              </w:rPr>
            </w:pPr>
          </w:p>
        </w:tc>
        <w:tc>
          <w:tcPr>
            <w:tcW w:w="1843" w:type="dxa"/>
            <w:shd w:val="clear" w:color="auto" w:fill="auto"/>
          </w:tcPr>
          <w:p w:rsidR="00D948FF" w:rsidRPr="00387EE0" w:rsidRDefault="00C32A71" w:rsidP="004F7C1B">
            <w:pPr>
              <w:spacing w:before="0"/>
              <w:ind w:firstLine="0"/>
              <w:rPr>
                <w:rFonts w:ascii="Times New Roman" w:hAnsi="Times New Roman"/>
                <w:sz w:val="28"/>
                <w:szCs w:val="28"/>
                <w:lang w:eastAsia="ru-RU"/>
              </w:rPr>
            </w:pPr>
            <w:r>
              <w:rPr>
                <w:rFonts w:ascii="Times New Roman" w:hAnsi="Times New Roman"/>
                <w:sz w:val="28"/>
                <w:szCs w:val="28"/>
                <w:lang w:eastAsia="ru-RU"/>
              </w:rPr>
              <w:t>4 848 481,36</w:t>
            </w:r>
          </w:p>
        </w:tc>
        <w:tc>
          <w:tcPr>
            <w:tcW w:w="2976" w:type="dxa"/>
            <w:shd w:val="clear" w:color="auto" w:fill="auto"/>
          </w:tcPr>
          <w:p w:rsidR="005A148D" w:rsidRPr="005A148D" w:rsidRDefault="005A148D" w:rsidP="005A148D">
            <w:pPr>
              <w:spacing w:before="0"/>
              <w:ind w:firstLine="0"/>
              <w:rPr>
                <w:rFonts w:ascii="Times New Roman" w:hAnsi="Times New Roman"/>
                <w:bCs/>
                <w:sz w:val="22"/>
                <w:szCs w:val="22"/>
              </w:rPr>
            </w:pPr>
            <w:r w:rsidRPr="005A148D">
              <w:rPr>
                <w:rFonts w:ascii="Times New Roman" w:hAnsi="Times New Roman"/>
                <w:bCs/>
                <w:sz w:val="22"/>
                <w:szCs w:val="22"/>
              </w:rPr>
              <w:t>Резерв предстоящих расходов на оплату отпусков за фактически отработанное время в части выплат персоналу.</w:t>
            </w:r>
          </w:p>
          <w:p w:rsidR="00D948FF" w:rsidRPr="00387EE0" w:rsidRDefault="005A148D" w:rsidP="005A148D">
            <w:pPr>
              <w:spacing w:before="0"/>
              <w:ind w:firstLine="0"/>
              <w:rPr>
                <w:rFonts w:ascii="Times New Roman" w:hAnsi="Times New Roman"/>
                <w:sz w:val="28"/>
                <w:szCs w:val="28"/>
                <w:lang w:eastAsia="ru-RU"/>
              </w:rPr>
            </w:pPr>
            <w:r w:rsidRPr="005A148D">
              <w:rPr>
                <w:rFonts w:ascii="Times New Roman" w:hAnsi="Times New Roman"/>
                <w:bCs/>
                <w:sz w:val="22"/>
                <w:szCs w:val="22"/>
              </w:rPr>
              <w:t>Резерв предстоящих расходов на оплату отпусков за фактически отработанное время в части выплат оплаты страховых взносов.</w:t>
            </w:r>
          </w:p>
        </w:tc>
      </w:tr>
    </w:tbl>
    <w:p w:rsidR="005368C2" w:rsidRPr="001152CE" w:rsidRDefault="005368C2" w:rsidP="004F7C1B">
      <w:pPr>
        <w:spacing w:before="0"/>
        <w:ind w:firstLine="567"/>
        <w:rPr>
          <w:rFonts w:ascii="Times New Roman" w:hAnsi="Times New Roman"/>
          <w:sz w:val="16"/>
          <w:szCs w:val="16"/>
          <w:lang w:eastAsia="ru-RU"/>
        </w:rPr>
      </w:pPr>
    </w:p>
    <w:p w:rsidR="006B6E30" w:rsidRDefault="00C451DC" w:rsidP="00C451DC">
      <w:pPr>
        <w:pStyle w:val="Textbodyindent"/>
        <w:spacing w:before="0" w:after="0" w:line="0" w:lineRule="atLeast"/>
        <w:ind w:left="0" w:firstLine="638"/>
        <w:rPr>
          <w:rFonts w:ascii="Times New Roman" w:hAnsi="Times New Roman"/>
          <w:color w:val="000000"/>
          <w:sz w:val="28"/>
          <w:szCs w:val="28"/>
          <w:lang w:eastAsia="ru-RU"/>
        </w:rPr>
      </w:pPr>
      <w:bookmarkStart w:id="19" w:name="_Toc57726941"/>
      <w:r w:rsidRPr="003E0488">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Pr>
          <w:rFonts w:ascii="Times New Roman" w:hAnsi="Times New Roman"/>
          <w:color w:val="000000"/>
          <w:sz w:val="28"/>
          <w:szCs w:val="28"/>
          <w:lang w:eastAsia="ru-RU"/>
        </w:rPr>
        <w:t>20</w:t>
      </w:r>
      <w:r w:rsidRPr="003E0488">
        <w:rPr>
          <w:rFonts w:ascii="Times New Roman" w:hAnsi="Times New Roman"/>
          <w:color w:val="000000"/>
          <w:sz w:val="28"/>
          <w:szCs w:val="28"/>
          <w:lang w:eastAsia="ru-RU"/>
        </w:rPr>
        <w:t xml:space="preserve"> год утверждены приказом </w:t>
      </w:r>
      <w:bookmarkEnd w:id="19"/>
      <w:r w:rsidR="000A394B" w:rsidRPr="000A394B">
        <w:rPr>
          <w:rFonts w:ascii="Times New Roman" w:hAnsi="Times New Roman"/>
          <w:sz w:val="28"/>
          <w:szCs w:val="28"/>
        </w:rPr>
        <w:t xml:space="preserve">Центра ПФР по выплате пенсий в Красноярском крае от 17.03.2020 № 2п «Об утверждении Учетной политики по исполнению бюджета Государственного учреждения - Центра по выплате пенсий и обработке информации Пенсионного фонда Российской Федерации в Красноярском крае </w:t>
      </w:r>
      <w:r w:rsidR="000A394B" w:rsidRPr="000A394B">
        <w:rPr>
          <w:rFonts w:ascii="Times New Roman" w:hAnsi="Times New Roman"/>
          <w:color w:val="000000"/>
          <w:sz w:val="28"/>
          <w:szCs w:val="28"/>
        </w:rPr>
        <w:t>для ведения бюджетного учета</w:t>
      </w:r>
      <w:r w:rsidR="000A394B" w:rsidRPr="000A394B">
        <w:rPr>
          <w:rFonts w:ascii="Times New Roman" w:hAnsi="Times New Roman"/>
          <w:sz w:val="28"/>
          <w:szCs w:val="28"/>
        </w:rPr>
        <w:t>».</w:t>
      </w:r>
      <w:r>
        <w:rPr>
          <w:rFonts w:ascii="Times New Roman" w:hAnsi="Times New Roman"/>
          <w:sz w:val="28"/>
          <w:szCs w:val="28"/>
        </w:rPr>
        <w:t xml:space="preserve"> </w:t>
      </w:r>
      <w:r w:rsidRPr="003E0488">
        <w:rPr>
          <w:rFonts w:ascii="Times New Roman" w:hAnsi="Times New Roman"/>
          <w:color w:val="000000"/>
          <w:sz w:val="28"/>
          <w:szCs w:val="28"/>
          <w:lang w:eastAsia="ru-RU"/>
        </w:rPr>
        <w:t>В целях реализации  Стандарта (согласно приказа Минфина РФ от 31.12.2016 № 260н) размещение</w:t>
      </w:r>
      <w:r w:rsidRPr="003E0488">
        <w:rPr>
          <w:rFonts w:ascii="Times New Roman" w:hAnsi="Times New Roman"/>
          <w:color w:val="000000"/>
          <w:sz w:val="28"/>
          <w:szCs w:val="28"/>
        </w:rPr>
        <w:t xml:space="preserve"> информации о деятельности </w:t>
      </w:r>
      <w:r w:rsidRPr="000A394B">
        <w:rPr>
          <w:rFonts w:ascii="Times New Roman" w:hAnsi="Times New Roman"/>
          <w:sz w:val="28"/>
          <w:szCs w:val="28"/>
        </w:rPr>
        <w:t>Центра ПФР по выплате пенсий в Красноярском крае</w:t>
      </w:r>
      <w:r w:rsidRPr="003E0488">
        <w:rPr>
          <w:rFonts w:ascii="Times New Roman" w:hAnsi="Times New Roman"/>
          <w:color w:val="000000"/>
          <w:sz w:val="28"/>
          <w:szCs w:val="28"/>
          <w:lang w:eastAsia="ru-RU"/>
        </w:rPr>
        <w:t xml:space="preserve"> осуществляется на сайте www.pfrf.ru в разделе "Публично раскрываемые показатели бюджетной отчетности". </w:t>
      </w:r>
    </w:p>
    <w:p w:rsidR="00C451DC" w:rsidRPr="003E0488" w:rsidRDefault="00C451DC" w:rsidP="00C451DC">
      <w:pPr>
        <w:pStyle w:val="Textbodyindent"/>
        <w:spacing w:before="0" w:after="0" w:line="0" w:lineRule="atLeast"/>
        <w:ind w:left="0" w:firstLine="638"/>
        <w:rPr>
          <w:rFonts w:ascii="Times New Roman" w:hAnsi="Times New Roman"/>
        </w:rPr>
      </w:pPr>
      <w:r w:rsidRPr="003E0488">
        <w:rPr>
          <w:rFonts w:ascii="Times New Roman" w:hAnsi="Times New Roman"/>
          <w:color w:val="000000"/>
          <w:sz w:val="28"/>
          <w:szCs w:val="28"/>
          <w:lang w:eastAsia="ru-RU"/>
        </w:rPr>
        <w:t>Результат исполнения бюджетной сметы за 20</w:t>
      </w:r>
      <w:r>
        <w:rPr>
          <w:rFonts w:ascii="Times New Roman" w:hAnsi="Times New Roman"/>
          <w:color w:val="000000"/>
          <w:sz w:val="28"/>
          <w:szCs w:val="28"/>
          <w:lang w:eastAsia="ru-RU"/>
        </w:rPr>
        <w:t>20</w:t>
      </w:r>
      <w:r w:rsidRPr="003E0488">
        <w:rPr>
          <w:rFonts w:ascii="Times New Roman" w:hAnsi="Times New Roman"/>
          <w:color w:val="000000"/>
          <w:sz w:val="28"/>
          <w:szCs w:val="28"/>
          <w:lang w:eastAsia="ru-RU"/>
        </w:rPr>
        <w:t xml:space="preserve"> год составляет </w:t>
      </w:r>
      <w:r w:rsidRPr="003E0488">
        <w:rPr>
          <w:rFonts w:ascii="Times New Roman" w:hAnsi="Times New Roman"/>
          <w:color w:val="000000"/>
          <w:sz w:val="28"/>
          <w:szCs w:val="28"/>
        </w:rPr>
        <w:t>99,</w:t>
      </w:r>
      <w:r>
        <w:rPr>
          <w:rFonts w:ascii="Times New Roman" w:hAnsi="Times New Roman"/>
          <w:color w:val="000000"/>
          <w:sz w:val="28"/>
          <w:szCs w:val="28"/>
        </w:rPr>
        <w:t>41</w:t>
      </w:r>
      <w:r w:rsidRPr="003E0488">
        <w:rPr>
          <w:rFonts w:ascii="Times New Roman" w:hAnsi="Times New Roman"/>
          <w:color w:val="000000"/>
          <w:sz w:val="28"/>
          <w:szCs w:val="28"/>
          <w:lang w:eastAsia="ru-RU"/>
        </w:rPr>
        <w:t xml:space="preserve">%. </w:t>
      </w:r>
    </w:p>
    <w:p w:rsidR="008D08C7" w:rsidRDefault="008D08C7" w:rsidP="000A394B">
      <w:pPr>
        <w:spacing w:line="240" w:lineRule="atLeast"/>
        <w:ind w:firstLine="641"/>
        <w:rPr>
          <w:rFonts w:ascii="Times New Roman" w:hAnsi="Times New Roman"/>
          <w:sz w:val="28"/>
          <w:szCs w:val="28"/>
        </w:rPr>
      </w:pPr>
    </w:p>
    <w:p w:rsidR="00443885" w:rsidRDefault="00443885" w:rsidP="00443885">
      <w:pPr>
        <w:pStyle w:val="17"/>
        <w:tabs>
          <w:tab w:val="left" w:pos="9498"/>
        </w:tabs>
        <w:spacing w:line="200" w:lineRule="atLeast"/>
        <w:ind w:left="0" w:right="-96" w:firstLine="0"/>
        <w:jc w:val="left"/>
        <w:rPr>
          <w:rFonts w:ascii="Times New Roman" w:hAnsi="Times New Roman"/>
          <w:szCs w:val="28"/>
        </w:rPr>
      </w:pPr>
      <w:r>
        <w:rPr>
          <w:rFonts w:ascii="Times New Roman" w:hAnsi="Times New Roman"/>
          <w:szCs w:val="28"/>
        </w:rPr>
        <w:t xml:space="preserve">Начальник </w:t>
      </w:r>
      <w:r w:rsidR="00F02E06">
        <w:rPr>
          <w:rFonts w:ascii="Times New Roman" w:hAnsi="Times New Roman"/>
          <w:szCs w:val="28"/>
        </w:rPr>
        <w:t>ц</w:t>
      </w:r>
      <w:r>
        <w:rPr>
          <w:rFonts w:ascii="Times New Roman" w:hAnsi="Times New Roman"/>
          <w:szCs w:val="28"/>
        </w:rPr>
        <w:t>ентра ПФР                                                                   А.Н. Межеков</w:t>
      </w:r>
    </w:p>
    <w:p w:rsidR="00D74CAE" w:rsidRPr="00D25801" w:rsidRDefault="00D74CAE" w:rsidP="00443885">
      <w:pPr>
        <w:pStyle w:val="17"/>
        <w:tabs>
          <w:tab w:val="left" w:pos="9498"/>
        </w:tabs>
        <w:spacing w:line="200" w:lineRule="atLeast"/>
        <w:ind w:left="0" w:right="-96" w:firstLine="0"/>
        <w:jc w:val="left"/>
        <w:rPr>
          <w:rFonts w:ascii="Times New Roman" w:hAnsi="Times New Roman"/>
          <w:szCs w:val="28"/>
        </w:rPr>
      </w:pPr>
    </w:p>
    <w:p w:rsidR="00443885" w:rsidRDefault="00443885" w:rsidP="001039E3">
      <w:pPr>
        <w:pStyle w:val="17"/>
        <w:tabs>
          <w:tab w:val="left" w:pos="9498"/>
        </w:tabs>
        <w:spacing w:line="200" w:lineRule="atLeast"/>
        <w:ind w:left="0" w:right="-96" w:firstLine="0"/>
        <w:jc w:val="left"/>
        <w:rPr>
          <w:rFonts w:ascii="Times New Roman" w:hAnsi="Times New Roman"/>
          <w:szCs w:val="28"/>
          <w:lang w:eastAsia="ru-RU"/>
        </w:rPr>
      </w:pPr>
      <w:r>
        <w:rPr>
          <w:rFonts w:ascii="Times New Roman" w:hAnsi="Times New Roman"/>
          <w:szCs w:val="28"/>
        </w:rPr>
        <w:t>Главный бухгалтер - начальник ФЭО                                             О.Г. Бильтяева</w:t>
      </w:r>
    </w:p>
    <w:p w:rsidR="00443885" w:rsidRDefault="00443885" w:rsidP="00EC34FC">
      <w:pPr>
        <w:spacing w:before="0"/>
        <w:ind w:firstLine="0"/>
        <w:jc w:val="left"/>
        <w:rPr>
          <w:rFonts w:ascii="Times New Roman" w:hAnsi="Times New Roman"/>
          <w:sz w:val="28"/>
          <w:szCs w:val="28"/>
          <w:lang w:eastAsia="ru-RU"/>
        </w:rPr>
      </w:pPr>
    </w:p>
    <w:p w:rsidR="00D74CAE" w:rsidRDefault="00D74CAE" w:rsidP="00EC34FC">
      <w:pPr>
        <w:spacing w:before="0"/>
        <w:ind w:firstLine="0"/>
        <w:jc w:val="left"/>
        <w:rPr>
          <w:rFonts w:ascii="Times New Roman" w:hAnsi="Times New Roman"/>
          <w:sz w:val="28"/>
          <w:szCs w:val="28"/>
          <w:lang w:eastAsia="ru-RU"/>
        </w:rPr>
      </w:pPr>
    </w:p>
    <w:p w:rsidR="00D74CAE" w:rsidRDefault="00D74CAE" w:rsidP="00EC34FC">
      <w:pPr>
        <w:spacing w:before="0"/>
        <w:ind w:firstLine="0"/>
        <w:jc w:val="left"/>
        <w:rPr>
          <w:rFonts w:ascii="Times New Roman" w:hAnsi="Times New Roman"/>
          <w:sz w:val="28"/>
          <w:szCs w:val="28"/>
          <w:lang w:eastAsia="ru-RU"/>
        </w:rPr>
      </w:pPr>
    </w:p>
    <w:p w:rsidR="00D74CAE" w:rsidRPr="00387EE0" w:rsidRDefault="00D74CAE" w:rsidP="00EC34FC">
      <w:pPr>
        <w:spacing w:before="0"/>
        <w:ind w:firstLine="0"/>
        <w:jc w:val="left"/>
        <w:rPr>
          <w:rFonts w:ascii="Times New Roman" w:hAnsi="Times New Roman"/>
          <w:sz w:val="28"/>
          <w:szCs w:val="28"/>
          <w:lang w:eastAsia="ru-RU"/>
        </w:rPr>
      </w:pPr>
    </w:p>
    <w:p w:rsidR="00A5244D" w:rsidRDefault="00443885" w:rsidP="00443885">
      <w:pPr>
        <w:pStyle w:val="Standard"/>
        <w:spacing w:before="0" w:line="360" w:lineRule="auto"/>
        <w:ind w:firstLine="0"/>
        <w:rPr>
          <w:szCs w:val="26"/>
        </w:rPr>
      </w:pPr>
      <w:r>
        <w:rPr>
          <w:rFonts w:ascii="Times New Roman" w:hAnsi="Times New Roman"/>
          <w:sz w:val="20"/>
          <w:szCs w:val="20"/>
        </w:rPr>
        <w:t xml:space="preserve">Исполнитель:  О.Г. Бильтяева </w:t>
      </w:r>
    </w:p>
    <w:sectPr w:rsidR="00A5244D" w:rsidSect="0075253E">
      <w:headerReference w:type="default" r:id="rId8"/>
      <w:footerReference w:type="default" r:id="rId9"/>
      <w:headerReference w:type="first" r:id="rId10"/>
      <w:footerReference w:type="first" r:id="rId11"/>
      <w:pgSz w:w="11907" w:h="16839"/>
      <w:pgMar w:top="851" w:right="833" w:bottom="680" w:left="1429" w:header="709"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245" w:rsidRDefault="005F2245" w:rsidP="00A35E90">
      <w:r>
        <w:separator/>
      </w:r>
    </w:p>
  </w:endnote>
  <w:endnote w:type="continuationSeparator" w:id="1">
    <w:p w:rsidR="005F2245" w:rsidRDefault="005F2245"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BE" w:rsidRPr="00E55714" w:rsidRDefault="00015BBE"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7428C0" w:rsidRPr="007428C0">
      <w:rPr>
        <w:rFonts w:ascii="Calibri" w:hAnsi="Calibri"/>
      </w:rPr>
      <w:fldChar w:fldCharType="begin"/>
    </w:r>
    <w:r>
      <w:instrText>PAGE   \* MERGEFORMAT</w:instrText>
    </w:r>
    <w:r w:rsidR="007428C0" w:rsidRPr="007428C0">
      <w:rPr>
        <w:rFonts w:ascii="Calibri" w:hAnsi="Calibri"/>
      </w:rPr>
      <w:fldChar w:fldCharType="separate"/>
    </w:r>
    <w:r w:rsidR="00141D6A" w:rsidRPr="00141D6A">
      <w:rPr>
        <w:rFonts w:ascii="Cambria" w:hAnsi="Cambria"/>
        <w:noProof/>
      </w:rPr>
      <w:t>11</w:t>
    </w:r>
    <w:r w:rsidR="007428C0" w:rsidRPr="00E55714">
      <w:rPr>
        <w:rFonts w:ascii="Cambria" w:hAnsi="Cambria"/>
      </w:rPr>
      <w:fldChar w:fldCharType="end"/>
    </w:r>
  </w:p>
  <w:p w:rsidR="00015BBE" w:rsidRPr="00F64CD2" w:rsidRDefault="00015BBE"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BE" w:rsidRDefault="00015BBE" w:rsidP="00AD1D69">
    <w:pPr>
      <w:pStyle w:val="afc"/>
      <w:ind w:firstLine="0"/>
      <w:jc w:val="left"/>
      <w:rPr>
        <w:noProof/>
      </w:rPr>
    </w:pPr>
  </w:p>
  <w:p w:rsidR="00015BBE" w:rsidRPr="00AD1D69" w:rsidRDefault="00015BBE"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245" w:rsidRDefault="005F2245" w:rsidP="00A35E90">
      <w:r>
        <w:separator/>
      </w:r>
    </w:p>
  </w:footnote>
  <w:footnote w:type="continuationSeparator" w:id="1">
    <w:p w:rsidR="005F2245" w:rsidRDefault="005F2245"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BE" w:rsidRPr="00AC66ED" w:rsidRDefault="00015BBE" w:rsidP="00AC66ED">
    <w:pPr>
      <w:pStyle w:val="af8"/>
      <w:pBdr>
        <w:bottom w:val="double" w:sz="12" w:space="1" w:color="622423"/>
      </w:pBdr>
      <w:ind w:firstLine="0"/>
      <w:jc w:val="left"/>
      <w:rPr>
        <w:rFonts w:ascii="Times New Roman" w:hAnsi="Times New Roman"/>
        <w:sz w:val="18"/>
      </w:rPr>
    </w:pPr>
    <w:r w:rsidRPr="00AC66ED">
      <w:rPr>
        <w:rFonts w:ascii="Times New Roman" w:hAnsi="Times New Roman"/>
        <w:sz w:val="18"/>
      </w:rPr>
      <w:t xml:space="preserve">034070 Центр ПФР по выплате пенсий в Красноярском крае </w:t>
    </w:r>
  </w:p>
  <w:p w:rsidR="00015BBE" w:rsidRPr="00AC66ED" w:rsidRDefault="00015BBE" w:rsidP="00AC66ED">
    <w:pPr>
      <w:pStyle w:val="af8"/>
      <w:pBdr>
        <w:bottom w:val="double" w:sz="12" w:space="1" w:color="622423"/>
      </w:pBdr>
      <w:ind w:firstLine="0"/>
      <w:jc w:val="left"/>
      <w:rPr>
        <w:rFonts w:ascii="Times New Roman" w:hAnsi="Times New Roman"/>
        <w:sz w:val="18"/>
      </w:rPr>
    </w:pPr>
    <w:r w:rsidRPr="00AC66ED">
      <w:rPr>
        <w:rFonts w:ascii="Times New Roman" w:hAnsi="Times New Roman"/>
        <w:sz w:val="18"/>
      </w:rPr>
      <w:t>Пояснительная записка к бухгалтерской (финансовой) отчетности на 01.01.2021г.</w:t>
    </w:r>
  </w:p>
  <w:p w:rsidR="00015BBE" w:rsidRDefault="00015BB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BE" w:rsidRDefault="00015BBE"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6">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6"/>
  </w:num>
  <w:num w:numId="4">
    <w:abstractNumId w:val="4"/>
  </w:num>
  <w:num w:numId="5">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0"/>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98306"/>
  </w:hdrShapeDefaults>
  <w:footnotePr>
    <w:footnote w:id="0"/>
    <w:footnote w:id="1"/>
  </w:footnotePr>
  <w:endnotePr>
    <w:endnote w:id="0"/>
    <w:endnote w:id="1"/>
  </w:endnotePr>
  <w:compat/>
  <w:rsids>
    <w:rsidRoot w:val="00830E66"/>
    <w:rsid w:val="000017AB"/>
    <w:rsid w:val="000046C9"/>
    <w:rsid w:val="00007136"/>
    <w:rsid w:val="000118DA"/>
    <w:rsid w:val="00012757"/>
    <w:rsid w:val="00013711"/>
    <w:rsid w:val="00013AF1"/>
    <w:rsid w:val="00014517"/>
    <w:rsid w:val="00015BBE"/>
    <w:rsid w:val="00016822"/>
    <w:rsid w:val="00017136"/>
    <w:rsid w:val="00017C75"/>
    <w:rsid w:val="00020D82"/>
    <w:rsid w:val="000222AC"/>
    <w:rsid w:val="00026B81"/>
    <w:rsid w:val="00027F7A"/>
    <w:rsid w:val="00031A5C"/>
    <w:rsid w:val="00031D3A"/>
    <w:rsid w:val="0003420B"/>
    <w:rsid w:val="0003677D"/>
    <w:rsid w:val="000373CA"/>
    <w:rsid w:val="00037878"/>
    <w:rsid w:val="00041202"/>
    <w:rsid w:val="0004140F"/>
    <w:rsid w:val="00041577"/>
    <w:rsid w:val="00041E10"/>
    <w:rsid w:val="00042DDA"/>
    <w:rsid w:val="00044FD0"/>
    <w:rsid w:val="00046B3C"/>
    <w:rsid w:val="00047BBE"/>
    <w:rsid w:val="00050826"/>
    <w:rsid w:val="00050CB2"/>
    <w:rsid w:val="0005107C"/>
    <w:rsid w:val="00051A94"/>
    <w:rsid w:val="00053719"/>
    <w:rsid w:val="000543F9"/>
    <w:rsid w:val="0005440A"/>
    <w:rsid w:val="00054A9C"/>
    <w:rsid w:val="00054B6C"/>
    <w:rsid w:val="0006053D"/>
    <w:rsid w:val="00061178"/>
    <w:rsid w:val="00061DBE"/>
    <w:rsid w:val="0006366D"/>
    <w:rsid w:val="00066703"/>
    <w:rsid w:val="0006689F"/>
    <w:rsid w:val="00071460"/>
    <w:rsid w:val="00072CA7"/>
    <w:rsid w:val="00075E46"/>
    <w:rsid w:val="00077D53"/>
    <w:rsid w:val="0008190B"/>
    <w:rsid w:val="00085BCD"/>
    <w:rsid w:val="0008602D"/>
    <w:rsid w:val="00087EE0"/>
    <w:rsid w:val="0009055E"/>
    <w:rsid w:val="00092085"/>
    <w:rsid w:val="0009346F"/>
    <w:rsid w:val="00093E9F"/>
    <w:rsid w:val="00094E90"/>
    <w:rsid w:val="00096A36"/>
    <w:rsid w:val="00097084"/>
    <w:rsid w:val="000978FB"/>
    <w:rsid w:val="000A2CE5"/>
    <w:rsid w:val="000A302F"/>
    <w:rsid w:val="000A394B"/>
    <w:rsid w:val="000A4348"/>
    <w:rsid w:val="000A44DE"/>
    <w:rsid w:val="000A544D"/>
    <w:rsid w:val="000A5630"/>
    <w:rsid w:val="000A7A23"/>
    <w:rsid w:val="000B1FAE"/>
    <w:rsid w:val="000B1FF3"/>
    <w:rsid w:val="000B206F"/>
    <w:rsid w:val="000B2192"/>
    <w:rsid w:val="000B260C"/>
    <w:rsid w:val="000B2648"/>
    <w:rsid w:val="000B30AD"/>
    <w:rsid w:val="000B3EF4"/>
    <w:rsid w:val="000B5C9D"/>
    <w:rsid w:val="000B6947"/>
    <w:rsid w:val="000C03FA"/>
    <w:rsid w:val="000C05B3"/>
    <w:rsid w:val="000C11EC"/>
    <w:rsid w:val="000C1761"/>
    <w:rsid w:val="000C4776"/>
    <w:rsid w:val="000C4BA2"/>
    <w:rsid w:val="000C51C2"/>
    <w:rsid w:val="000C6ACD"/>
    <w:rsid w:val="000D0FE4"/>
    <w:rsid w:val="000D21A7"/>
    <w:rsid w:val="000D3270"/>
    <w:rsid w:val="000D66E2"/>
    <w:rsid w:val="000D7D0E"/>
    <w:rsid w:val="000E0A50"/>
    <w:rsid w:val="000E10E8"/>
    <w:rsid w:val="000E27E4"/>
    <w:rsid w:val="000E35E2"/>
    <w:rsid w:val="000E3BDA"/>
    <w:rsid w:val="000E733B"/>
    <w:rsid w:val="000F009C"/>
    <w:rsid w:val="000F13D9"/>
    <w:rsid w:val="000F1D58"/>
    <w:rsid w:val="000F2FFA"/>
    <w:rsid w:val="000F3831"/>
    <w:rsid w:val="000F4E06"/>
    <w:rsid w:val="000F5150"/>
    <w:rsid w:val="000F53A6"/>
    <w:rsid w:val="000F73F4"/>
    <w:rsid w:val="000F7703"/>
    <w:rsid w:val="000F7716"/>
    <w:rsid w:val="0010012B"/>
    <w:rsid w:val="001016F7"/>
    <w:rsid w:val="00102A5A"/>
    <w:rsid w:val="001039E3"/>
    <w:rsid w:val="00104A97"/>
    <w:rsid w:val="0010566D"/>
    <w:rsid w:val="00105A96"/>
    <w:rsid w:val="00106084"/>
    <w:rsid w:val="00106AF1"/>
    <w:rsid w:val="00107834"/>
    <w:rsid w:val="00110BFE"/>
    <w:rsid w:val="001117D5"/>
    <w:rsid w:val="00112C64"/>
    <w:rsid w:val="00113D17"/>
    <w:rsid w:val="00113EF3"/>
    <w:rsid w:val="001152CE"/>
    <w:rsid w:val="001217C8"/>
    <w:rsid w:val="001222E2"/>
    <w:rsid w:val="00123A39"/>
    <w:rsid w:val="00126FB4"/>
    <w:rsid w:val="0012741C"/>
    <w:rsid w:val="00131BEF"/>
    <w:rsid w:val="0013348B"/>
    <w:rsid w:val="00134328"/>
    <w:rsid w:val="00134997"/>
    <w:rsid w:val="00136098"/>
    <w:rsid w:val="00140BCC"/>
    <w:rsid w:val="00141D6A"/>
    <w:rsid w:val="00142279"/>
    <w:rsid w:val="001503BB"/>
    <w:rsid w:val="00152632"/>
    <w:rsid w:val="00152BE1"/>
    <w:rsid w:val="00153DB3"/>
    <w:rsid w:val="001550BC"/>
    <w:rsid w:val="00161631"/>
    <w:rsid w:val="001618D7"/>
    <w:rsid w:val="00161FB6"/>
    <w:rsid w:val="00162356"/>
    <w:rsid w:val="001644F1"/>
    <w:rsid w:val="001653D6"/>
    <w:rsid w:val="001700C5"/>
    <w:rsid w:val="001712B1"/>
    <w:rsid w:val="00171D29"/>
    <w:rsid w:val="00175D0A"/>
    <w:rsid w:val="00176F8C"/>
    <w:rsid w:val="00177F09"/>
    <w:rsid w:val="001805D7"/>
    <w:rsid w:val="0018093A"/>
    <w:rsid w:val="00180F3A"/>
    <w:rsid w:val="00181C64"/>
    <w:rsid w:val="001828C9"/>
    <w:rsid w:val="00185542"/>
    <w:rsid w:val="00186F47"/>
    <w:rsid w:val="001910BD"/>
    <w:rsid w:val="00191807"/>
    <w:rsid w:val="00191C4E"/>
    <w:rsid w:val="001923E6"/>
    <w:rsid w:val="00193DDC"/>
    <w:rsid w:val="00193E11"/>
    <w:rsid w:val="00195C3B"/>
    <w:rsid w:val="001A087A"/>
    <w:rsid w:val="001A0E43"/>
    <w:rsid w:val="001A0FC0"/>
    <w:rsid w:val="001A2072"/>
    <w:rsid w:val="001A4779"/>
    <w:rsid w:val="001A4CE4"/>
    <w:rsid w:val="001A58BC"/>
    <w:rsid w:val="001A6EFD"/>
    <w:rsid w:val="001B0371"/>
    <w:rsid w:val="001B0552"/>
    <w:rsid w:val="001B2F8C"/>
    <w:rsid w:val="001B35AA"/>
    <w:rsid w:val="001B70C3"/>
    <w:rsid w:val="001C0E95"/>
    <w:rsid w:val="001C1E27"/>
    <w:rsid w:val="001C3B43"/>
    <w:rsid w:val="001C4228"/>
    <w:rsid w:val="001C4C09"/>
    <w:rsid w:val="001C6F70"/>
    <w:rsid w:val="001D021F"/>
    <w:rsid w:val="001D0811"/>
    <w:rsid w:val="001D0A42"/>
    <w:rsid w:val="001D2365"/>
    <w:rsid w:val="001D2774"/>
    <w:rsid w:val="001D397B"/>
    <w:rsid w:val="001D514E"/>
    <w:rsid w:val="001E03A4"/>
    <w:rsid w:val="001E1207"/>
    <w:rsid w:val="001E1B29"/>
    <w:rsid w:val="001E361A"/>
    <w:rsid w:val="001E4F33"/>
    <w:rsid w:val="001E530C"/>
    <w:rsid w:val="001E539D"/>
    <w:rsid w:val="001E755E"/>
    <w:rsid w:val="001F14E5"/>
    <w:rsid w:val="001F1C37"/>
    <w:rsid w:val="001F276D"/>
    <w:rsid w:val="001F29C6"/>
    <w:rsid w:val="001F35D0"/>
    <w:rsid w:val="001F3D4B"/>
    <w:rsid w:val="001F450D"/>
    <w:rsid w:val="001F5D1E"/>
    <w:rsid w:val="001F5E34"/>
    <w:rsid w:val="001F5FD3"/>
    <w:rsid w:val="001F7234"/>
    <w:rsid w:val="001F7F32"/>
    <w:rsid w:val="00200B41"/>
    <w:rsid w:val="00202737"/>
    <w:rsid w:val="002027DF"/>
    <w:rsid w:val="002048CE"/>
    <w:rsid w:val="00204981"/>
    <w:rsid w:val="00206D31"/>
    <w:rsid w:val="00206DB7"/>
    <w:rsid w:val="00210216"/>
    <w:rsid w:val="002103DB"/>
    <w:rsid w:val="00212FB4"/>
    <w:rsid w:val="002137E3"/>
    <w:rsid w:val="00216ECD"/>
    <w:rsid w:val="0021780A"/>
    <w:rsid w:val="00217D2B"/>
    <w:rsid w:val="00221056"/>
    <w:rsid w:val="00222633"/>
    <w:rsid w:val="00223430"/>
    <w:rsid w:val="002235F8"/>
    <w:rsid w:val="00223CF6"/>
    <w:rsid w:val="0022489E"/>
    <w:rsid w:val="00224F6D"/>
    <w:rsid w:val="00225C95"/>
    <w:rsid w:val="002267B5"/>
    <w:rsid w:val="00227985"/>
    <w:rsid w:val="002306B5"/>
    <w:rsid w:val="00235BCD"/>
    <w:rsid w:val="002361B9"/>
    <w:rsid w:val="00241CD5"/>
    <w:rsid w:val="00243F00"/>
    <w:rsid w:val="0024426F"/>
    <w:rsid w:val="002479F4"/>
    <w:rsid w:val="00252F96"/>
    <w:rsid w:val="00253FBD"/>
    <w:rsid w:val="002551E5"/>
    <w:rsid w:val="0025581B"/>
    <w:rsid w:val="00256E9C"/>
    <w:rsid w:val="00256ED8"/>
    <w:rsid w:val="002609CA"/>
    <w:rsid w:val="00260F54"/>
    <w:rsid w:val="002627F4"/>
    <w:rsid w:val="00263537"/>
    <w:rsid w:val="002635F5"/>
    <w:rsid w:val="00264BCE"/>
    <w:rsid w:val="00264C19"/>
    <w:rsid w:val="00273EAE"/>
    <w:rsid w:val="00280C75"/>
    <w:rsid w:val="00281348"/>
    <w:rsid w:val="00282437"/>
    <w:rsid w:val="00282BE7"/>
    <w:rsid w:val="00282D52"/>
    <w:rsid w:val="002869C2"/>
    <w:rsid w:val="0029004C"/>
    <w:rsid w:val="00290417"/>
    <w:rsid w:val="002921EC"/>
    <w:rsid w:val="00292C84"/>
    <w:rsid w:val="002962B9"/>
    <w:rsid w:val="00296E18"/>
    <w:rsid w:val="002A07D9"/>
    <w:rsid w:val="002A1385"/>
    <w:rsid w:val="002A223B"/>
    <w:rsid w:val="002A5AF4"/>
    <w:rsid w:val="002A64F5"/>
    <w:rsid w:val="002A694D"/>
    <w:rsid w:val="002B177A"/>
    <w:rsid w:val="002B254B"/>
    <w:rsid w:val="002B3399"/>
    <w:rsid w:val="002B3579"/>
    <w:rsid w:val="002B4F17"/>
    <w:rsid w:val="002B56F7"/>
    <w:rsid w:val="002B60CB"/>
    <w:rsid w:val="002B75AD"/>
    <w:rsid w:val="002C2CA8"/>
    <w:rsid w:val="002C2D9C"/>
    <w:rsid w:val="002C67E5"/>
    <w:rsid w:val="002C7C02"/>
    <w:rsid w:val="002D13F2"/>
    <w:rsid w:val="002D1A7F"/>
    <w:rsid w:val="002D27FD"/>
    <w:rsid w:val="002D4EB9"/>
    <w:rsid w:val="002D6DA6"/>
    <w:rsid w:val="002E0992"/>
    <w:rsid w:val="002E25E9"/>
    <w:rsid w:val="002E3D19"/>
    <w:rsid w:val="002E42A8"/>
    <w:rsid w:val="002E4C46"/>
    <w:rsid w:val="002E7087"/>
    <w:rsid w:val="002F2C31"/>
    <w:rsid w:val="002F6DB6"/>
    <w:rsid w:val="002F6E25"/>
    <w:rsid w:val="002F702F"/>
    <w:rsid w:val="00302388"/>
    <w:rsid w:val="003026A5"/>
    <w:rsid w:val="00303186"/>
    <w:rsid w:val="00303852"/>
    <w:rsid w:val="00307404"/>
    <w:rsid w:val="00307AC3"/>
    <w:rsid w:val="0031057B"/>
    <w:rsid w:val="00313350"/>
    <w:rsid w:val="0031673E"/>
    <w:rsid w:val="00317F1A"/>
    <w:rsid w:val="00320832"/>
    <w:rsid w:val="00321B0E"/>
    <w:rsid w:val="00321B8A"/>
    <w:rsid w:val="00321DE8"/>
    <w:rsid w:val="00321FE0"/>
    <w:rsid w:val="00324B2D"/>
    <w:rsid w:val="00325034"/>
    <w:rsid w:val="0032573F"/>
    <w:rsid w:val="00326071"/>
    <w:rsid w:val="00327552"/>
    <w:rsid w:val="003301A9"/>
    <w:rsid w:val="00331409"/>
    <w:rsid w:val="003316D9"/>
    <w:rsid w:val="003321BD"/>
    <w:rsid w:val="00332A9E"/>
    <w:rsid w:val="00334F9C"/>
    <w:rsid w:val="003362B4"/>
    <w:rsid w:val="00336F87"/>
    <w:rsid w:val="00337264"/>
    <w:rsid w:val="003416EF"/>
    <w:rsid w:val="0034201A"/>
    <w:rsid w:val="0034276F"/>
    <w:rsid w:val="00343543"/>
    <w:rsid w:val="003437A9"/>
    <w:rsid w:val="00344554"/>
    <w:rsid w:val="00347A8B"/>
    <w:rsid w:val="00347BF1"/>
    <w:rsid w:val="0035100D"/>
    <w:rsid w:val="00353948"/>
    <w:rsid w:val="0035705D"/>
    <w:rsid w:val="00357493"/>
    <w:rsid w:val="003574F2"/>
    <w:rsid w:val="00361D60"/>
    <w:rsid w:val="003631F3"/>
    <w:rsid w:val="00363F5B"/>
    <w:rsid w:val="003649B6"/>
    <w:rsid w:val="003650DA"/>
    <w:rsid w:val="0036770B"/>
    <w:rsid w:val="0037254B"/>
    <w:rsid w:val="00372E52"/>
    <w:rsid w:val="00373B33"/>
    <w:rsid w:val="003740F7"/>
    <w:rsid w:val="003745F8"/>
    <w:rsid w:val="00376361"/>
    <w:rsid w:val="00376B0F"/>
    <w:rsid w:val="00377906"/>
    <w:rsid w:val="00381D32"/>
    <w:rsid w:val="00382C04"/>
    <w:rsid w:val="00387EE0"/>
    <w:rsid w:val="0039340E"/>
    <w:rsid w:val="003934C4"/>
    <w:rsid w:val="00393EF6"/>
    <w:rsid w:val="003941B2"/>
    <w:rsid w:val="003945DD"/>
    <w:rsid w:val="00396599"/>
    <w:rsid w:val="00397DDA"/>
    <w:rsid w:val="003A10E7"/>
    <w:rsid w:val="003A17A2"/>
    <w:rsid w:val="003A22BB"/>
    <w:rsid w:val="003A2EF6"/>
    <w:rsid w:val="003A72BB"/>
    <w:rsid w:val="003B0E9C"/>
    <w:rsid w:val="003B19DA"/>
    <w:rsid w:val="003B25A3"/>
    <w:rsid w:val="003B436E"/>
    <w:rsid w:val="003B450B"/>
    <w:rsid w:val="003B4E64"/>
    <w:rsid w:val="003B522C"/>
    <w:rsid w:val="003B5D21"/>
    <w:rsid w:val="003B5F7A"/>
    <w:rsid w:val="003B6651"/>
    <w:rsid w:val="003B791F"/>
    <w:rsid w:val="003B7C7D"/>
    <w:rsid w:val="003C0170"/>
    <w:rsid w:val="003C1838"/>
    <w:rsid w:val="003C1D98"/>
    <w:rsid w:val="003C2694"/>
    <w:rsid w:val="003C3EB1"/>
    <w:rsid w:val="003C409A"/>
    <w:rsid w:val="003C4ACB"/>
    <w:rsid w:val="003C7869"/>
    <w:rsid w:val="003C78E0"/>
    <w:rsid w:val="003D1CEE"/>
    <w:rsid w:val="003D28C3"/>
    <w:rsid w:val="003E01F5"/>
    <w:rsid w:val="003E0C71"/>
    <w:rsid w:val="003E0DA8"/>
    <w:rsid w:val="003E170E"/>
    <w:rsid w:val="003E4AB4"/>
    <w:rsid w:val="003E5F2B"/>
    <w:rsid w:val="003F1392"/>
    <w:rsid w:val="003F3E18"/>
    <w:rsid w:val="003F4738"/>
    <w:rsid w:val="003F48FF"/>
    <w:rsid w:val="003F7AB1"/>
    <w:rsid w:val="00401CE9"/>
    <w:rsid w:val="00401CEC"/>
    <w:rsid w:val="00402258"/>
    <w:rsid w:val="004034BF"/>
    <w:rsid w:val="00403561"/>
    <w:rsid w:val="004035CD"/>
    <w:rsid w:val="00403A2D"/>
    <w:rsid w:val="00405AB4"/>
    <w:rsid w:val="004069CC"/>
    <w:rsid w:val="004106EE"/>
    <w:rsid w:val="00410AF7"/>
    <w:rsid w:val="0041199A"/>
    <w:rsid w:val="00413B06"/>
    <w:rsid w:val="00413C04"/>
    <w:rsid w:val="00413DF1"/>
    <w:rsid w:val="004142FF"/>
    <w:rsid w:val="0042188D"/>
    <w:rsid w:val="004222D4"/>
    <w:rsid w:val="00423407"/>
    <w:rsid w:val="00423419"/>
    <w:rsid w:val="00426540"/>
    <w:rsid w:val="004265D3"/>
    <w:rsid w:val="00426F46"/>
    <w:rsid w:val="00427818"/>
    <w:rsid w:val="004301F8"/>
    <w:rsid w:val="0043108D"/>
    <w:rsid w:val="00431385"/>
    <w:rsid w:val="004354CB"/>
    <w:rsid w:val="00437813"/>
    <w:rsid w:val="00440235"/>
    <w:rsid w:val="0044102D"/>
    <w:rsid w:val="004412A4"/>
    <w:rsid w:val="00443885"/>
    <w:rsid w:val="00444208"/>
    <w:rsid w:val="00444409"/>
    <w:rsid w:val="0044463D"/>
    <w:rsid w:val="00445167"/>
    <w:rsid w:val="00447013"/>
    <w:rsid w:val="00451898"/>
    <w:rsid w:val="00453353"/>
    <w:rsid w:val="00453F9D"/>
    <w:rsid w:val="0045569B"/>
    <w:rsid w:val="004579E1"/>
    <w:rsid w:val="0046124D"/>
    <w:rsid w:val="00462388"/>
    <w:rsid w:val="004624ED"/>
    <w:rsid w:val="00464293"/>
    <w:rsid w:val="0046747F"/>
    <w:rsid w:val="00467F91"/>
    <w:rsid w:val="00470EB2"/>
    <w:rsid w:val="00471876"/>
    <w:rsid w:val="00471AA5"/>
    <w:rsid w:val="00471DFE"/>
    <w:rsid w:val="00471FA8"/>
    <w:rsid w:val="004722B2"/>
    <w:rsid w:val="00474EB6"/>
    <w:rsid w:val="00475F3D"/>
    <w:rsid w:val="004768F5"/>
    <w:rsid w:val="00477955"/>
    <w:rsid w:val="00481E0B"/>
    <w:rsid w:val="00481F9E"/>
    <w:rsid w:val="00486CA9"/>
    <w:rsid w:val="00486FDE"/>
    <w:rsid w:val="00490433"/>
    <w:rsid w:val="004906E2"/>
    <w:rsid w:val="00491CF7"/>
    <w:rsid w:val="00496168"/>
    <w:rsid w:val="004969BF"/>
    <w:rsid w:val="004A03AB"/>
    <w:rsid w:val="004A069B"/>
    <w:rsid w:val="004A14B1"/>
    <w:rsid w:val="004A2AE2"/>
    <w:rsid w:val="004A3707"/>
    <w:rsid w:val="004A739E"/>
    <w:rsid w:val="004A7C00"/>
    <w:rsid w:val="004B077C"/>
    <w:rsid w:val="004B1400"/>
    <w:rsid w:val="004B2167"/>
    <w:rsid w:val="004B2337"/>
    <w:rsid w:val="004B284A"/>
    <w:rsid w:val="004B44A8"/>
    <w:rsid w:val="004B5C07"/>
    <w:rsid w:val="004C2D92"/>
    <w:rsid w:val="004C2E2D"/>
    <w:rsid w:val="004C3069"/>
    <w:rsid w:val="004C3AF4"/>
    <w:rsid w:val="004C4365"/>
    <w:rsid w:val="004C572E"/>
    <w:rsid w:val="004C578A"/>
    <w:rsid w:val="004C6157"/>
    <w:rsid w:val="004D0955"/>
    <w:rsid w:val="004D1163"/>
    <w:rsid w:val="004D28B1"/>
    <w:rsid w:val="004D2D79"/>
    <w:rsid w:val="004D6FF0"/>
    <w:rsid w:val="004E06A3"/>
    <w:rsid w:val="004E187F"/>
    <w:rsid w:val="004E188E"/>
    <w:rsid w:val="004E1A0F"/>
    <w:rsid w:val="004E207D"/>
    <w:rsid w:val="004E2749"/>
    <w:rsid w:val="004E2D92"/>
    <w:rsid w:val="004E2F33"/>
    <w:rsid w:val="004E6119"/>
    <w:rsid w:val="004E77DF"/>
    <w:rsid w:val="004E7C5F"/>
    <w:rsid w:val="004F0248"/>
    <w:rsid w:val="004F038C"/>
    <w:rsid w:val="004F44E7"/>
    <w:rsid w:val="004F5B9B"/>
    <w:rsid w:val="004F7C1B"/>
    <w:rsid w:val="00502378"/>
    <w:rsid w:val="00502B40"/>
    <w:rsid w:val="0050434F"/>
    <w:rsid w:val="00506503"/>
    <w:rsid w:val="00507592"/>
    <w:rsid w:val="00510896"/>
    <w:rsid w:val="00510C45"/>
    <w:rsid w:val="00510F36"/>
    <w:rsid w:val="00511F3A"/>
    <w:rsid w:val="005120D4"/>
    <w:rsid w:val="005135CD"/>
    <w:rsid w:val="00514917"/>
    <w:rsid w:val="00515DB9"/>
    <w:rsid w:val="005177BD"/>
    <w:rsid w:val="00520A2A"/>
    <w:rsid w:val="0052373D"/>
    <w:rsid w:val="005242FD"/>
    <w:rsid w:val="005260FD"/>
    <w:rsid w:val="00526810"/>
    <w:rsid w:val="00531DE6"/>
    <w:rsid w:val="00531FCB"/>
    <w:rsid w:val="005368C2"/>
    <w:rsid w:val="00536973"/>
    <w:rsid w:val="00537F55"/>
    <w:rsid w:val="00540926"/>
    <w:rsid w:val="00544268"/>
    <w:rsid w:val="005448C5"/>
    <w:rsid w:val="00544C94"/>
    <w:rsid w:val="0054617F"/>
    <w:rsid w:val="0054770E"/>
    <w:rsid w:val="00550E4C"/>
    <w:rsid w:val="00552DC8"/>
    <w:rsid w:val="00553524"/>
    <w:rsid w:val="00554666"/>
    <w:rsid w:val="0055717F"/>
    <w:rsid w:val="0056076B"/>
    <w:rsid w:val="00562AED"/>
    <w:rsid w:val="00567272"/>
    <w:rsid w:val="0057015E"/>
    <w:rsid w:val="005703E4"/>
    <w:rsid w:val="00570FC9"/>
    <w:rsid w:val="00571057"/>
    <w:rsid w:val="00571A53"/>
    <w:rsid w:val="00571E24"/>
    <w:rsid w:val="00573D68"/>
    <w:rsid w:val="005741ED"/>
    <w:rsid w:val="00574A71"/>
    <w:rsid w:val="00575CBB"/>
    <w:rsid w:val="00576876"/>
    <w:rsid w:val="00580E10"/>
    <w:rsid w:val="005813C1"/>
    <w:rsid w:val="00582241"/>
    <w:rsid w:val="005855E1"/>
    <w:rsid w:val="0058771E"/>
    <w:rsid w:val="00587D35"/>
    <w:rsid w:val="00587F27"/>
    <w:rsid w:val="00591DB8"/>
    <w:rsid w:val="00592055"/>
    <w:rsid w:val="00596B9C"/>
    <w:rsid w:val="005A01B5"/>
    <w:rsid w:val="005A10D6"/>
    <w:rsid w:val="005A148D"/>
    <w:rsid w:val="005A549F"/>
    <w:rsid w:val="005A7883"/>
    <w:rsid w:val="005B4DDC"/>
    <w:rsid w:val="005B51CA"/>
    <w:rsid w:val="005B5E04"/>
    <w:rsid w:val="005B7DD6"/>
    <w:rsid w:val="005C2EB5"/>
    <w:rsid w:val="005C30D6"/>
    <w:rsid w:val="005C3421"/>
    <w:rsid w:val="005D5D35"/>
    <w:rsid w:val="005D66EB"/>
    <w:rsid w:val="005D6AEF"/>
    <w:rsid w:val="005E0BFF"/>
    <w:rsid w:val="005E0CF4"/>
    <w:rsid w:val="005E0E52"/>
    <w:rsid w:val="005E29E7"/>
    <w:rsid w:val="005E3833"/>
    <w:rsid w:val="005E6975"/>
    <w:rsid w:val="005E7B09"/>
    <w:rsid w:val="005F2139"/>
    <w:rsid w:val="005F2245"/>
    <w:rsid w:val="005F36DB"/>
    <w:rsid w:val="005F57A8"/>
    <w:rsid w:val="005F692D"/>
    <w:rsid w:val="0060038A"/>
    <w:rsid w:val="00606565"/>
    <w:rsid w:val="006066B7"/>
    <w:rsid w:val="00607765"/>
    <w:rsid w:val="00610076"/>
    <w:rsid w:val="006110A2"/>
    <w:rsid w:val="00615133"/>
    <w:rsid w:val="006156E9"/>
    <w:rsid w:val="006162B3"/>
    <w:rsid w:val="00616A9B"/>
    <w:rsid w:val="00617DC2"/>
    <w:rsid w:val="0062152A"/>
    <w:rsid w:val="006216A5"/>
    <w:rsid w:val="00621B4E"/>
    <w:rsid w:val="00623340"/>
    <w:rsid w:val="00623B93"/>
    <w:rsid w:val="00624795"/>
    <w:rsid w:val="00624C46"/>
    <w:rsid w:val="00624D21"/>
    <w:rsid w:val="00626BF4"/>
    <w:rsid w:val="00627E87"/>
    <w:rsid w:val="00631B5E"/>
    <w:rsid w:val="006339C7"/>
    <w:rsid w:val="00636541"/>
    <w:rsid w:val="0064006E"/>
    <w:rsid w:val="006401D8"/>
    <w:rsid w:val="0064072D"/>
    <w:rsid w:val="006412AD"/>
    <w:rsid w:val="00641AC1"/>
    <w:rsid w:val="0064396A"/>
    <w:rsid w:val="006479C6"/>
    <w:rsid w:val="00647FD1"/>
    <w:rsid w:val="00651A7D"/>
    <w:rsid w:val="00652D0D"/>
    <w:rsid w:val="00656B32"/>
    <w:rsid w:val="00660E6B"/>
    <w:rsid w:val="00662E97"/>
    <w:rsid w:val="00664486"/>
    <w:rsid w:val="0066557C"/>
    <w:rsid w:val="0066693B"/>
    <w:rsid w:val="00672CA8"/>
    <w:rsid w:val="00673FDE"/>
    <w:rsid w:val="00674B1D"/>
    <w:rsid w:val="0067624B"/>
    <w:rsid w:val="006765CE"/>
    <w:rsid w:val="0068110B"/>
    <w:rsid w:val="00683502"/>
    <w:rsid w:val="0069097E"/>
    <w:rsid w:val="00691791"/>
    <w:rsid w:val="00691A02"/>
    <w:rsid w:val="00693184"/>
    <w:rsid w:val="00696BB8"/>
    <w:rsid w:val="006A04C5"/>
    <w:rsid w:val="006A0FB7"/>
    <w:rsid w:val="006A31D5"/>
    <w:rsid w:val="006A5CD8"/>
    <w:rsid w:val="006A7FA8"/>
    <w:rsid w:val="006B2169"/>
    <w:rsid w:val="006B3D4D"/>
    <w:rsid w:val="006B6E30"/>
    <w:rsid w:val="006C024E"/>
    <w:rsid w:val="006C1B42"/>
    <w:rsid w:val="006C2D2D"/>
    <w:rsid w:val="006C4A62"/>
    <w:rsid w:val="006C5B3C"/>
    <w:rsid w:val="006C6AFF"/>
    <w:rsid w:val="006D17DF"/>
    <w:rsid w:val="006D1B6A"/>
    <w:rsid w:val="006D2C8F"/>
    <w:rsid w:val="006D3EDB"/>
    <w:rsid w:val="006D66F5"/>
    <w:rsid w:val="006D69F8"/>
    <w:rsid w:val="006D6E29"/>
    <w:rsid w:val="006D79EF"/>
    <w:rsid w:val="006E0A51"/>
    <w:rsid w:val="006E3FDD"/>
    <w:rsid w:val="006E449E"/>
    <w:rsid w:val="006E4731"/>
    <w:rsid w:val="006E51A6"/>
    <w:rsid w:val="006E6AEA"/>
    <w:rsid w:val="006F13AC"/>
    <w:rsid w:val="006F186B"/>
    <w:rsid w:val="006F1C43"/>
    <w:rsid w:val="006F339E"/>
    <w:rsid w:val="006F5BEB"/>
    <w:rsid w:val="006F6728"/>
    <w:rsid w:val="006F7558"/>
    <w:rsid w:val="006F7FE2"/>
    <w:rsid w:val="0070094B"/>
    <w:rsid w:val="007032F5"/>
    <w:rsid w:val="007044F3"/>
    <w:rsid w:val="00704D93"/>
    <w:rsid w:val="00707DB3"/>
    <w:rsid w:val="00711DCD"/>
    <w:rsid w:val="00712E94"/>
    <w:rsid w:val="00712ED4"/>
    <w:rsid w:val="007150BA"/>
    <w:rsid w:val="00715BF7"/>
    <w:rsid w:val="00715FD9"/>
    <w:rsid w:val="00716EA7"/>
    <w:rsid w:val="00717F91"/>
    <w:rsid w:val="00720053"/>
    <w:rsid w:val="00721399"/>
    <w:rsid w:val="0072231B"/>
    <w:rsid w:val="00723EB6"/>
    <w:rsid w:val="00724FE4"/>
    <w:rsid w:val="00725902"/>
    <w:rsid w:val="00726C35"/>
    <w:rsid w:val="0073236D"/>
    <w:rsid w:val="0073273D"/>
    <w:rsid w:val="007338E2"/>
    <w:rsid w:val="00737788"/>
    <w:rsid w:val="00740E4B"/>
    <w:rsid w:val="007428C0"/>
    <w:rsid w:val="0074386F"/>
    <w:rsid w:val="00744226"/>
    <w:rsid w:val="00746FD7"/>
    <w:rsid w:val="00750852"/>
    <w:rsid w:val="0075253E"/>
    <w:rsid w:val="00752A0E"/>
    <w:rsid w:val="00753DBE"/>
    <w:rsid w:val="007546F7"/>
    <w:rsid w:val="007570F8"/>
    <w:rsid w:val="007645A3"/>
    <w:rsid w:val="007647D9"/>
    <w:rsid w:val="00765A58"/>
    <w:rsid w:val="007668FE"/>
    <w:rsid w:val="00767211"/>
    <w:rsid w:val="007715FC"/>
    <w:rsid w:val="0077273C"/>
    <w:rsid w:val="00773F62"/>
    <w:rsid w:val="007741EF"/>
    <w:rsid w:val="00774753"/>
    <w:rsid w:val="00774F95"/>
    <w:rsid w:val="00775320"/>
    <w:rsid w:val="00777111"/>
    <w:rsid w:val="00777C52"/>
    <w:rsid w:val="00777C5E"/>
    <w:rsid w:val="007813BE"/>
    <w:rsid w:val="007841F9"/>
    <w:rsid w:val="007843C2"/>
    <w:rsid w:val="007847CC"/>
    <w:rsid w:val="00784DA5"/>
    <w:rsid w:val="007863A2"/>
    <w:rsid w:val="0079003B"/>
    <w:rsid w:val="00790843"/>
    <w:rsid w:val="00792847"/>
    <w:rsid w:val="00793F4C"/>
    <w:rsid w:val="00794A4C"/>
    <w:rsid w:val="00795CB9"/>
    <w:rsid w:val="00795DBD"/>
    <w:rsid w:val="0079666F"/>
    <w:rsid w:val="0079781F"/>
    <w:rsid w:val="00797AEA"/>
    <w:rsid w:val="00797E8C"/>
    <w:rsid w:val="007A0B3D"/>
    <w:rsid w:val="007A0BCE"/>
    <w:rsid w:val="007A126B"/>
    <w:rsid w:val="007A20B2"/>
    <w:rsid w:val="007B1AF5"/>
    <w:rsid w:val="007B27C5"/>
    <w:rsid w:val="007B2976"/>
    <w:rsid w:val="007B2E5D"/>
    <w:rsid w:val="007B310F"/>
    <w:rsid w:val="007B4040"/>
    <w:rsid w:val="007B577A"/>
    <w:rsid w:val="007C0846"/>
    <w:rsid w:val="007C2E52"/>
    <w:rsid w:val="007C58BE"/>
    <w:rsid w:val="007C63B5"/>
    <w:rsid w:val="007C6C9F"/>
    <w:rsid w:val="007C6E91"/>
    <w:rsid w:val="007C7BC9"/>
    <w:rsid w:val="007D1B06"/>
    <w:rsid w:val="007D29DB"/>
    <w:rsid w:val="007D2FFC"/>
    <w:rsid w:val="007D3908"/>
    <w:rsid w:val="007D6556"/>
    <w:rsid w:val="007D7924"/>
    <w:rsid w:val="007E250F"/>
    <w:rsid w:val="007E272C"/>
    <w:rsid w:val="007E277F"/>
    <w:rsid w:val="007E2A3A"/>
    <w:rsid w:val="007E4BB6"/>
    <w:rsid w:val="007F1226"/>
    <w:rsid w:val="007F3CF9"/>
    <w:rsid w:val="007F3E35"/>
    <w:rsid w:val="007F43B5"/>
    <w:rsid w:val="007F4CA1"/>
    <w:rsid w:val="007F61E6"/>
    <w:rsid w:val="007F68AB"/>
    <w:rsid w:val="0080111C"/>
    <w:rsid w:val="00802B2C"/>
    <w:rsid w:val="00802C76"/>
    <w:rsid w:val="00802CD5"/>
    <w:rsid w:val="008033B0"/>
    <w:rsid w:val="00803C96"/>
    <w:rsid w:val="0080628F"/>
    <w:rsid w:val="008069B4"/>
    <w:rsid w:val="00807D4D"/>
    <w:rsid w:val="00810C39"/>
    <w:rsid w:val="00812F0C"/>
    <w:rsid w:val="00813D71"/>
    <w:rsid w:val="008147A0"/>
    <w:rsid w:val="00815D77"/>
    <w:rsid w:val="00816C74"/>
    <w:rsid w:val="00817663"/>
    <w:rsid w:val="008209AD"/>
    <w:rsid w:val="00821516"/>
    <w:rsid w:val="0082245D"/>
    <w:rsid w:val="0082581C"/>
    <w:rsid w:val="00826CDF"/>
    <w:rsid w:val="00830AB6"/>
    <w:rsid w:val="00830E66"/>
    <w:rsid w:val="00843A1F"/>
    <w:rsid w:val="00843E79"/>
    <w:rsid w:val="008440BC"/>
    <w:rsid w:val="00844849"/>
    <w:rsid w:val="00844AE1"/>
    <w:rsid w:val="00845428"/>
    <w:rsid w:val="00845DF4"/>
    <w:rsid w:val="00845FD5"/>
    <w:rsid w:val="0084706A"/>
    <w:rsid w:val="0085131A"/>
    <w:rsid w:val="00854691"/>
    <w:rsid w:val="00854F58"/>
    <w:rsid w:val="00855BA1"/>
    <w:rsid w:val="00855CA7"/>
    <w:rsid w:val="0085719E"/>
    <w:rsid w:val="00857710"/>
    <w:rsid w:val="00857DF8"/>
    <w:rsid w:val="00860F88"/>
    <w:rsid w:val="00863B1E"/>
    <w:rsid w:val="00865EB6"/>
    <w:rsid w:val="008663D8"/>
    <w:rsid w:val="00866FFC"/>
    <w:rsid w:val="00870CC1"/>
    <w:rsid w:val="00871A90"/>
    <w:rsid w:val="0087590A"/>
    <w:rsid w:val="00875C52"/>
    <w:rsid w:val="00877153"/>
    <w:rsid w:val="0088036E"/>
    <w:rsid w:val="00881210"/>
    <w:rsid w:val="00883D71"/>
    <w:rsid w:val="00887B26"/>
    <w:rsid w:val="008921EB"/>
    <w:rsid w:val="008921EE"/>
    <w:rsid w:val="008928AB"/>
    <w:rsid w:val="00892B3D"/>
    <w:rsid w:val="008933DD"/>
    <w:rsid w:val="008933FD"/>
    <w:rsid w:val="00897C56"/>
    <w:rsid w:val="008A2E93"/>
    <w:rsid w:val="008A34EA"/>
    <w:rsid w:val="008A4712"/>
    <w:rsid w:val="008A656E"/>
    <w:rsid w:val="008A77A0"/>
    <w:rsid w:val="008B1029"/>
    <w:rsid w:val="008B15BF"/>
    <w:rsid w:val="008B20A6"/>
    <w:rsid w:val="008B3936"/>
    <w:rsid w:val="008B4979"/>
    <w:rsid w:val="008B5E46"/>
    <w:rsid w:val="008C44B6"/>
    <w:rsid w:val="008C7A99"/>
    <w:rsid w:val="008D08C7"/>
    <w:rsid w:val="008D1BC3"/>
    <w:rsid w:val="008D1F5A"/>
    <w:rsid w:val="008D4882"/>
    <w:rsid w:val="008D67BA"/>
    <w:rsid w:val="008E04F0"/>
    <w:rsid w:val="008E4521"/>
    <w:rsid w:val="008E58A5"/>
    <w:rsid w:val="008E5A7D"/>
    <w:rsid w:val="008E5CAF"/>
    <w:rsid w:val="008E66EC"/>
    <w:rsid w:val="008E7F4A"/>
    <w:rsid w:val="008F098F"/>
    <w:rsid w:val="008F1B6A"/>
    <w:rsid w:val="008F2179"/>
    <w:rsid w:val="008F2D0E"/>
    <w:rsid w:val="008F4BA5"/>
    <w:rsid w:val="00905FFC"/>
    <w:rsid w:val="0090706B"/>
    <w:rsid w:val="00911D86"/>
    <w:rsid w:val="0091228E"/>
    <w:rsid w:val="00913292"/>
    <w:rsid w:val="00914979"/>
    <w:rsid w:val="00914B1D"/>
    <w:rsid w:val="00915117"/>
    <w:rsid w:val="00915EFE"/>
    <w:rsid w:val="009211E5"/>
    <w:rsid w:val="00921D53"/>
    <w:rsid w:val="009233CB"/>
    <w:rsid w:val="009307A7"/>
    <w:rsid w:val="00930D8D"/>
    <w:rsid w:val="00931E02"/>
    <w:rsid w:val="00933C2C"/>
    <w:rsid w:val="00934644"/>
    <w:rsid w:val="009348D1"/>
    <w:rsid w:val="009353BA"/>
    <w:rsid w:val="00936972"/>
    <w:rsid w:val="00940993"/>
    <w:rsid w:val="009462FA"/>
    <w:rsid w:val="0094687E"/>
    <w:rsid w:val="00946AC7"/>
    <w:rsid w:val="00947BCA"/>
    <w:rsid w:val="0095344B"/>
    <w:rsid w:val="00957894"/>
    <w:rsid w:val="00962B87"/>
    <w:rsid w:val="00962EB9"/>
    <w:rsid w:val="00964D4D"/>
    <w:rsid w:val="00967873"/>
    <w:rsid w:val="00972D5F"/>
    <w:rsid w:val="00973599"/>
    <w:rsid w:val="009801FD"/>
    <w:rsid w:val="00984DE2"/>
    <w:rsid w:val="009852B2"/>
    <w:rsid w:val="00985C79"/>
    <w:rsid w:val="009907EA"/>
    <w:rsid w:val="00991F8E"/>
    <w:rsid w:val="0099234C"/>
    <w:rsid w:val="009935E6"/>
    <w:rsid w:val="0099541A"/>
    <w:rsid w:val="0099580F"/>
    <w:rsid w:val="009975B3"/>
    <w:rsid w:val="009A0EA0"/>
    <w:rsid w:val="009A193D"/>
    <w:rsid w:val="009A1A84"/>
    <w:rsid w:val="009A3217"/>
    <w:rsid w:val="009A36AB"/>
    <w:rsid w:val="009A379C"/>
    <w:rsid w:val="009A3DB4"/>
    <w:rsid w:val="009B06AD"/>
    <w:rsid w:val="009B2F91"/>
    <w:rsid w:val="009B5508"/>
    <w:rsid w:val="009B55B8"/>
    <w:rsid w:val="009B5D23"/>
    <w:rsid w:val="009B62EF"/>
    <w:rsid w:val="009C04AF"/>
    <w:rsid w:val="009C4E3E"/>
    <w:rsid w:val="009D21F4"/>
    <w:rsid w:val="009D24D9"/>
    <w:rsid w:val="009D35CC"/>
    <w:rsid w:val="009D679F"/>
    <w:rsid w:val="009E0DA1"/>
    <w:rsid w:val="009E3847"/>
    <w:rsid w:val="009E38EB"/>
    <w:rsid w:val="009E3E43"/>
    <w:rsid w:val="009E5C41"/>
    <w:rsid w:val="009E66E5"/>
    <w:rsid w:val="009E6A02"/>
    <w:rsid w:val="009E6D91"/>
    <w:rsid w:val="009F31DF"/>
    <w:rsid w:val="00A03D4C"/>
    <w:rsid w:val="00A04A22"/>
    <w:rsid w:val="00A0514D"/>
    <w:rsid w:val="00A05B1E"/>
    <w:rsid w:val="00A075A3"/>
    <w:rsid w:val="00A10ACB"/>
    <w:rsid w:val="00A13DF8"/>
    <w:rsid w:val="00A16AB8"/>
    <w:rsid w:val="00A16CEC"/>
    <w:rsid w:val="00A16E44"/>
    <w:rsid w:val="00A17BDC"/>
    <w:rsid w:val="00A20739"/>
    <w:rsid w:val="00A21F54"/>
    <w:rsid w:val="00A21F5B"/>
    <w:rsid w:val="00A22E83"/>
    <w:rsid w:val="00A233BD"/>
    <w:rsid w:val="00A24D46"/>
    <w:rsid w:val="00A27085"/>
    <w:rsid w:val="00A27E78"/>
    <w:rsid w:val="00A3171C"/>
    <w:rsid w:val="00A324FA"/>
    <w:rsid w:val="00A3305D"/>
    <w:rsid w:val="00A34472"/>
    <w:rsid w:val="00A34DD8"/>
    <w:rsid w:val="00A35270"/>
    <w:rsid w:val="00A35E90"/>
    <w:rsid w:val="00A36CEB"/>
    <w:rsid w:val="00A425DD"/>
    <w:rsid w:val="00A44326"/>
    <w:rsid w:val="00A4442B"/>
    <w:rsid w:val="00A44EB8"/>
    <w:rsid w:val="00A46A06"/>
    <w:rsid w:val="00A5169B"/>
    <w:rsid w:val="00A5244D"/>
    <w:rsid w:val="00A55498"/>
    <w:rsid w:val="00A574CA"/>
    <w:rsid w:val="00A6189F"/>
    <w:rsid w:val="00A63969"/>
    <w:rsid w:val="00A65A1E"/>
    <w:rsid w:val="00A65D8F"/>
    <w:rsid w:val="00A67BEE"/>
    <w:rsid w:val="00A738C2"/>
    <w:rsid w:val="00A73E7A"/>
    <w:rsid w:val="00A75C50"/>
    <w:rsid w:val="00A764F4"/>
    <w:rsid w:val="00A7695A"/>
    <w:rsid w:val="00A80037"/>
    <w:rsid w:val="00A8193C"/>
    <w:rsid w:val="00A81B49"/>
    <w:rsid w:val="00A8272F"/>
    <w:rsid w:val="00A82A8A"/>
    <w:rsid w:val="00A82BD1"/>
    <w:rsid w:val="00A82C8C"/>
    <w:rsid w:val="00A82EF9"/>
    <w:rsid w:val="00A832A7"/>
    <w:rsid w:val="00A8347E"/>
    <w:rsid w:val="00A836E0"/>
    <w:rsid w:val="00A8387C"/>
    <w:rsid w:val="00A84115"/>
    <w:rsid w:val="00A87077"/>
    <w:rsid w:val="00A90054"/>
    <w:rsid w:val="00A94975"/>
    <w:rsid w:val="00A94C51"/>
    <w:rsid w:val="00A95CC9"/>
    <w:rsid w:val="00A969C2"/>
    <w:rsid w:val="00AA0210"/>
    <w:rsid w:val="00AA0D77"/>
    <w:rsid w:val="00AA3FD6"/>
    <w:rsid w:val="00AA463E"/>
    <w:rsid w:val="00AA4882"/>
    <w:rsid w:val="00AA4D19"/>
    <w:rsid w:val="00AA5DB1"/>
    <w:rsid w:val="00AA699E"/>
    <w:rsid w:val="00AB239E"/>
    <w:rsid w:val="00AB2948"/>
    <w:rsid w:val="00AB2DDE"/>
    <w:rsid w:val="00AB4AB0"/>
    <w:rsid w:val="00AB5EE0"/>
    <w:rsid w:val="00AC09A4"/>
    <w:rsid w:val="00AC2C1E"/>
    <w:rsid w:val="00AC38CB"/>
    <w:rsid w:val="00AC3AE6"/>
    <w:rsid w:val="00AC46BA"/>
    <w:rsid w:val="00AC4AD6"/>
    <w:rsid w:val="00AC4D25"/>
    <w:rsid w:val="00AC66ED"/>
    <w:rsid w:val="00AC68B9"/>
    <w:rsid w:val="00AD1B32"/>
    <w:rsid w:val="00AD1D69"/>
    <w:rsid w:val="00AD4365"/>
    <w:rsid w:val="00AD4CAD"/>
    <w:rsid w:val="00AD5183"/>
    <w:rsid w:val="00AD526E"/>
    <w:rsid w:val="00AE0E37"/>
    <w:rsid w:val="00AE57DD"/>
    <w:rsid w:val="00AF54BF"/>
    <w:rsid w:val="00AF62FE"/>
    <w:rsid w:val="00AF6B00"/>
    <w:rsid w:val="00AF6FAC"/>
    <w:rsid w:val="00B0099D"/>
    <w:rsid w:val="00B01718"/>
    <w:rsid w:val="00B06907"/>
    <w:rsid w:val="00B07304"/>
    <w:rsid w:val="00B117D6"/>
    <w:rsid w:val="00B129D0"/>
    <w:rsid w:val="00B152F6"/>
    <w:rsid w:val="00B160A4"/>
    <w:rsid w:val="00B16E36"/>
    <w:rsid w:val="00B205F7"/>
    <w:rsid w:val="00B22B5C"/>
    <w:rsid w:val="00B27A83"/>
    <w:rsid w:val="00B30380"/>
    <w:rsid w:val="00B30AF1"/>
    <w:rsid w:val="00B31DED"/>
    <w:rsid w:val="00B33267"/>
    <w:rsid w:val="00B3633A"/>
    <w:rsid w:val="00B36FCD"/>
    <w:rsid w:val="00B37FE0"/>
    <w:rsid w:val="00B40D00"/>
    <w:rsid w:val="00B43E46"/>
    <w:rsid w:val="00B44AEE"/>
    <w:rsid w:val="00B44C82"/>
    <w:rsid w:val="00B4687C"/>
    <w:rsid w:val="00B46AA2"/>
    <w:rsid w:val="00B4746B"/>
    <w:rsid w:val="00B5007F"/>
    <w:rsid w:val="00B51251"/>
    <w:rsid w:val="00B53638"/>
    <w:rsid w:val="00B54E74"/>
    <w:rsid w:val="00B55889"/>
    <w:rsid w:val="00B56163"/>
    <w:rsid w:val="00B57662"/>
    <w:rsid w:val="00B6275B"/>
    <w:rsid w:val="00B62F64"/>
    <w:rsid w:val="00B70484"/>
    <w:rsid w:val="00B70D53"/>
    <w:rsid w:val="00B72BA8"/>
    <w:rsid w:val="00B751CA"/>
    <w:rsid w:val="00B756FE"/>
    <w:rsid w:val="00B75D06"/>
    <w:rsid w:val="00B7744D"/>
    <w:rsid w:val="00B829BA"/>
    <w:rsid w:val="00B86587"/>
    <w:rsid w:val="00B87737"/>
    <w:rsid w:val="00B90E56"/>
    <w:rsid w:val="00B91055"/>
    <w:rsid w:val="00B92572"/>
    <w:rsid w:val="00B92892"/>
    <w:rsid w:val="00B9485C"/>
    <w:rsid w:val="00B94994"/>
    <w:rsid w:val="00B94BA3"/>
    <w:rsid w:val="00B94C28"/>
    <w:rsid w:val="00B953DA"/>
    <w:rsid w:val="00B967F0"/>
    <w:rsid w:val="00B977C1"/>
    <w:rsid w:val="00B979E1"/>
    <w:rsid w:val="00B97AC3"/>
    <w:rsid w:val="00BA0A7F"/>
    <w:rsid w:val="00BA300A"/>
    <w:rsid w:val="00BA4E97"/>
    <w:rsid w:val="00BA6AFB"/>
    <w:rsid w:val="00BA7771"/>
    <w:rsid w:val="00BA7A75"/>
    <w:rsid w:val="00BA7F5E"/>
    <w:rsid w:val="00BB2339"/>
    <w:rsid w:val="00BB5CDB"/>
    <w:rsid w:val="00BB68C4"/>
    <w:rsid w:val="00BB6F26"/>
    <w:rsid w:val="00BC11C0"/>
    <w:rsid w:val="00BC18A4"/>
    <w:rsid w:val="00BC260B"/>
    <w:rsid w:val="00BC3FFB"/>
    <w:rsid w:val="00BC6362"/>
    <w:rsid w:val="00BC6951"/>
    <w:rsid w:val="00BD1169"/>
    <w:rsid w:val="00BD22C8"/>
    <w:rsid w:val="00BD5570"/>
    <w:rsid w:val="00BD7BEF"/>
    <w:rsid w:val="00BE12AC"/>
    <w:rsid w:val="00BE3113"/>
    <w:rsid w:val="00BE4650"/>
    <w:rsid w:val="00BE5544"/>
    <w:rsid w:val="00BE5A25"/>
    <w:rsid w:val="00BE65F6"/>
    <w:rsid w:val="00BE6C49"/>
    <w:rsid w:val="00BF01F5"/>
    <w:rsid w:val="00BF2ACD"/>
    <w:rsid w:val="00BF305B"/>
    <w:rsid w:val="00BF47F5"/>
    <w:rsid w:val="00BF5C4C"/>
    <w:rsid w:val="00BF62D5"/>
    <w:rsid w:val="00C00A1A"/>
    <w:rsid w:val="00C00A8F"/>
    <w:rsid w:val="00C0192D"/>
    <w:rsid w:val="00C0384B"/>
    <w:rsid w:val="00C067EF"/>
    <w:rsid w:val="00C06D80"/>
    <w:rsid w:val="00C10733"/>
    <w:rsid w:val="00C1094C"/>
    <w:rsid w:val="00C12691"/>
    <w:rsid w:val="00C132A8"/>
    <w:rsid w:val="00C13E40"/>
    <w:rsid w:val="00C15865"/>
    <w:rsid w:val="00C174A8"/>
    <w:rsid w:val="00C20725"/>
    <w:rsid w:val="00C20B72"/>
    <w:rsid w:val="00C20BA9"/>
    <w:rsid w:val="00C20D2F"/>
    <w:rsid w:val="00C2201E"/>
    <w:rsid w:val="00C220A1"/>
    <w:rsid w:val="00C23D9F"/>
    <w:rsid w:val="00C2480C"/>
    <w:rsid w:val="00C30A54"/>
    <w:rsid w:val="00C31151"/>
    <w:rsid w:val="00C329B5"/>
    <w:rsid w:val="00C32A71"/>
    <w:rsid w:val="00C35398"/>
    <w:rsid w:val="00C35A18"/>
    <w:rsid w:val="00C41441"/>
    <w:rsid w:val="00C442DC"/>
    <w:rsid w:val="00C4447B"/>
    <w:rsid w:val="00C451DC"/>
    <w:rsid w:val="00C46EF8"/>
    <w:rsid w:val="00C5267A"/>
    <w:rsid w:val="00C53EAE"/>
    <w:rsid w:val="00C563AD"/>
    <w:rsid w:val="00C60219"/>
    <w:rsid w:val="00C605A6"/>
    <w:rsid w:val="00C62A7B"/>
    <w:rsid w:val="00C631DD"/>
    <w:rsid w:val="00C63FFF"/>
    <w:rsid w:val="00C64753"/>
    <w:rsid w:val="00C67D25"/>
    <w:rsid w:val="00C732F7"/>
    <w:rsid w:val="00C73617"/>
    <w:rsid w:val="00C73DD1"/>
    <w:rsid w:val="00C762E4"/>
    <w:rsid w:val="00C7718A"/>
    <w:rsid w:val="00C77B38"/>
    <w:rsid w:val="00C83AA5"/>
    <w:rsid w:val="00C84C9E"/>
    <w:rsid w:val="00C86E52"/>
    <w:rsid w:val="00C903D8"/>
    <w:rsid w:val="00C90EAC"/>
    <w:rsid w:val="00C92248"/>
    <w:rsid w:val="00C93A7F"/>
    <w:rsid w:val="00C94719"/>
    <w:rsid w:val="00C95A42"/>
    <w:rsid w:val="00C97B95"/>
    <w:rsid w:val="00CA0665"/>
    <w:rsid w:val="00CA07D9"/>
    <w:rsid w:val="00CA0E44"/>
    <w:rsid w:val="00CA2097"/>
    <w:rsid w:val="00CA2454"/>
    <w:rsid w:val="00CA50AA"/>
    <w:rsid w:val="00CA5E32"/>
    <w:rsid w:val="00CA71F6"/>
    <w:rsid w:val="00CA75ED"/>
    <w:rsid w:val="00CA783A"/>
    <w:rsid w:val="00CB04CB"/>
    <w:rsid w:val="00CB40C7"/>
    <w:rsid w:val="00CB50AB"/>
    <w:rsid w:val="00CB6DAB"/>
    <w:rsid w:val="00CC25D5"/>
    <w:rsid w:val="00CC3657"/>
    <w:rsid w:val="00CC5708"/>
    <w:rsid w:val="00CD0F87"/>
    <w:rsid w:val="00CD1F71"/>
    <w:rsid w:val="00CD2A7E"/>
    <w:rsid w:val="00CD2FA6"/>
    <w:rsid w:val="00CD43B8"/>
    <w:rsid w:val="00CD4E4E"/>
    <w:rsid w:val="00CD533F"/>
    <w:rsid w:val="00CE29D9"/>
    <w:rsid w:val="00CE2AA7"/>
    <w:rsid w:val="00CE39BC"/>
    <w:rsid w:val="00CE4A08"/>
    <w:rsid w:val="00CE5B54"/>
    <w:rsid w:val="00CF0953"/>
    <w:rsid w:val="00CF1AC5"/>
    <w:rsid w:val="00CF1B8F"/>
    <w:rsid w:val="00CF20BB"/>
    <w:rsid w:val="00CF3D97"/>
    <w:rsid w:val="00CF65DC"/>
    <w:rsid w:val="00CF7825"/>
    <w:rsid w:val="00CF7B2F"/>
    <w:rsid w:val="00D007F5"/>
    <w:rsid w:val="00D012C6"/>
    <w:rsid w:val="00D01AD7"/>
    <w:rsid w:val="00D030DF"/>
    <w:rsid w:val="00D0325C"/>
    <w:rsid w:val="00D0434D"/>
    <w:rsid w:val="00D04A74"/>
    <w:rsid w:val="00D05FD1"/>
    <w:rsid w:val="00D067A4"/>
    <w:rsid w:val="00D06AD9"/>
    <w:rsid w:val="00D06E96"/>
    <w:rsid w:val="00D07AD7"/>
    <w:rsid w:val="00D1115B"/>
    <w:rsid w:val="00D1126C"/>
    <w:rsid w:val="00D11450"/>
    <w:rsid w:val="00D129FF"/>
    <w:rsid w:val="00D12D98"/>
    <w:rsid w:val="00D159F2"/>
    <w:rsid w:val="00D1726A"/>
    <w:rsid w:val="00D21AEC"/>
    <w:rsid w:val="00D23BF2"/>
    <w:rsid w:val="00D23CC5"/>
    <w:rsid w:val="00D23F1A"/>
    <w:rsid w:val="00D247B2"/>
    <w:rsid w:val="00D30EF2"/>
    <w:rsid w:val="00D32283"/>
    <w:rsid w:val="00D3241C"/>
    <w:rsid w:val="00D35845"/>
    <w:rsid w:val="00D35B8C"/>
    <w:rsid w:val="00D439C1"/>
    <w:rsid w:val="00D44608"/>
    <w:rsid w:val="00D44AC5"/>
    <w:rsid w:val="00D474FF"/>
    <w:rsid w:val="00D500E7"/>
    <w:rsid w:val="00D51E15"/>
    <w:rsid w:val="00D5224C"/>
    <w:rsid w:val="00D53C10"/>
    <w:rsid w:val="00D548D4"/>
    <w:rsid w:val="00D60B3D"/>
    <w:rsid w:val="00D61C17"/>
    <w:rsid w:val="00D62889"/>
    <w:rsid w:val="00D63899"/>
    <w:rsid w:val="00D64116"/>
    <w:rsid w:val="00D6464F"/>
    <w:rsid w:val="00D65C70"/>
    <w:rsid w:val="00D65D41"/>
    <w:rsid w:val="00D6665C"/>
    <w:rsid w:val="00D66781"/>
    <w:rsid w:val="00D702A5"/>
    <w:rsid w:val="00D711B2"/>
    <w:rsid w:val="00D73FF9"/>
    <w:rsid w:val="00D7450F"/>
    <w:rsid w:val="00D749F7"/>
    <w:rsid w:val="00D74CAE"/>
    <w:rsid w:val="00D771D3"/>
    <w:rsid w:val="00D775D3"/>
    <w:rsid w:val="00D7790F"/>
    <w:rsid w:val="00D80161"/>
    <w:rsid w:val="00D81229"/>
    <w:rsid w:val="00D8185B"/>
    <w:rsid w:val="00D81D43"/>
    <w:rsid w:val="00D82332"/>
    <w:rsid w:val="00D82445"/>
    <w:rsid w:val="00D8756D"/>
    <w:rsid w:val="00D87B41"/>
    <w:rsid w:val="00D90A7B"/>
    <w:rsid w:val="00D91050"/>
    <w:rsid w:val="00D92577"/>
    <w:rsid w:val="00D93854"/>
    <w:rsid w:val="00D948FF"/>
    <w:rsid w:val="00D95B32"/>
    <w:rsid w:val="00D95E06"/>
    <w:rsid w:val="00D9750D"/>
    <w:rsid w:val="00DA0745"/>
    <w:rsid w:val="00DA0C1B"/>
    <w:rsid w:val="00DA0D72"/>
    <w:rsid w:val="00DA27B2"/>
    <w:rsid w:val="00DA2CA2"/>
    <w:rsid w:val="00DA31DE"/>
    <w:rsid w:val="00DA4039"/>
    <w:rsid w:val="00DA412B"/>
    <w:rsid w:val="00DA5CAD"/>
    <w:rsid w:val="00DA7764"/>
    <w:rsid w:val="00DA7A1F"/>
    <w:rsid w:val="00DB08C8"/>
    <w:rsid w:val="00DB3779"/>
    <w:rsid w:val="00DB76E3"/>
    <w:rsid w:val="00DB7B03"/>
    <w:rsid w:val="00DC190E"/>
    <w:rsid w:val="00DC4385"/>
    <w:rsid w:val="00DC4E88"/>
    <w:rsid w:val="00DC5B31"/>
    <w:rsid w:val="00DC5E48"/>
    <w:rsid w:val="00DC6FF5"/>
    <w:rsid w:val="00DC7582"/>
    <w:rsid w:val="00DD15C0"/>
    <w:rsid w:val="00DD1B3E"/>
    <w:rsid w:val="00DD24E5"/>
    <w:rsid w:val="00DD2F61"/>
    <w:rsid w:val="00DD31E1"/>
    <w:rsid w:val="00DD3DBB"/>
    <w:rsid w:val="00DD53DB"/>
    <w:rsid w:val="00DD5B0B"/>
    <w:rsid w:val="00DD6A39"/>
    <w:rsid w:val="00DD6A45"/>
    <w:rsid w:val="00DE0EDB"/>
    <w:rsid w:val="00DE1725"/>
    <w:rsid w:val="00DE1941"/>
    <w:rsid w:val="00DE3403"/>
    <w:rsid w:val="00DE79E1"/>
    <w:rsid w:val="00DF18AB"/>
    <w:rsid w:val="00DF31EA"/>
    <w:rsid w:val="00DF33D3"/>
    <w:rsid w:val="00DF36E2"/>
    <w:rsid w:val="00DF5144"/>
    <w:rsid w:val="00E01702"/>
    <w:rsid w:val="00E0171A"/>
    <w:rsid w:val="00E022A0"/>
    <w:rsid w:val="00E0288F"/>
    <w:rsid w:val="00E04C99"/>
    <w:rsid w:val="00E0587C"/>
    <w:rsid w:val="00E0596D"/>
    <w:rsid w:val="00E05C9E"/>
    <w:rsid w:val="00E064A9"/>
    <w:rsid w:val="00E06786"/>
    <w:rsid w:val="00E114ED"/>
    <w:rsid w:val="00E1481A"/>
    <w:rsid w:val="00E14D88"/>
    <w:rsid w:val="00E15809"/>
    <w:rsid w:val="00E163DF"/>
    <w:rsid w:val="00E166DE"/>
    <w:rsid w:val="00E1670D"/>
    <w:rsid w:val="00E245DE"/>
    <w:rsid w:val="00E2469A"/>
    <w:rsid w:val="00E25AAE"/>
    <w:rsid w:val="00E32141"/>
    <w:rsid w:val="00E32B12"/>
    <w:rsid w:val="00E33140"/>
    <w:rsid w:val="00E331A2"/>
    <w:rsid w:val="00E332B4"/>
    <w:rsid w:val="00E34355"/>
    <w:rsid w:val="00E352BD"/>
    <w:rsid w:val="00E35459"/>
    <w:rsid w:val="00E37E1A"/>
    <w:rsid w:val="00E406F8"/>
    <w:rsid w:val="00E42ACF"/>
    <w:rsid w:val="00E43680"/>
    <w:rsid w:val="00E436BC"/>
    <w:rsid w:val="00E43AFB"/>
    <w:rsid w:val="00E43BD0"/>
    <w:rsid w:val="00E43EFD"/>
    <w:rsid w:val="00E45086"/>
    <w:rsid w:val="00E467D5"/>
    <w:rsid w:val="00E471FF"/>
    <w:rsid w:val="00E47D3C"/>
    <w:rsid w:val="00E516BD"/>
    <w:rsid w:val="00E53424"/>
    <w:rsid w:val="00E55238"/>
    <w:rsid w:val="00E55714"/>
    <w:rsid w:val="00E5708B"/>
    <w:rsid w:val="00E61D7A"/>
    <w:rsid w:val="00E61D94"/>
    <w:rsid w:val="00E637B4"/>
    <w:rsid w:val="00E63AE6"/>
    <w:rsid w:val="00E63FDC"/>
    <w:rsid w:val="00E66686"/>
    <w:rsid w:val="00E6711D"/>
    <w:rsid w:val="00E70C65"/>
    <w:rsid w:val="00E80468"/>
    <w:rsid w:val="00E8176E"/>
    <w:rsid w:val="00E86610"/>
    <w:rsid w:val="00E86707"/>
    <w:rsid w:val="00E9002E"/>
    <w:rsid w:val="00E92D1E"/>
    <w:rsid w:val="00E93A7F"/>
    <w:rsid w:val="00EA1423"/>
    <w:rsid w:val="00EA4C31"/>
    <w:rsid w:val="00EB05A7"/>
    <w:rsid w:val="00EB071C"/>
    <w:rsid w:val="00EB354D"/>
    <w:rsid w:val="00EB6010"/>
    <w:rsid w:val="00EB6053"/>
    <w:rsid w:val="00EB6EB2"/>
    <w:rsid w:val="00EB6F5E"/>
    <w:rsid w:val="00EB76C4"/>
    <w:rsid w:val="00EC2DB3"/>
    <w:rsid w:val="00EC34FC"/>
    <w:rsid w:val="00EC35C6"/>
    <w:rsid w:val="00EC5711"/>
    <w:rsid w:val="00EC5F8E"/>
    <w:rsid w:val="00ED0BDC"/>
    <w:rsid w:val="00ED2547"/>
    <w:rsid w:val="00ED2D91"/>
    <w:rsid w:val="00ED30CA"/>
    <w:rsid w:val="00ED3645"/>
    <w:rsid w:val="00ED6DD4"/>
    <w:rsid w:val="00ED7421"/>
    <w:rsid w:val="00EE064E"/>
    <w:rsid w:val="00EE44E5"/>
    <w:rsid w:val="00EE4F14"/>
    <w:rsid w:val="00EE69E8"/>
    <w:rsid w:val="00EE7E6A"/>
    <w:rsid w:val="00EF096A"/>
    <w:rsid w:val="00EF39AF"/>
    <w:rsid w:val="00F01D25"/>
    <w:rsid w:val="00F02E06"/>
    <w:rsid w:val="00F02F9C"/>
    <w:rsid w:val="00F02FDE"/>
    <w:rsid w:val="00F0352B"/>
    <w:rsid w:val="00F04FA6"/>
    <w:rsid w:val="00F06220"/>
    <w:rsid w:val="00F06C7A"/>
    <w:rsid w:val="00F079D0"/>
    <w:rsid w:val="00F07EDF"/>
    <w:rsid w:val="00F104C2"/>
    <w:rsid w:val="00F108EC"/>
    <w:rsid w:val="00F12D35"/>
    <w:rsid w:val="00F136AE"/>
    <w:rsid w:val="00F1721F"/>
    <w:rsid w:val="00F21197"/>
    <w:rsid w:val="00F2213D"/>
    <w:rsid w:val="00F23531"/>
    <w:rsid w:val="00F24679"/>
    <w:rsid w:val="00F24F9D"/>
    <w:rsid w:val="00F25551"/>
    <w:rsid w:val="00F25749"/>
    <w:rsid w:val="00F32157"/>
    <w:rsid w:val="00F32275"/>
    <w:rsid w:val="00F3609E"/>
    <w:rsid w:val="00F37BCE"/>
    <w:rsid w:val="00F4188E"/>
    <w:rsid w:val="00F457A7"/>
    <w:rsid w:val="00F46E62"/>
    <w:rsid w:val="00F508EC"/>
    <w:rsid w:val="00F51698"/>
    <w:rsid w:val="00F52992"/>
    <w:rsid w:val="00F532F3"/>
    <w:rsid w:val="00F5419E"/>
    <w:rsid w:val="00F5522A"/>
    <w:rsid w:val="00F55C86"/>
    <w:rsid w:val="00F55C8E"/>
    <w:rsid w:val="00F604C9"/>
    <w:rsid w:val="00F62B72"/>
    <w:rsid w:val="00F64CD2"/>
    <w:rsid w:val="00F66768"/>
    <w:rsid w:val="00F66A18"/>
    <w:rsid w:val="00F66ACC"/>
    <w:rsid w:val="00F66FA5"/>
    <w:rsid w:val="00F67127"/>
    <w:rsid w:val="00F67173"/>
    <w:rsid w:val="00F71CC1"/>
    <w:rsid w:val="00F726C9"/>
    <w:rsid w:val="00F7349F"/>
    <w:rsid w:val="00F743FF"/>
    <w:rsid w:val="00F74F48"/>
    <w:rsid w:val="00F82DFE"/>
    <w:rsid w:val="00F84213"/>
    <w:rsid w:val="00F852DD"/>
    <w:rsid w:val="00F86845"/>
    <w:rsid w:val="00F86B15"/>
    <w:rsid w:val="00F86EC5"/>
    <w:rsid w:val="00F87102"/>
    <w:rsid w:val="00F87B2A"/>
    <w:rsid w:val="00F90C0F"/>
    <w:rsid w:val="00F91CAD"/>
    <w:rsid w:val="00F94BFA"/>
    <w:rsid w:val="00F952A6"/>
    <w:rsid w:val="00F95A16"/>
    <w:rsid w:val="00F964E1"/>
    <w:rsid w:val="00F96F4A"/>
    <w:rsid w:val="00F977AD"/>
    <w:rsid w:val="00FA1479"/>
    <w:rsid w:val="00FA182E"/>
    <w:rsid w:val="00FA1AA4"/>
    <w:rsid w:val="00FA1F00"/>
    <w:rsid w:val="00FA205C"/>
    <w:rsid w:val="00FA3CFE"/>
    <w:rsid w:val="00FA72B4"/>
    <w:rsid w:val="00FB012C"/>
    <w:rsid w:val="00FB1C86"/>
    <w:rsid w:val="00FB1D98"/>
    <w:rsid w:val="00FB2B59"/>
    <w:rsid w:val="00FB46DF"/>
    <w:rsid w:val="00FB470C"/>
    <w:rsid w:val="00FB6078"/>
    <w:rsid w:val="00FB779E"/>
    <w:rsid w:val="00FC09E9"/>
    <w:rsid w:val="00FC19F8"/>
    <w:rsid w:val="00FC3FAC"/>
    <w:rsid w:val="00FC4627"/>
    <w:rsid w:val="00FC624F"/>
    <w:rsid w:val="00FC757A"/>
    <w:rsid w:val="00FD0060"/>
    <w:rsid w:val="00FD6F39"/>
    <w:rsid w:val="00FE223A"/>
    <w:rsid w:val="00FE24F6"/>
    <w:rsid w:val="00FE2876"/>
    <w:rsid w:val="00FE296F"/>
    <w:rsid w:val="00FE3303"/>
    <w:rsid w:val="00FE3F10"/>
    <w:rsid w:val="00FE49B3"/>
    <w:rsid w:val="00FE4CAC"/>
    <w:rsid w:val="00FE4DAB"/>
    <w:rsid w:val="00FF23A1"/>
    <w:rsid w:val="00FF3413"/>
    <w:rsid w:val="00FF3CA4"/>
    <w:rsid w:val="00FF41C5"/>
    <w:rsid w:val="00FF4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2AED"/>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6F7558"/>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6F7558"/>
    <w:rPr>
      <w:vertAlign w:val="superscript"/>
    </w:rPr>
  </w:style>
  <w:style w:type="paragraph" w:styleId="ad">
    <w:name w:val="endnote text"/>
    <w:basedOn w:val="a4"/>
    <w:semiHidden/>
    <w:rsid w:val="006F7558"/>
  </w:style>
  <w:style w:type="character" w:styleId="ae">
    <w:name w:val="Hyperlink"/>
    <w:uiPriority w:val="99"/>
    <w:rsid w:val="00327552"/>
    <w:rPr>
      <w:color w:val="0000FF"/>
      <w:sz w:val="24"/>
      <w:u w:val="single"/>
      <w:lang w:val="ru-RU" w:bidi="ar-SA"/>
    </w:rPr>
  </w:style>
  <w:style w:type="character" w:styleId="af">
    <w:name w:val="footnote reference"/>
    <w:semiHidden/>
    <w:rsid w:val="006F7558"/>
    <w:rPr>
      <w:vertAlign w:val="superscript"/>
    </w:rPr>
  </w:style>
  <w:style w:type="paragraph" w:styleId="af0">
    <w:name w:val="footnote text"/>
    <w:basedOn w:val="a4"/>
    <w:semiHidden/>
    <w:rsid w:val="006F7558"/>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6F7558"/>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6F7558"/>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rsid w:val="00A35E90"/>
    <w:pPr>
      <w:tabs>
        <w:tab w:val="center" w:pos="4677"/>
        <w:tab w:val="right" w:pos="9355"/>
      </w:tabs>
    </w:pPr>
  </w:style>
  <w:style w:type="paragraph" w:customStyle="1" w:styleId="afa">
    <w:name w:val="База оглавления"/>
    <w:basedOn w:val="a"/>
    <w:rsid w:val="006F7558"/>
    <w:pPr>
      <w:tabs>
        <w:tab w:val="right" w:leader="dot" w:pos="5040"/>
      </w:tabs>
      <w:spacing w:after="240" w:line="240" w:lineRule="atLeast"/>
    </w:pPr>
  </w:style>
  <w:style w:type="paragraph" w:styleId="afb">
    <w:name w:val="table of figures"/>
    <w:basedOn w:val="afa"/>
    <w:semiHidden/>
    <w:rsid w:val="006F7558"/>
  </w:style>
  <w:style w:type="paragraph" w:styleId="13">
    <w:name w:val="toc 1"/>
    <w:basedOn w:val="afa"/>
    <w:uiPriority w:val="39"/>
    <w:rsid w:val="006F7558"/>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6F7558"/>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6F7558"/>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uiPriority w:val="39"/>
    <w:rsid w:val="006F7558"/>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uiPriority w:val="39"/>
    <w:rsid w:val="006F7558"/>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6F7558"/>
    <w:pPr>
      <w:ind w:left="1080"/>
    </w:pPr>
  </w:style>
  <w:style w:type="paragraph" w:styleId="32">
    <w:name w:val="List Number 3"/>
    <w:basedOn w:val="aa"/>
    <w:rsid w:val="006F7558"/>
    <w:pPr>
      <w:ind w:left="1440"/>
    </w:pPr>
  </w:style>
  <w:style w:type="paragraph" w:styleId="42">
    <w:name w:val="List Number 4"/>
    <w:basedOn w:val="aa"/>
    <w:rsid w:val="006F7558"/>
    <w:pPr>
      <w:ind w:left="1800"/>
    </w:pPr>
  </w:style>
  <w:style w:type="paragraph" w:styleId="52">
    <w:name w:val="List 5"/>
    <w:basedOn w:val="ab"/>
    <w:rsid w:val="006F7558"/>
    <w:pPr>
      <w:ind w:left="1800"/>
    </w:pPr>
  </w:style>
  <w:style w:type="paragraph" w:styleId="43">
    <w:name w:val="List 4"/>
    <w:basedOn w:val="ab"/>
    <w:rsid w:val="006F7558"/>
    <w:pPr>
      <w:ind w:left="1440"/>
    </w:pPr>
  </w:style>
  <w:style w:type="paragraph" w:styleId="33">
    <w:name w:val="List 3"/>
    <w:basedOn w:val="ab"/>
    <w:rsid w:val="006F7558"/>
    <w:pPr>
      <w:ind w:left="1080"/>
    </w:pPr>
  </w:style>
  <w:style w:type="paragraph" w:styleId="23">
    <w:name w:val="List 2"/>
    <w:basedOn w:val="ab"/>
    <w:rsid w:val="006F7558"/>
    <w:pPr>
      <w:ind w:left="720"/>
    </w:pPr>
  </w:style>
  <w:style w:type="character" w:styleId="aff0">
    <w:name w:val="annotation reference"/>
    <w:semiHidden/>
    <w:rsid w:val="006F7558"/>
    <w:rPr>
      <w:sz w:val="16"/>
    </w:rPr>
  </w:style>
  <w:style w:type="paragraph" w:styleId="aff1">
    <w:name w:val="annotation text"/>
    <w:basedOn w:val="a4"/>
    <w:link w:val="aff2"/>
    <w:uiPriority w:val="99"/>
    <w:semiHidden/>
    <w:rsid w:val="006F7558"/>
  </w:style>
  <w:style w:type="paragraph" w:styleId="53">
    <w:name w:val="List Number 5"/>
    <w:basedOn w:val="aa"/>
    <w:rsid w:val="006F7558"/>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6F7558"/>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6F7558"/>
    <w:pPr>
      <w:tabs>
        <w:tab w:val="right" w:leader="dot" w:pos="7560"/>
      </w:tabs>
    </w:pPr>
  </w:style>
  <w:style w:type="paragraph" w:styleId="aff5">
    <w:name w:val="toa heading"/>
    <w:basedOn w:val="a"/>
    <w:next w:val="aff4"/>
    <w:semiHidden/>
    <w:rsid w:val="006F7558"/>
    <w:pPr>
      <w:keepNext/>
      <w:spacing w:line="720" w:lineRule="atLeast"/>
    </w:pPr>
    <w:rPr>
      <w:caps/>
      <w:spacing w:val="-10"/>
      <w:kern w:val="28"/>
    </w:rPr>
  </w:style>
  <w:style w:type="character" w:styleId="HTML">
    <w:name w:val="HTML Keyboard"/>
    <w:rsid w:val="006F7558"/>
    <w:rPr>
      <w:rFonts w:ascii="Courier New" w:hAnsi="Courier New"/>
      <w:sz w:val="20"/>
      <w:szCs w:val="20"/>
      <w:lang w:val="ru-RU" w:bidi="ar-SA"/>
    </w:rPr>
  </w:style>
  <w:style w:type="paragraph" w:styleId="aff6">
    <w:name w:val="Normal (Web)"/>
    <w:basedOn w:val="a"/>
    <w:uiPriority w:val="99"/>
    <w:rsid w:val="006F7558"/>
    <w:rPr>
      <w:rFonts w:ascii="Times New Roman" w:hAnsi="Times New Roman"/>
      <w:sz w:val="24"/>
      <w:szCs w:val="24"/>
    </w:rPr>
  </w:style>
  <w:style w:type="paragraph" w:styleId="60">
    <w:name w:val="toc 6"/>
    <w:basedOn w:val="a"/>
    <w:next w:val="a"/>
    <w:autoRedefine/>
    <w:uiPriority w:val="39"/>
    <w:rsid w:val="006F7558"/>
    <w:pPr>
      <w:spacing w:before="0"/>
      <w:ind w:left="1200"/>
      <w:jc w:val="left"/>
    </w:pPr>
    <w:rPr>
      <w:rFonts w:ascii="Times New Roman" w:hAnsi="Times New Roman"/>
      <w:sz w:val="20"/>
      <w:szCs w:val="20"/>
    </w:rPr>
  </w:style>
  <w:style w:type="paragraph" w:styleId="70">
    <w:name w:val="toc 7"/>
    <w:basedOn w:val="a"/>
    <w:next w:val="a"/>
    <w:autoRedefine/>
    <w:uiPriority w:val="39"/>
    <w:rsid w:val="006F7558"/>
    <w:pPr>
      <w:spacing w:before="0"/>
      <w:ind w:left="1440"/>
      <w:jc w:val="left"/>
    </w:pPr>
    <w:rPr>
      <w:rFonts w:ascii="Times New Roman" w:hAnsi="Times New Roman"/>
      <w:sz w:val="20"/>
      <w:szCs w:val="20"/>
    </w:rPr>
  </w:style>
  <w:style w:type="paragraph" w:styleId="80">
    <w:name w:val="toc 8"/>
    <w:basedOn w:val="a"/>
    <w:next w:val="a"/>
    <w:autoRedefine/>
    <w:uiPriority w:val="39"/>
    <w:rsid w:val="006F7558"/>
    <w:pPr>
      <w:spacing w:before="0"/>
      <w:ind w:left="1680"/>
      <w:jc w:val="left"/>
    </w:pPr>
    <w:rPr>
      <w:rFonts w:ascii="Times New Roman" w:hAnsi="Times New Roman"/>
      <w:sz w:val="20"/>
      <w:szCs w:val="20"/>
    </w:rPr>
  </w:style>
  <w:style w:type="paragraph" w:styleId="90">
    <w:name w:val="toc 9"/>
    <w:basedOn w:val="a"/>
    <w:next w:val="a"/>
    <w:autoRedefine/>
    <w:uiPriority w:val="39"/>
    <w:rsid w:val="006F7558"/>
    <w:pPr>
      <w:spacing w:before="0"/>
      <w:ind w:left="1920"/>
      <w:jc w:val="left"/>
    </w:pPr>
    <w:rPr>
      <w:rFonts w:ascii="Times New Roman" w:hAnsi="Times New Roman"/>
      <w:sz w:val="20"/>
      <w:szCs w:val="20"/>
    </w:rPr>
  </w:style>
  <w:style w:type="character" w:styleId="HTML0">
    <w:name w:val="HTML Definition"/>
    <w:rsid w:val="006F7558"/>
    <w:rPr>
      <w:i/>
      <w:iCs/>
      <w:sz w:val="24"/>
      <w:lang w:val="ru-RU" w:bidi="ar-SA"/>
    </w:rPr>
  </w:style>
  <w:style w:type="paragraph" w:styleId="25">
    <w:name w:val="Body Text 2"/>
    <w:basedOn w:val="a"/>
    <w:rsid w:val="006F7558"/>
    <w:pPr>
      <w:spacing w:after="120" w:line="480" w:lineRule="auto"/>
    </w:pPr>
  </w:style>
  <w:style w:type="paragraph" w:styleId="34">
    <w:name w:val="Body Text 3"/>
    <w:basedOn w:val="a"/>
    <w:rsid w:val="006F7558"/>
    <w:pPr>
      <w:spacing w:after="120"/>
    </w:pPr>
    <w:rPr>
      <w:sz w:val="16"/>
      <w:szCs w:val="16"/>
    </w:rPr>
  </w:style>
  <w:style w:type="paragraph" w:styleId="35">
    <w:name w:val="Body Text Indent 3"/>
    <w:basedOn w:val="a"/>
    <w:rsid w:val="006F7558"/>
    <w:pPr>
      <w:spacing w:after="120"/>
      <w:ind w:left="283"/>
    </w:pPr>
    <w:rPr>
      <w:sz w:val="16"/>
      <w:szCs w:val="16"/>
    </w:rPr>
  </w:style>
  <w:style w:type="character" w:styleId="HTML1">
    <w:name w:val="HTML Typewriter"/>
    <w:rsid w:val="006F7558"/>
    <w:rPr>
      <w:rFonts w:ascii="Courier New" w:hAnsi="Courier New"/>
      <w:sz w:val="20"/>
      <w:szCs w:val="20"/>
      <w:lang w:val="ru-RU" w:bidi="ar-SA"/>
    </w:rPr>
  </w:style>
  <w:style w:type="paragraph" w:styleId="aff7">
    <w:name w:val="Salutation"/>
    <w:basedOn w:val="a"/>
    <w:next w:val="a"/>
    <w:rsid w:val="006F7558"/>
  </w:style>
  <w:style w:type="paragraph" w:styleId="aff8">
    <w:name w:val="Closing"/>
    <w:basedOn w:val="a"/>
    <w:rsid w:val="006F7558"/>
    <w:pPr>
      <w:ind w:left="4252"/>
    </w:pPr>
  </w:style>
  <w:style w:type="character" w:styleId="aff9">
    <w:name w:val="Strong"/>
    <w:qFormat/>
    <w:rsid w:val="006F7558"/>
    <w:rPr>
      <w:b/>
      <w:bCs/>
      <w:sz w:val="24"/>
      <w:lang w:val="ru-RU" w:bidi="ar-SA"/>
    </w:rPr>
  </w:style>
  <w:style w:type="paragraph" w:styleId="affa">
    <w:name w:val="Document Map"/>
    <w:basedOn w:val="a"/>
    <w:semiHidden/>
    <w:rsid w:val="006F7558"/>
    <w:pPr>
      <w:shd w:val="clear" w:color="auto" w:fill="000080"/>
    </w:pPr>
    <w:rPr>
      <w:rFonts w:ascii="Tahoma" w:hAnsi="Tahoma" w:cs="Tahoma"/>
    </w:rPr>
  </w:style>
  <w:style w:type="paragraph" w:styleId="61">
    <w:name w:val="index 6"/>
    <w:basedOn w:val="a"/>
    <w:next w:val="a"/>
    <w:autoRedefine/>
    <w:semiHidden/>
    <w:rsid w:val="006F7558"/>
    <w:pPr>
      <w:ind w:left="1320" w:hanging="220"/>
    </w:pPr>
  </w:style>
  <w:style w:type="paragraph" w:styleId="71">
    <w:name w:val="index 7"/>
    <w:basedOn w:val="a"/>
    <w:next w:val="a"/>
    <w:autoRedefine/>
    <w:semiHidden/>
    <w:rsid w:val="006F7558"/>
    <w:pPr>
      <w:ind w:left="1540" w:hanging="220"/>
    </w:pPr>
  </w:style>
  <w:style w:type="paragraph" w:styleId="81">
    <w:name w:val="index 8"/>
    <w:basedOn w:val="a"/>
    <w:next w:val="a"/>
    <w:autoRedefine/>
    <w:semiHidden/>
    <w:rsid w:val="006F7558"/>
    <w:pPr>
      <w:ind w:left="1760" w:hanging="220"/>
    </w:pPr>
  </w:style>
  <w:style w:type="paragraph" w:styleId="91">
    <w:name w:val="index 9"/>
    <w:basedOn w:val="a"/>
    <w:next w:val="a"/>
    <w:autoRedefine/>
    <w:semiHidden/>
    <w:rsid w:val="006F7558"/>
    <w:pPr>
      <w:ind w:left="1980" w:hanging="220"/>
    </w:pPr>
  </w:style>
  <w:style w:type="paragraph" w:styleId="affb">
    <w:name w:val="Message Header"/>
    <w:basedOn w:val="a"/>
    <w:link w:val="affc"/>
    <w:rsid w:val="006F75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 w:type="paragraph" w:customStyle="1" w:styleId="Standard">
    <w:name w:val="Standard"/>
    <w:rsid w:val="007F1226"/>
    <w:pPr>
      <w:spacing w:before="120" w:line="160" w:lineRule="atLeast"/>
      <w:ind w:firstLine="720"/>
      <w:jc w:val="both"/>
    </w:pPr>
    <w:rPr>
      <w:rFonts w:ascii="Garamond" w:hAnsi="Garamond"/>
      <w:kern w:val="3"/>
      <w:sz w:val="26"/>
      <w:szCs w:val="18"/>
      <w:lang w:eastAsia="en-US"/>
    </w:rPr>
  </w:style>
  <w:style w:type="paragraph" w:customStyle="1" w:styleId="17">
    <w:name w:val="Цитата1"/>
    <w:basedOn w:val="Standard"/>
    <w:rsid w:val="007F1226"/>
    <w:pPr>
      <w:ind w:left="-567" w:right="-483" w:hanging="567"/>
    </w:pPr>
    <w:rPr>
      <w:sz w:val="28"/>
    </w:rPr>
  </w:style>
  <w:style w:type="paragraph" w:customStyle="1" w:styleId="2a">
    <w:name w:val="Цитата2"/>
    <w:basedOn w:val="Standard"/>
    <w:rsid w:val="007F1226"/>
    <w:pPr>
      <w:ind w:left="-567" w:right="-483" w:hanging="567"/>
    </w:pPr>
    <w:rPr>
      <w:sz w:val="28"/>
    </w:rPr>
  </w:style>
  <w:style w:type="paragraph" w:customStyle="1" w:styleId="36">
    <w:name w:val="Цитата3"/>
    <w:basedOn w:val="Standard"/>
    <w:rsid w:val="00C32A71"/>
    <w:pPr>
      <w:ind w:left="-567" w:right="-483" w:hanging="567"/>
    </w:pPr>
    <w:rPr>
      <w:sz w:val="28"/>
    </w:rPr>
  </w:style>
  <w:style w:type="paragraph" w:customStyle="1" w:styleId="Textbodyindent">
    <w:name w:val="Text body indent"/>
    <w:basedOn w:val="Standard"/>
    <w:rsid w:val="00C451DC"/>
    <w:pPr>
      <w:suppressAutoHyphens/>
      <w:autoSpaceDN w:val="0"/>
      <w:spacing w:after="240" w:line="240" w:lineRule="atLeast"/>
      <w:ind w:left="360" w:firstLine="36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292488724">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79E1B-18E6-40D2-90FC-746E70CE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3024</Words>
  <Characters>17239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PFR034</Company>
  <LinksUpToDate>false</LinksUpToDate>
  <CharactersWithSpaces>20223</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034Biltyaevaog1</cp:lastModifiedBy>
  <cp:revision>22</cp:revision>
  <cp:lastPrinted>2021-06-09T08:17:00Z</cp:lastPrinted>
  <dcterms:created xsi:type="dcterms:W3CDTF">2021-06-09T07:00:00Z</dcterms:created>
  <dcterms:modified xsi:type="dcterms:W3CDTF">2021-06-09T11:36:00Z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