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3C" w:rsidRDefault="00213C3C" w:rsidP="00213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6A">
        <w:rPr>
          <w:rFonts w:ascii="Times New Roman" w:hAnsi="Times New Roman" w:cs="Times New Roman"/>
          <w:b/>
          <w:sz w:val="28"/>
          <w:szCs w:val="28"/>
        </w:rPr>
        <w:t>Сведения о состоявшихся в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1336A">
        <w:rPr>
          <w:rFonts w:ascii="Times New Roman" w:hAnsi="Times New Roman" w:cs="Times New Roman"/>
          <w:b/>
          <w:sz w:val="28"/>
          <w:szCs w:val="28"/>
        </w:rPr>
        <w:t xml:space="preserve"> году заседаниях Комиссии ГУ- Управления ПФР в </w:t>
      </w:r>
      <w:r>
        <w:rPr>
          <w:rFonts w:ascii="Times New Roman" w:hAnsi="Times New Roman" w:cs="Times New Roman"/>
          <w:b/>
          <w:sz w:val="28"/>
          <w:szCs w:val="28"/>
        </w:rPr>
        <w:t>Кежемском районе Красноярского края</w:t>
      </w:r>
      <w:r w:rsidRPr="0041336A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и принятых решениях</w:t>
      </w:r>
    </w:p>
    <w:p w:rsidR="00213C3C" w:rsidRDefault="00213C3C" w:rsidP="00213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3C" w:rsidRPr="007F589E" w:rsidRDefault="00213C3C" w:rsidP="00213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9E">
        <w:rPr>
          <w:rFonts w:ascii="Times New Roman" w:hAnsi="Times New Roman" w:cs="Times New Roman"/>
          <w:b/>
          <w:sz w:val="24"/>
          <w:szCs w:val="24"/>
        </w:rPr>
        <w:t xml:space="preserve"> «24» апреля 2015 г.</w:t>
      </w:r>
      <w:r w:rsidRPr="007F589E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213C3C" w:rsidRPr="007F589E" w:rsidRDefault="00213C3C" w:rsidP="00213C3C">
      <w:pPr>
        <w:pStyle w:val="a3"/>
        <w:ind w:left="0"/>
        <w:jc w:val="both"/>
        <w:rPr>
          <w:sz w:val="24"/>
          <w:szCs w:val="24"/>
        </w:rPr>
      </w:pPr>
      <w:r w:rsidRPr="007F589E">
        <w:rPr>
          <w:sz w:val="24"/>
          <w:szCs w:val="24"/>
        </w:rPr>
        <w:t xml:space="preserve">На заседании Комиссии рассматривался </w:t>
      </w:r>
      <w:r w:rsidRPr="007F589E">
        <w:rPr>
          <w:iCs/>
          <w:sz w:val="24"/>
          <w:szCs w:val="24"/>
        </w:rPr>
        <w:t xml:space="preserve">вопрос </w:t>
      </w:r>
      <w:r w:rsidRPr="007F589E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7F589E">
        <w:rPr>
          <w:sz w:val="24"/>
          <w:szCs w:val="24"/>
        </w:rPr>
        <w:t xml:space="preserve">.    </w:t>
      </w:r>
    </w:p>
    <w:p w:rsidR="00213C3C" w:rsidRPr="007F589E" w:rsidRDefault="00213C3C" w:rsidP="00213C3C">
      <w:pPr>
        <w:pStyle w:val="a3"/>
        <w:ind w:left="0"/>
        <w:jc w:val="both"/>
        <w:rPr>
          <w:iCs/>
          <w:sz w:val="24"/>
          <w:szCs w:val="24"/>
        </w:rPr>
      </w:pPr>
      <w:r w:rsidRPr="007F589E">
        <w:rPr>
          <w:sz w:val="24"/>
          <w:szCs w:val="24"/>
        </w:rPr>
        <w:t>На Комиссии принято решение:</w:t>
      </w:r>
      <w:r w:rsidRPr="007F589E">
        <w:rPr>
          <w:iCs/>
          <w:sz w:val="24"/>
          <w:szCs w:val="24"/>
        </w:rPr>
        <w:t xml:space="preserve"> Признано, что </w:t>
      </w:r>
      <w:r w:rsidRPr="007F589E">
        <w:rPr>
          <w:sz w:val="24"/>
          <w:szCs w:val="24"/>
        </w:rPr>
        <w:t>признаки наличия конфликта интересов или возможности его возникновения по информации,  представленной ФИО отсутствуют</w:t>
      </w:r>
      <w:r w:rsidRPr="007F589E">
        <w:rPr>
          <w:iCs/>
          <w:sz w:val="24"/>
          <w:szCs w:val="24"/>
        </w:rPr>
        <w:t>.</w:t>
      </w:r>
    </w:p>
    <w:p w:rsidR="00000000" w:rsidRDefault="00213C3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3C3C"/>
    <w:rsid w:val="0021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3C3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PFR034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2019-09-17T04:46:00Z</dcterms:created>
  <dcterms:modified xsi:type="dcterms:W3CDTF">2019-09-17T04:46:00Z</dcterms:modified>
</cp:coreProperties>
</file>