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D1" w:rsidRPr="00CF1E56" w:rsidRDefault="008F54D1" w:rsidP="008F54D1">
      <w:pPr>
        <w:ind w:left="6379"/>
        <w:contextualSpacing/>
        <w:rPr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 xml:space="preserve"> </w:t>
      </w:r>
      <w:r w:rsidR="008A7641">
        <w:rPr>
          <w:sz w:val="28"/>
          <w:szCs w:val="28"/>
          <w:lang w:eastAsia="ru-RU"/>
        </w:rPr>
        <w:t>4</w:t>
      </w:r>
      <w:bookmarkStart w:id="0" w:name="_GoBack"/>
      <w:bookmarkEnd w:id="0"/>
      <w:r w:rsidRPr="00CF1E56">
        <w:rPr>
          <w:sz w:val="28"/>
          <w:szCs w:val="28"/>
          <w:lang w:eastAsia="ru-RU"/>
        </w:rPr>
        <w:t xml:space="preserve">  </w:t>
      </w:r>
    </w:p>
    <w:p w:rsidR="008F54D1" w:rsidRDefault="008F54D1" w:rsidP="008F54D1">
      <w:pPr>
        <w:ind w:left="6379"/>
        <w:contextualSpacing/>
        <w:rPr>
          <w:color w:val="000000" w:themeColor="text1"/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к приказу </w:t>
      </w:r>
      <w:r>
        <w:rPr>
          <w:sz w:val="28"/>
          <w:szCs w:val="28"/>
          <w:lang w:eastAsia="ru-RU"/>
        </w:rPr>
        <w:t xml:space="preserve"> </w:t>
      </w:r>
      <w:r w:rsidRPr="00CF1E56">
        <w:rPr>
          <w:color w:val="000000" w:themeColor="text1"/>
          <w:sz w:val="28"/>
          <w:szCs w:val="28"/>
          <w:lang w:eastAsia="ru-RU"/>
        </w:rPr>
        <w:t xml:space="preserve">УПФР  в Железнодорожном районе г. Красноярска (межрайонного) от 26.12.2018 № </w:t>
      </w:r>
      <w:r>
        <w:rPr>
          <w:color w:val="000000" w:themeColor="text1"/>
          <w:sz w:val="28"/>
          <w:szCs w:val="28"/>
          <w:lang w:eastAsia="ru-RU"/>
        </w:rPr>
        <w:t>158</w:t>
      </w:r>
      <w:r w:rsidRPr="00CF1E56">
        <w:rPr>
          <w:color w:val="000000" w:themeColor="text1"/>
          <w:sz w:val="28"/>
          <w:szCs w:val="28"/>
          <w:lang w:eastAsia="ru-RU"/>
        </w:rPr>
        <w:t>п</w:t>
      </w:r>
    </w:p>
    <w:p w:rsidR="008F54D1" w:rsidRPr="00215445" w:rsidRDefault="008F54D1" w:rsidP="008F54D1">
      <w:pPr>
        <w:tabs>
          <w:tab w:val="left" w:pos="0"/>
        </w:tabs>
        <w:autoSpaceDE w:val="0"/>
        <w:autoSpaceDN w:val="0"/>
        <w:adjustRightInd w:val="0"/>
        <w:ind w:left="5387"/>
        <w:contextualSpacing/>
        <w:jc w:val="both"/>
        <w:rPr>
          <w:color w:val="000000" w:themeColor="text1"/>
          <w:sz w:val="28"/>
          <w:szCs w:val="28"/>
          <w:lang w:eastAsia="ru-RU"/>
        </w:rPr>
      </w:pPr>
    </w:p>
    <w:p w:rsidR="008F54D1" w:rsidRDefault="008F54D1" w:rsidP="008F54D1">
      <w:pPr>
        <w:tabs>
          <w:tab w:val="left" w:pos="0"/>
        </w:tabs>
        <w:autoSpaceDE w:val="0"/>
        <w:autoSpaceDN w:val="0"/>
        <w:adjustRightInd w:val="0"/>
        <w:ind w:left="5387"/>
        <w:contextualSpacing/>
        <w:jc w:val="both"/>
        <w:rPr>
          <w:color w:val="000000" w:themeColor="text1"/>
          <w:sz w:val="28"/>
          <w:szCs w:val="28"/>
          <w:lang w:eastAsia="ru-RU"/>
        </w:rPr>
      </w:pPr>
    </w:p>
    <w:p w:rsidR="008F54D1" w:rsidRDefault="008F54D1" w:rsidP="008F54D1">
      <w:pPr>
        <w:tabs>
          <w:tab w:val="left" w:pos="34"/>
        </w:tabs>
        <w:suppressAutoHyphens w:val="0"/>
        <w:ind w:firstLine="34"/>
        <w:jc w:val="center"/>
        <w:rPr>
          <w:color w:val="000000"/>
          <w:sz w:val="28"/>
          <w:szCs w:val="28"/>
          <w:lang w:eastAsia="zh-CN"/>
        </w:rPr>
      </w:pPr>
      <w:r w:rsidRPr="003B6F86">
        <w:rPr>
          <w:color w:val="000000"/>
          <w:sz w:val="28"/>
          <w:szCs w:val="28"/>
          <w:lang w:eastAsia="zh-CN"/>
        </w:rPr>
        <w:t xml:space="preserve">Перечень первичных документов, формируемых в ПТК НВП, </w:t>
      </w:r>
    </w:p>
    <w:p w:rsidR="008F54D1" w:rsidRDefault="008F54D1" w:rsidP="008F54D1">
      <w:pPr>
        <w:tabs>
          <w:tab w:val="left" w:pos="34"/>
        </w:tabs>
        <w:suppressAutoHyphens w:val="0"/>
        <w:ind w:firstLine="34"/>
        <w:jc w:val="center"/>
        <w:rPr>
          <w:color w:val="000000"/>
          <w:sz w:val="26"/>
          <w:szCs w:val="26"/>
          <w:lang w:eastAsia="zh-CN"/>
        </w:rPr>
      </w:pPr>
      <w:r w:rsidRPr="003B6F86">
        <w:rPr>
          <w:color w:val="000000"/>
          <w:sz w:val="28"/>
          <w:szCs w:val="28"/>
          <w:lang w:eastAsia="zh-CN"/>
        </w:rPr>
        <w:t>подлежащих хранению в электронной форме</w:t>
      </w:r>
    </w:p>
    <w:p w:rsidR="008F54D1" w:rsidRDefault="008F54D1" w:rsidP="008F54D1">
      <w:pPr>
        <w:tabs>
          <w:tab w:val="left" w:pos="34"/>
        </w:tabs>
        <w:suppressAutoHyphens w:val="0"/>
        <w:ind w:firstLine="34"/>
        <w:jc w:val="both"/>
        <w:rPr>
          <w:color w:val="000000"/>
          <w:sz w:val="26"/>
          <w:szCs w:val="26"/>
          <w:lang w:eastAsia="zh-CN"/>
        </w:rPr>
      </w:pPr>
    </w:p>
    <w:p w:rsidR="008F54D1" w:rsidRPr="003B6F86" w:rsidRDefault="008F54D1" w:rsidP="008F54D1">
      <w:pPr>
        <w:tabs>
          <w:tab w:val="left" w:pos="34"/>
        </w:tabs>
        <w:suppressAutoHyphens w:val="0"/>
        <w:ind w:firstLine="34"/>
        <w:jc w:val="both"/>
        <w:rPr>
          <w:sz w:val="24"/>
          <w:szCs w:val="24"/>
          <w:lang w:eastAsia="zh-CN"/>
        </w:rPr>
      </w:pPr>
    </w:p>
    <w:p w:rsidR="008F54D1" w:rsidRPr="003B6F86" w:rsidRDefault="008F54D1" w:rsidP="008F54D1">
      <w:pPr>
        <w:suppressAutoHyphens w:val="0"/>
        <w:jc w:val="both"/>
        <w:rPr>
          <w:sz w:val="28"/>
          <w:szCs w:val="28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30</w:t>
      </w:r>
      <w:r w:rsidRPr="003B6F86">
        <w:rPr>
          <w:color w:val="000000"/>
          <w:sz w:val="26"/>
          <w:szCs w:val="26"/>
          <w:lang w:eastAsia="zh-CN"/>
        </w:rPr>
        <w:t xml:space="preserve"> - «Реестр доставки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32 -</w:t>
      </w:r>
      <w:r w:rsidRPr="003B6F86">
        <w:rPr>
          <w:color w:val="000000"/>
          <w:sz w:val="26"/>
          <w:szCs w:val="26"/>
          <w:lang w:eastAsia="zh-CN"/>
        </w:rPr>
        <w:t xml:space="preserve"> «Расчетная ведомость по начислению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34 </w:t>
      </w:r>
      <w:r w:rsidRPr="003B6F86">
        <w:rPr>
          <w:color w:val="000000"/>
          <w:sz w:val="26"/>
          <w:szCs w:val="26"/>
          <w:lang w:eastAsia="zh-CN"/>
        </w:rPr>
        <w:t xml:space="preserve">- «Ведомость сумм неоплаты пенсий, пособий и иных социальных выплат»; 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35 </w:t>
      </w:r>
      <w:r w:rsidRPr="003B6F86">
        <w:rPr>
          <w:color w:val="000000"/>
          <w:sz w:val="26"/>
          <w:szCs w:val="26"/>
          <w:lang w:eastAsia="zh-CN"/>
        </w:rPr>
        <w:t>- «Расчетная ведомость по доставке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36 -</w:t>
      </w:r>
      <w:r w:rsidRPr="003B6F86">
        <w:rPr>
          <w:color w:val="000000"/>
          <w:sz w:val="26"/>
          <w:szCs w:val="26"/>
          <w:lang w:eastAsia="zh-CN"/>
        </w:rPr>
        <w:t xml:space="preserve"> «Реестр сумм, удержанных по исполнительным документам и прочим основаниям»;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46 -</w:t>
      </w:r>
      <w:r w:rsidRPr="003B6F86">
        <w:rPr>
          <w:color w:val="000000"/>
          <w:sz w:val="26"/>
          <w:szCs w:val="26"/>
          <w:lang w:eastAsia="zh-CN"/>
        </w:rPr>
        <w:t xml:space="preserve"> «Ведомость  выявленных переплат  пенсий, пособий и иных социальных выплат вследствие неправильного применения законодательства о пенсиях и пособиях, счетных ошибок»;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49 </w:t>
      </w:r>
      <w:r w:rsidRPr="003B6F86">
        <w:rPr>
          <w:color w:val="000000"/>
          <w:sz w:val="26"/>
          <w:szCs w:val="26"/>
          <w:lang w:eastAsia="zh-CN"/>
        </w:rPr>
        <w:t>- «Реестр для начисления доходов, администрируемых ПФР»;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51</w:t>
      </w:r>
      <w:r w:rsidRPr="003B6F86">
        <w:rPr>
          <w:color w:val="000000"/>
          <w:sz w:val="26"/>
          <w:szCs w:val="26"/>
          <w:lang w:eastAsia="zh-CN"/>
        </w:rPr>
        <w:t xml:space="preserve"> - «Ведомость выявленных и погашенных переплат  пенсий, пособий и иных социальных выплат (по вине пенсионеров)»;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52а </w:t>
      </w:r>
      <w:r w:rsidRPr="003B6F86">
        <w:rPr>
          <w:color w:val="000000"/>
          <w:sz w:val="26"/>
          <w:szCs w:val="26"/>
          <w:lang w:eastAsia="zh-CN"/>
        </w:rPr>
        <w:t>- «Реестр дебиторов»;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57 -</w:t>
      </w:r>
      <w:r w:rsidRPr="003B6F86">
        <w:rPr>
          <w:color w:val="000000"/>
          <w:sz w:val="26"/>
          <w:szCs w:val="26"/>
          <w:lang w:eastAsia="zh-CN"/>
        </w:rPr>
        <w:t xml:space="preserve"> «Реестр сумм пенсий, пособий и иных социальных выплат, не полученных пенсионером в связи с переездом в другой регион»;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59 </w:t>
      </w:r>
      <w:r w:rsidRPr="003B6F86">
        <w:rPr>
          <w:color w:val="000000"/>
          <w:sz w:val="26"/>
          <w:szCs w:val="26"/>
          <w:lang w:eastAsia="zh-CN"/>
        </w:rPr>
        <w:t>- «Ведомость выявленных и погашенных переплат пенсий, назначенных по предложению службы занятости, текущего года (по вине пенсионера)»;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63 </w:t>
      </w:r>
      <w:r w:rsidRPr="003B6F86">
        <w:rPr>
          <w:color w:val="000000"/>
          <w:sz w:val="26"/>
          <w:szCs w:val="26"/>
          <w:lang w:eastAsia="zh-CN"/>
        </w:rPr>
        <w:t>- «Акт сверки фактически доставленных сумм пенсий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65</w:t>
      </w:r>
      <w:r w:rsidRPr="003B6F86">
        <w:rPr>
          <w:color w:val="000000"/>
          <w:sz w:val="26"/>
          <w:szCs w:val="26"/>
          <w:lang w:eastAsia="zh-CN"/>
        </w:rPr>
        <w:t xml:space="preserve"> - «Ведомость сумм  пенсий, пособий и иных социальных </w:t>
      </w:r>
      <w:proofErr w:type="gramStart"/>
      <w:r w:rsidRPr="003B6F86">
        <w:rPr>
          <w:color w:val="000000"/>
          <w:sz w:val="26"/>
          <w:szCs w:val="26"/>
          <w:lang w:eastAsia="zh-CN"/>
        </w:rPr>
        <w:t>выплат</w:t>
      </w:r>
      <w:proofErr w:type="gramEnd"/>
      <w:r w:rsidRPr="003B6F86">
        <w:rPr>
          <w:color w:val="000000"/>
          <w:sz w:val="26"/>
          <w:szCs w:val="26"/>
          <w:lang w:eastAsia="zh-CN"/>
        </w:rPr>
        <w:t xml:space="preserve"> не включенных в доставочные документы»;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69</w:t>
      </w:r>
      <w:r w:rsidRPr="003B6F86">
        <w:rPr>
          <w:color w:val="000000"/>
          <w:sz w:val="26"/>
          <w:szCs w:val="26"/>
          <w:lang w:eastAsia="zh-CN"/>
        </w:rPr>
        <w:t xml:space="preserve"> - «Ведомость неполученных сумм 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71 -</w:t>
      </w:r>
      <w:r w:rsidRPr="003B6F86">
        <w:rPr>
          <w:color w:val="000000"/>
          <w:sz w:val="26"/>
          <w:szCs w:val="26"/>
          <w:lang w:eastAsia="zh-CN"/>
        </w:rPr>
        <w:t xml:space="preserve"> «Расчетная ведомость по выплате наследникам не полученных сумм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73 -</w:t>
      </w:r>
      <w:r w:rsidRPr="003B6F86">
        <w:rPr>
          <w:color w:val="000000"/>
          <w:sz w:val="26"/>
          <w:szCs w:val="26"/>
          <w:lang w:eastAsia="zh-CN"/>
        </w:rPr>
        <w:t xml:space="preserve"> «Расчетная ведомость по  доставке  наследникам не полученных сумм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77 -</w:t>
      </w:r>
      <w:r w:rsidRPr="003B6F86">
        <w:rPr>
          <w:color w:val="000000"/>
          <w:sz w:val="26"/>
          <w:szCs w:val="26"/>
          <w:lang w:eastAsia="zh-CN"/>
        </w:rPr>
        <w:t xml:space="preserve"> «Ведомость выявленных переплат пенсий, пособий и иных социальных выплат, образовавшихся в связи с их неправомерным получением со счета банковской карты»;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color w:val="000000"/>
          <w:sz w:val="26"/>
          <w:szCs w:val="26"/>
          <w:lang w:eastAsia="zh-CN"/>
        </w:rPr>
        <w:lastRenderedPageBreak/>
        <w:t>А также первичные документы, формируемые в программном комплексе «1С</w:t>
      </w:r>
      <w:proofErr w:type="gramStart"/>
      <w:r w:rsidRPr="003B6F86">
        <w:rPr>
          <w:color w:val="000000"/>
          <w:sz w:val="26"/>
          <w:szCs w:val="26"/>
          <w:lang w:eastAsia="zh-CN"/>
        </w:rPr>
        <w:t>:И</w:t>
      </w:r>
      <w:proofErr w:type="gramEnd"/>
      <w:r w:rsidRPr="003B6F86">
        <w:rPr>
          <w:color w:val="000000"/>
          <w:sz w:val="26"/>
          <w:szCs w:val="26"/>
          <w:lang w:eastAsia="zh-CN"/>
        </w:rPr>
        <w:t xml:space="preserve">сполнение бюджета и бюджетный учет ПФР»: </w:t>
      </w:r>
      <w:r w:rsidRPr="003B6F86">
        <w:rPr>
          <w:b/>
          <w:bCs/>
          <w:color w:val="000000"/>
          <w:sz w:val="26"/>
          <w:szCs w:val="26"/>
          <w:lang w:eastAsia="zh-CN"/>
        </w:rPr>
        <w:t>Запрос -</w:t>
      </w:r>
      <w:r w:rsidRPr="003B6F86">
        <w:rPr>
          <w:color w:val="000000"/>
          <w:sz w:val="26"/>
          <w:szCs w:val="26"/>
          <w:lang w:eastAsia="zh-CN"/>
        </w:rPr>
        <w:t xml:space="preserve"> на выяснение принадлежности платежа;</w:t>
      </w:r>
    </w:p>
    <w:p w:rsidR="0059231E" w:rsidRDefault="0059231E"/>
    <w:sectPr w:rsidR="00592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07"/>
    <w:rsid w:val="003B6CDD"/>
    <w:rsid w:val="0059231E"/>
    <w:rsid w:val="008A7641"/>
    <w:rsid w:val="008F54D1"/>
    <w:rsid w:val="009F484A"/>
    <w:rsid w:val="00C0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D1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D1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034006-0301 Завгороднева С.М.</dc:creator>
  <cp:keywords/>
  <dc:description/>
  <cp:lastModifiedBy>034006-0301 Завгороднева С.М.</cp:lastModifiedBy>
  <cp:revision>4</cp:revision>
  <dcterms:created xsi:type="dcterms:W3CDTF">2019-01-09T04:16:00Z</dcterms:created>
  <dcterms:modified xsi:type="dcterms:W3CDTF">2019-01-21T08:47:00Z</dcterms:modified>
</cp:coreProperties>
</file>