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3D" w:rsidRPr="00BF3657" w:rsidRDefault="00E3183D" w:rsidP="00E3183D">
      <w:pPr>
        <w:pageBreakBefore/>
        <w:ind w:firstLine="0"/>
        <w:jc w:val="center"/>
        <w:rPr>
          <w:rFonts w:eastAsia="Times New Roman"/>
          <w:sz w:val="24"/>
          <w:szCs w:val="24"/>
          <w:lang w:eastAsia="ru-RU"/>
        </w:rPr>
      </w:pPr>
      <w:bookmarkStart w:id="0" w:name="_GoBack"/>
      <w:bookmarkEnd w:id="0"/>
      <w:r w:rsidRPr="00BF3657">
        <w:rPr>
          <w:rFonts w:eastAsia="Times New Roman"/>
          <w:bCs/>
          <w:color w:val="000000"/>
          <w:sz w:val="24"/>
          <w:szCs w:val="24"/>
          <w:lang w:eastAsia="ru-RU"/>
        </w:rPr>
        <w:t>ГОСУДАРСТВЕННОЕ УЧРЕЖДЕНИЕ -</w:t>
      </w:r>
    </w:p>
    <w:p w:rsidR="00E3183D" w:rsidRPr="00BF3657" w:rsidRDefault="00E3183D" w:rsidP="00E3183D">
      <w:pPr>
        <w:ind w:firstLine="0"/>
        <w:jc w:val="center"/>
        <w:rPr>
          <w:rFonts w:eastAsia="Times New Roman"/>
          <w:sz w:val="24"/>
          <w:szCs w:val="24"/>
          <w:lang w:eastAsia="ru-RU"/>
        </w:rPr>
      </w:pPr>
      <w:r w:rsidRPr="00BF3657">
        <w:rPr>
          <w:rFonts w:eastAsia="Times New Roman"/>
          <w:bCs/>
          <w:color w:val="000000"/>
          <w:sz w:val="24"/>
          <w:szCs w:val="24"/>
          <w:lang w:eastAsia="ru-RU"/>
        </w:rPr>
        <w:t>УПРАВЛЕНИЕ ПЕНСИОННОГО ФОНДА РОССИЙСКОЙ ФЕДЕРАЦИИ</w:t>
      </w:r>
    </w:p>
    <w:p w:rsidR="00E3183D" w:rsidRPr="00BF3657" w:rsidRDefault="00E3183D" w:rsidP="00E3183D">
      <w:pPr>
        <w:ind w:firstLine="0"/>
        <w:jc w:val="center"/>
        <w:rPr>
          <w:rFonts w:eastAsia="Times New Roman"/>
          <w:sz w:val="24"/>
          <w:szCs w:val="24"/>
          <w:lang w:eastAsia="ru-RU"/>
        </w:rPr>
      </w:pPr>
      <w:r w:rsidRPr="00BF3657">
        <w:rPr>
          <w:rFonts w:eastAsia="Times New Roman"/>
          <w:bCs/>
          <w:color w:val="000000"/>
          <w:sz w:val="24"/>
          <w:szCs w:val="24"/>
          <w:lang w:eastAsia="ru-RU"/>
        </w:rPr>
        <w:t>В ГОРОДЕ ПЕЧОРЕ РЕСПУБЛИКИ КОМИ</w:t>
      </w:r>
    </w:p>
    <w:p w:rsidR="00E3183D" w:rsidRPr="00BF3657" w:rsidRDefault="00E3183D" w:rsidP="00E3183D">
      <w:pPr>
        <w:ind w:firstLine="0"/>
        <w:jc w:val="center"/>
        <w:rPr>
          <w:rFonts w:eastAsia="Times New Roman"/>
          <w:sz w:val="24"/>
          <w:szCs w:val="24"/>
          <w:lang w:eastAsia="ru-RU"/>
        </w:rPr>
      </w:pPr>
    </w:p>
    <w:p w:rsidR="00E3183D" w:rsidRPr="00BF3657" w:rsidRDefault="00E3183D" w:rsidP="00E3183D">
      <w:pPr>
        <w:ind w:firstLine="0"/>
        <w:jc w:val="center"/>
        <w:rPr>
          <w:rFonts w:eastAsia="Times New Roman"/>
          <w:sz w:val="24"/>
          <w:szCs w:val="24"/>
          <w:lang w:eastAsia="ru-RU"/>
        </w:rPr>
      </w:pPr>
      <w:r w:rsidRPr="00BF3657">
        <w:rPr>
          <w:rFonts w:eastAsia="Times New Roman"/>
          <w:bCs/>
          <w:color w:val="000000"/>
          <w:sz w:val="24"/>
          <w:szCs w:val="24"/>
          <w:lang w:eastAsia="ru-RU"/>
        </w:rPr>
        <w:t>Комиссия по соблюдению требований к служебному поведению</w:t>
      </w:r>
    </w:p>
    <w:p w:rsidR="00E3183D" w:rsidRPr="00BF3657" w:rsidRDefault="00E3183D" w:rsidP="00E3183D">
      <w:pPr>
        <w:ind w:firstLine="0"/>
        <w:jc w:val="center"/>
        <w:rPr>
          <w:rFonts w:eastAsia="Times New Roman"/>
          <w:sz w:val="24"/>
          <w:szCs w:val="24"/>
          <w:lang w:eastAsia="ru-RU"/>
        </w:rPr>
      </w:pPr>
      <w:r w:rsidRPr="00BF3657">
        <w:rPr>
          <w:rFonts w:eastAsia="Times New Roman"/>
          <w:bCs/>
          <w:color w:val="000000"/>
          <w:sz w:val="24"/>
          <w:szCs w:val="24"/>
          <w:lang w:eastAsia="ru-RU"/>
        </w:rPr>
        <w:t>и урегулированию конфликта интересов</w:t>
      </w:r>
    </w:p>
    <w:p w:rsidR="00E3183D" w:rsidRPr="00BF3657" w:rsidRDefault="00E3183D" w:rsidP="00E3183D">
      <w:pPr>
        <w:ind w:firstLine="0"/>
        <w:jc w:val="center"/>
        <w:rPr>
          <w:rFonts w:eastAsia="Times New Roman"/>
          <w:sz w:val="24"/>
          <w:szCs w:val="24"/>
          <w:lang w:eastAsia="ru-RU"/>
        </w:rPr>
      </w:pPr>
      <w:r w:rsidRPr="00BF3657">
        <w:rPr>
          <w:rFonts w:eastAsia="Times New Roman"/>
          <w:color w:val="000000"/>
          <w:sz w:val="24"/>
          <w:szCs w:val="24"/>
          <w:lang w:eastAsia="ru-RU"/>
        </w:rPr>
        <w:t>____________________________________________________________________</w:t>
      </w:r>
    </w:p>
    <w:p w:rsidR="00E3183D" w:rsidRPr="00BF3657" w:rsidRDefault="00E3183D" w:rsidP="00E3183D">
      <w:pPr>
        <w:ind w:firstLine="0"/>
        <w:jc w:val="center"/>
        <w:rPr>
          <w:rFonts w:eastAsia="Times New Roman"/>
          <w:color w:val="000000"/>
          <w:sz w:val="24"/>
          <w:szCs w:val="24"/>
          <w:lang w:eastAsia="ru-RU"/>
        </w:rPr>
      </w:pPr>
    </w:p>
    <w:p w:rsidR="006E77E0" w:rsidRPr="00BF3657" w:rsidRDefault="006E77E0" w:rsidP="006E77E0">
      <w:pPr>
        <w:jc w:val="center"/>
        <w:rPr>
          <w:b/>
          <w:bCs/>
          <w:color w:val="000000"/>
        </w:rPr>
      </w:pPr>
      <w:proofErr w:type="gramStart"/>
      <w:r w:rsidRPr="00BF3657">
        <w:rPr>
          <w:color w:val="000000"/>
        </w:rPr>
        <w:t>П</w:t>
      </w:r>
      <w:proofErr w:type="gramEnd"/>
      <w:r w:rsidRPr="00BF3657">
        <w:rPr>
          <w:color w:val="000000"/>
        </w:rPr>
        <w:t xml:space="preserve"> Р О Т О К О Л  З А С Е Д А Н И Я    № 3</w:t>
      </w:r>
    </w:p>
    <w:p w:rsidR="00E3183D" w:rsidRPr="00BF3657" w:rsidRDefault="00E3183D" w:rsidP="00E3183D">
      <w:pPr>
        <w:ind w:firstLine="0"/>
        <w:jc w:val="center"/>
        <w:rPr>
          <w:rFonts w:eastAsia="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E3183D" w:rsidRPr="00BF3657" w:rsidTr="00E3183D">
        <w:tc>
          <w:tcPr>
            <w:tcW w:w="5210" w:type="dxa"/>
          </w:tcPr>
          <w:p w:rsidR="00E3183D" w:rsidRPr="00BF3657" w:rsidRDefault="00E3183D" w:rsidP="00E3183D">
            <w:pPr>
              <w:ind w:firstLine="0"/>
              <w:jc w:val="left"/>
              <w:rPr>
                <w:rFonts w:eastAsia="Times New Roman"/>
                <w:sz w:val="24"/>
                <w:szCs w:val="24"/>
                <w:lang w:eastAsia="ru-RU"/>
              </w:rPr>
            </w:pPr>
            <w:r w:rsidRPr="00BF3657">
              <w:rPr>
                <w:rFonts w:eastAsia="Times New Roman"/>
                <w:bCs/>
                <w:color w:val="000000"/>
                <w:sz w:val="24"/>
                <w:szCs w:val="24"/>
                <w:lang w:eastAsia="ru-RU"/>
              </w:rPr>
              <w:t>«22» июня 2016 г.</w:t>
            </w:r>
          </w:p>
        </w:tc>
        <w:tc>
          <w:tcPr>
            <w:tcW w:w="5210" w:type="dxa"/>
          </w:tcPr>
          <w:p w:rsidR="00E3183D" w:rsidRPr="00BF3657" w:rsidRDefault="006E77E0" w:rsidP="006E77E0">
            <w:pPr>
              <w:ind w:firstLine="0"/>
              <w:jc w:val="right"/>
              <w:rPr>
                <w:rFonts w:eastAsia="Times New Roman"/>
                <w:sz w:val="24"/>
                <w:szCs w:val="24"/>
                <w:lang w:eastAsia="ru-RU"/>
              </w:rPr>
            </w:pPr>
            <w:r w:rsidRPr="00BF3657">
              <w:rPr>
                <w:rFonts w:eastAsia="Times New Roman"/>
                <w:bCs/>
                <w:color w:val="000000"/>
                <w:sz w:val="24"/>
                <w:szCs w:val="24"/>
                <w:lang w:eastAsia="ru-RU"/>
              </w:rPr>
              <w:t>г.</w:t>
            </w:r>
            <w:r w:rsidR="00FA16E7" w:rsidRPr="00BF3657">
              <w:rPr>
                <w:rFonts w:eastAsia="Times New Roman"/>
                <w:bCs/>
                <w:color w:val="000000"/>
                <w:sz w:val="24"/>
                <w:szCs w:val="24"/>
                <w:lang w:eastAsia="ru-RU"/>
              </w:rPr>
              <w:t xml:space="preserve"> Печора</w:t>
            </w:r>
          </w:p>
        </w:tc>
      </w:tr>
    </w:tbl>
    <w:p w:rsidR="00E3183D" w:rsidRPr="00BF3657" w:rsidRDefault="00E3183D" w:rsidP="00E3183D">
      <w:pPr>
        <w:ind w:firstLine="0"/>
        <w:jc w:val="center"/>
        <w:rPr>
          <w:rFonts w:eastAsia="Times New Roman"/>
          <w:sz w:val="24"/>
          <w:szCs w:val="24"/>
          <w:lang w:eastAsia="ru-RU"/>
        </w:rPr>
      </w:pPr>
    </w:p>
    <w:p w:rsidR="00E3183D" w:rsidRPr="00BF3657" w:rsidRDefault="00E3183D" w:rsidP="00E3183D">
      <w:pPr>
        <w:ind w:firstLine="0"/>
        <w:rPr>
          <w:rFonts w:eastAsia="Times New Roman"/>
          <w:sz w:val="24"/>
          <w:szCs w:val="24"/>
          <w:lang w:eastAsia="ru-RU"/>
        </w:rPr>
      </w:pPr>
      <w:r w:rsidRPr="00BF3657">
        <w:rPr>
          <w:rFonts w:eastAsia="Times New Roman"/>
          <w:bCs/>
          <w:color w:val="000000"/>
          <w:sz w:val="24"/>
          <w:szCs w:val="24"/>
          <w:lang w:eastAsia="ru-RU"/>
        </w:rPr>
        <w:t>Присутствовали:</w:t>
      </w:r>
    </w:p>
    <w:p w:rsidR="00E3183D" w:rsidRPr="00BF3657" w:rsidRDefault="00E3183D" w:rsidP="00E3183D">
      <w:pPr>
        <w:ind w:firstLine="0"/>
        <w:rPr>
          <w:rFonts w:eastAsia="Times New Roman"/>
          <w:sz w:val="24"/>
          <w:szCs w:val="24"/>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545"/>
        <w:gridCol w:w="4358"/>
      </w:tblGrid>
      <w:tr w:rsidR="00A43CC4" w:rsidRPr="00BF3657" w:rsidTr="00A43CC4">
        <w:tc>
          <w:tcPr>
            <w:tcW w:w="1208" w:type="pct"/>
            <w:hideMark/>
          </w:tcPr>
          <w:p w:rsidR="00E3183D" w:rsidRPr="00BF3657" w:rsidRDefault="00E3183D" w:rsidP="00E3183D">
            <w:pPr>
              <w:spacing w:before="60" w:after="60"/>
              <w:ind w:firstLine="0"/>
              <w:jc w:val="left"/>
              <w:rPr>
                <w:rFonts w:eastAsia="Times New Roman"/>
                <w:sz w:val="24"/>
                <w:szCs w:val="24"/>
                <w:lang w:eastAsia="ru-RU"/>
              </w:rPr>
            </w:pPr>
            <w:r w:rsidRPr="00BF3657">
              <w:rPr>
                <w:rFonts w:eastAsia="Times New Roman"/>
                <w:bCs/>
                <w:color w:val="000000"/>
                <w:sz w:val="24"/>
                <w:szCs w:val="24"/>
                <w:lang w:eastAsia="ru-RU"/>
              </w:rPr>
              <w:t>Председатель комиссии</w:t>
            </w:r>
          </w:p>
        </w:tc>
        <w:tc>
          <w:tcPr>
            <w:tcW w:w="1701" w:type="pct"/>
            <w:hideMark/>
          </w:tcPr>
          <w:p w:rsidR="00E3183D" w:rsidRPr="00BF3657" w:rsidRDefault="00E3183D" w:rsidP="006E77E0">
            <w:pPr>
              <w:spacing w:before="60" w:after="60"/>
              <w:ind w:firstLine="0"/>
              <w:jc w:val="left"/>
              <w:rPr>
                <w:rFonts w:eastAsia="Times New Roman"/>
                <w:sz w:val="24"/>
                <w:szCs w:val="24"/>
                <w:lang w:eastAsia="ru-RU"/>
              </w:rPr>
            </w:pPr>
            <w:r w:rsidRPr="00BF3657">
              <w:rPr>
                <w:rFonts w:eastAsia="Times New Roman"/>
                <w:color w:val="000000"/>
                <w:sz w:val="24"/>
                <w:szCs w:val="24"/>
                <w:lang w:eastAsia="ru-RU"/>
              </w:rPr>
              <w:t>Ильина Н</w:t>
            </w:r>
            <w:r w:rsidR="006E77E0" w:rsidRPr="00BF3657">
              <w:rPr>
                <w:rFonts w:eastAsia="Times New Roman"/>
                <w:color w:val="000000"/>
                <w:sz w:val="24"/>
                <w:szCs w:val="24"/>
                <w:lang w:eastAsia="ru-RU"/>
              </w:rPr>
              <w:t>.</w:t>
            </w:r>
            <w:r w:rsidRPr="00BF3657">
              <w:rPr>
                <w:rFonts w:eastAsia="Times New Roman"/>
                <w:color w:val="000000"/>
                <w:sz w:val="24"/>
                <w:szCs w:val="24"/>
                <w:lang w:eastAsia="ru-RU"/>
              </w:rPr>
              <w:t>Д</w:t>
            </w:r>
            <w:r w:rsidR="006E77E0" w:rsidRPr="00BF3657">
              <w:rPr>
                <w:rFonts w:eastAsia="Times New Roman"/>
                <w:color w:val="000000"/>
                <w:sz w:val="24"/>
                <w:szCs w:val="24"/>
                <w:lang w:eastAsia="ru-RU"/>
              </w:rPr>
              <w:t>.</w:t>
            </w:r>
          </w:p>
        </w:tc>
        <w:tc>
          <w:tcPr>
            <w:tcW w:w="2091" w:type="pct"/>
            <w:hideMark/>
          </w:tcPr>
          <w:p w:rsidR="00E3183D" w:rsidRPr="00BF3657" w:rsidRDefault="00E3183D" w:rsidP="00E3183D">
            <w:pPr>
              <w:spacing w:before="60" w:after="60"/>
              <w:ind w:firstLine="0"/>
              <w:jc w:val="left"/>
              <w:rPr>
                <w:rFonts w:eastAsia="Times New Roman"/>
                <w:sz w:val="24"/>
                <w:szCs w:val="24"/>
                <w:lang w:eastAsia="ru-RU"/>
              </w:rPr>
            </w:pPr>
          </w:p>
        </w:tc>
      </w:tr>
      <w:tr w:rsidR="00A43CC4" w:rsidRPr="00BF3657" w:rsidTr="00A43CC4">
        <w:tc>
          <w:tcPr>
            <w:tcW w:w="1208" w:type="pct"/>
            <w:hideMark/>
          </w:tcPr>
          <w:p w:rsidR="00E3183D" w:rsidRPr="00BF3657" w:rsidRDefault="00E3183D" w:rsidP="00E3183D">
            <w:pPr>
              <w:spacing w:before="60" w:after="60"/>
              <w:ind w:firstLine="0"/>
              <w:jc w:val="left"/>
              <w:rPr>
                <w:rFonts w:eastAsia="Times New Roman"/>
                <w:sz w:val="24"/>
                <w:szCs w:val="24"/>
                <w:lang w:eastAsia="ru-RU"/>
              </w:rPr>
            </w:pPr>
            <w:r w:rsidRPr="00BF3657">
              <w:rPr>
                <w:rFonts w:eastAsia="Times New Roman"/>
                <w:bCs/>
                <w:color w:val="000000"/>
                <w:sz w:val="24"/>
                <w:szCs w:val="24"/>
                <w:lang w:eastAsia="ru-RU"/>
              </w:rPr>
              <w:t>Заместитель председателя комиссии</w:t>
            </w:r>
          </w:p>
        </w:tc>
        <w:tc>
          <w:tcPr>
            <w:tcW w:w="1701" w:type="pct"/>
            <w:hideMark/>
          </w:tcPr>
          <w:p w:rsidR="00E3183D" w:rsidRPr="00BF3657" w:rsidRDefault="00E3183D" w:rsidP="006E77E0">
            <w:pPr>
              <w:spacing w:before="60" w:after="60"/>
              <w:ind w:firstLine="0"/>
              <w:jc w:val="left"/>
              <w:rPr>
                <w:rFonts w:eastAsia="Times New Roman"/>
                <w:sz w:val="24"/>
                <w:szCs w:val="24"/>
                <w:lang w:eastAsia="ru-RU"/>
              </w:rPr>
            </w:pPr>
            <w:proofErr w:type="spellStart"/>
            <w:r w:rsidRPr="00BF3657">
              <w:rPr>
                <w:rFonts w:eastAsia="Times New Roman"/>
                <w:color w:val="000000"/>
                <w:sz w:val="24"/>
                <w:szCs w:val="24"/>
                <w:lang w:eastAsia="ru-RU"/>
              </w:rPr>
              <w:t>Кукулин</w:t>
            </w:r>
            <w:proofErr w:type="spellEnd"/>
            <w:r w:rsidRPr="00BF3657">
              <w:rPr>
                <w:rFonts w:eastAsia="Times New Roman"/>
                <w:color w:val="000000"/>
                <w:sz w:val="24"/>
                <w:szCs w:val="24"/>
                <w:lang w:eastAsia="ru-RU"/>
              </w:rPr>
              <w:t xml:space="preserve"> О</w:t>
            </w:r>
            <w:r w:rsidR="006E77E0" w:rsidRPr="00BF3657">
              <w:rPr>
                <w:rFonts w:eastAsia="Times New Roman"/>
                <w:color w:val="000000"/>
                <w:sz w:val="24"/>
                <w:szCs w:val="24"/>
                <w:lang w:eastAsia="ru-RU"/>
              </w:rPr>
              <w:t>.</w:t>
            </w:r>
            <w:r w:rsidRPr="00BF3657">
              <w:rPr>
                <w:rFonts w:eastAsia="Times New Roman"/>
                <w:color w:val="000000"/>
                <w:sz w:val="24"/>
                <w:szCs w:val="24"/>
                <w:lang w:eastAsia="ru-RU"/>
              </w:rPr>
              <w:t>Г</w:t>
            </w:r>
            <w:r w:rsidR="006E77E0" w:rsidRPr="00BF3657">
              <w:rPr>
                <w:rFonts w:eastAsia="Times New Roman"/>
                <w:color w:val="000000"/>
                <w:sz w:val="24"/>
                <w:szCs w:val="24"/>
                <w:lang w:eastAsia="ru-RU"/>
              </w:rPr>
              <w:t>.</w:t>
            </w:r>
          </w:p>
        </w:tc>
        <w:tc>
          <w:tcPr>
            <w:tcW w:w="2091" w:type="pct"/>
            <w:hideMark/>
          </w:tcPr>
          <w:p w:rsidR="00E3183D" w:rsidRPr="00BF3657" w:rsidRDefault="00E3183D" w:rsidP="00E3183D">
            <w:pPr>
              <w:spacing w:before="60" w:after="60"/>
              <w:ind w:firstLine="0"/>
              <w:jc w:val="left"/>
              <w:rPr>
                <w:rFonts w:eastAsia="Times New Roman"/>
                <w:sz w:val="24"/>
                <w:szCs w:val="24"/>
                <w:lang w:eastAsia="ru-RU"/>
              </w:rPr>
            </w:pPr>
          </w:p>
        </w:tc>
      </w:tr>
      <w:tr w:rsidR="00A43CC4" w:rsidRPr="00BF3657" w:rsidTr="00A43CC4">
        <w:trPr>
          <w:trHeight w:val="315"/>
        </w:trPr>
        <w:tc>
          <w:tcPr>
            <w:tcW w:w="1208" w:type="pct"/>
            <w:hideMark/>
          </w:tcPr>
          <w:p w:rsidR="00E3183D" w:rsidRPr="00BF3657" w:rsidRDefault="00E3183D" w:rsidP="00E3183D">
            <w:pPr>
              <w:spacing w:before="60" w:after="60"/>
              <w:ind w:firstLine="0"/>
              <w:jc w:val="left"/>
              <w:rPr>
                <w:rFonts w:eastAsia="Times New Roman"/>
                <w:sz w:val="24"/>
                <w:szCs w:val="24"/>
                <w:lang w:eastAsia="ru-RU"/>
              </w:rPr>
            </w:pPr>
            <w:r w:rsidRPr="00BF3657">
              <w:rPr>
                <w:rFonts w:eastAsia="Times New Roman"/>
                <w:bCs/>
                <w:color w:val="000000"/>
                <w:sz w:val="24"/>
                <w:szCs w:val="24"/>
                <w:lang w:eastAsia="ru-RU"/>
              </w:rPr>
              <w:t>Секретарь комиссии</w:t>
            </w:r>
          </w:p>
        </w:tc>
        <w:tc>
          <w:tcPr>
            <w:tcW w:w="1701" w:type="pct"/>
            <w:hideMark/>
          </w:tcPr>
          <w:p w:rsidR="00E3183D" w:rsidRPr="00BF3657" w:rsidRDefault="00E3183D" w:rsidP="006E77E0">
            <w:pPr>
              <w:spacing w:before="60" w:after="60"/>
              <w:ind w:firstLine="0"/>
              <w:jc w:val="left"/>
              <w:rPr>
                <w:rFonts w:eastAsia="Times New Roman"/>
                <w:sz w:val="24"/>
                <w:szCs w:val="24"/>
                <w:lang w:eastAsia="ru-RU"/>
              </w:rPr>
            </w:pPr>
            <w:proofErr w:type="spellStart"/>
            <w:r w:rsidRPr="00BF3657">
              <w:rPr>
                <w:rFonts w:eastAsia="Times New Roman"/>
                <w:color w:val="000000"/>
                <w:sz w:val="24"/>
                <w:szCs w:val="24"/>
                <w:lang w:eastAsia="ru-RU"/>
              </w:rPr>
              <w:t>Агулова</w:t>
            </w:r>
            <w:proofErr w:type="spellEnd"/>
            <w:r w:rsidRPr="00BF3657">
              <w:rPr>
                <w:rFonts w:eastAsia="Times New Roman"/>
                <w:color w:val="000000"/>
                <w:sz w:val="24"/>
                <w:szCs w:val="24"/>
                <w:lang w:eastAsia="ru-RU"/>
              </w:rPr>
              <w:t xml:space="preserve"> И</w:t>
            </w:r>
            <w:r w:rsidR="006E77E0" w:rsidRPr="00BF3657">
              <w:rPr>
                <w:rFonts w:eastAsia="Times New Roman"/>
                <w:color w:val="000000"/>
                <w:sz w:val="24"/>
                <w:szCs w:val="24"/>
                <w:lang w:eastAsia="ru-RU"/>
              </w:rPr>
              <w:t>.</w:t>
            </w:r>
            <w:r w:rsidRPr="00BF3657">
              <w:rPr>
                <w:rFonts w:eastAsia="Times New Roman"/>
                <w:color w:val="000000"/>
                <w:sz w:val="24"/>
                <w:szCs w:val="24"/>
                <w:lang w:eastAsia="ru-RU"/>
              </w:rPr>
              <w:t>А</w:t>
            </w:r>
            <w:r w:rsidR="006E77E0" w:rsidRPr="00BF3657">
              <w:rPr>
                <w:rFonts w:eastAsia="Times New Roman"/>
                <w:color w:val="000000"/>
                <w:sz w:val="24"/>
                <w:szCs w:val="24"/>
                <w:lang w:eastAsia="ru-RU"/>
              </w:rPr>
              <w:t>.</w:t>
            </w:r>
          </w:p>
        </w:tc>
        <w:tc>
          <w:tcPr>
            <w:tcW w:w="2091" w:type="pct"/>
            <w:hideMark/>
          </w:tcPr>
          <w:p w:rsidR="00E3183D" w:rsidRPr="00BF3657" w:rsidRDefault="00E3183D" w:rsidP="00E3183D">
            <w:pPr>
              <w:spacing w:before="60" w:after="60"/>
              <w:ind w:firstLine="0"/>
              <w:jc w:val="left"/>
              <w:rPr>
                <w:rFonts w:eastAsia="Times New Roman"/>
                <w:sz w:val="24"/>
                <w:szCs w:val="24"/>
                <w:lang w:eastAsia="ru-RU"/>
              </w:rPr>
            </w:pPr>
          </w:p>
        </w:tc>
      </w:tr>
      <w:tr w:rsidR="00600D3C" w:rsidRPr="00BF3657" w:rsidTr="00600D3C">
        <w:tc>
          <w:tcPr>
            <w:tcW w:w="2909" w:type="pct"/>
            <w:gridSpan w:val="2"/>
            <w:vMerge w:val="restart"/>
            <w:hideMark/>
          </w:tcPr>
          <w:p w:rsidR="00600D3C" w:rsidRPr="00BF3657" w:rsidRDefault="00600D3C" w:rsidP="006E77E0">
            <w:pPr>
              <w:spacing w:before="60" w:after="60"/>
              <w:ind w:firstLine="0"/>
              <w:jc w:val="left"/>
              <w:rPr>
                <w:rFonts w:eastAsia="Times New Roman"/>
                <w:sz w:val="24"/>
                <w:szCs w:val="24"/>
                <w:lang w:eastAsia="ru-RU"/>
              </w:rPr>
            </w:pPr>
            <w:r w:rsidRPr="00BF3657">
              <w:rPr>
                <w:rFonts w:eastAsia="Times New Roman"/>
                <w:bCs/>
                <w:color w:val="000000"/>
                <w:sz w:val="24"/>
                <w:szCs w:val="24"/>
                <w:lang w:eastAsia="ru-RU"/>
              </w:rPr>
              <w:t>Члены комиссии:</w:t>
            </w:r>
            <w:r>
              <w:rPr>
                <w:rFonts w:eastAsia="Times New Roman"/>
                <w:bCs/>
                <w:color w:val="000000"/>
                <w:sz w:val="24"/>
                <w:szCs w:val="24"/>
                <w:lang w:eastAsia="ru-RU"/>
              </w:rPr>
              <w:t xml:space="preserve">            </w:t>
            </w:r>
            <w:r w:rsidRPr="00BF3657">
              <w:rPr>
                <w:rFonts w:eastAsia="Times New Roman"/>
                <w:color w:val="000000"/>
                <w:sz w:val="24"/>
                <w:szCs w:val="24"/>
                <w:lang w:eastAsia="ru-RU"/>
              </w:rPr>
              <w:t>Рочев В.И.</w:t>
            </w:r>
          </w:p>
          <w:p w:rsidR="00600D3C" w:rsidRPr="00BF3657" w:rsidRDefault="00600D3C" w:rsidP="006E77E0">
            <w:pPr>
              <w:spacing w:before="60" w:after="60"/>
              <w:ind w:firstLine="0"/>
              <w:jc w:val="left"/>
              <w:rPr>
                <w:rFonts w:eastAsia="Times New Roman"/>
                <w:color w:val="000000"/>
                <w:sz w:val="24"/>
                <w:szCs w:val="24"/>
                <w:lang w:eastAsia="ru-RU"/>
              </w:rPr>
            </w:pPr>
            <w:r>
              <w:rPr>
                <w:rFonts w:eastAsia="Times New Roman"/>
                <w:color w:val="000000"/>
                <w:sz w:val="26"/>
                <w:szCs w:val="26"/>
                <w:lang w:eastAsia="ar-SA"/>
              </w:rPr>
              <w:t xml:space="preserve">                                      </w:t>
            </w:r>
            <w:r w:rsidRPr="00BF3657">
              <w:rPr>
                <w:rFonts w:eastAsia="Times New Roman"/>
                <w:color w:val="000000"/>
                <w:sz w:val="26"/>
                <w:szCs w:val="26"/>
                <w:lang w:eastAsia="ar-SA"/>
              </w:rPr>
              <w:t>Федосова О.Р.</w:t>
            </w:r>
          </w:p>
          <w:p w:rsidR="00600D3C" w:rsidRPr="00BF3657" w:rsidRDefault="00600D3C" w:rsidP="006E77E0">
            <w:pPr>
              <w:spacing w:before="60" w:after="60"/>
              <w:ind w:firstLine="0"/>
              <w:jc w:val="left"/>
              <w:rPr>
                <w:rFonts w:eastAsia="Times New Roman"/>
                <w:sz w:val="24"/>
                <w:szCs w:val="24"/>
                <w:lang w:eastAsia="ru-RU"/>
              </w:rPr>
            </w:pPr>
            <w:r>
              <w:rPr>
                <w:rFonts w:eastAsia="Times New Roman"/>
                <w:color w:val="000000"/>
                <w:sz w:val="24"/>
                <w:szCs w:val="24"/>
                <w:lang w:eastAsia="ru-RU"/>
              </w:rPr>
              <w:t xml:space="preserve">                                         </w:t>
            </w:r>
            <w:proofErr w:type="spellStart"/>
            <w:r w:rsidRPr="00BF3657">
              <w:rPr>
                <w:rFonts w:eastAsia="Times New Roman"/>
                <w:color w:val="000000"/>
                <w:sz w:val="24"/>
                <w:szCs w:val="24"/>
                <w:lang w:eastAsia="ru-RU"/>
              </w:rPr>
              <w:t>Тишанская</w:t>
            </w:r>
            <w:proofErr w:type="spellEnd"/>
            <w:r w:rsidRPr="00BF3657">
              <w:rPr>
                <w:rFonts w:eastAsia="Times New Roman"/>
                <w:color w:val="000000"/>
                <w:sz w:val="24"/>
                <w:szCs w:val="24"/>
                <w:lang w:eastAsia="ru-RU"/>
              </w:rPr>
              <w:t xml:space="preserve"> Н.Н.</w:t>
            </w:r>
          </w:p>
          <w:p w:rsidR="00600D3C" w:rsidRPr="00BF3657" w:rsidRDefault="00600D3C" w:rsidP="00600D3C">
            <w:pPr>
              <w:spacing w:before="60" w:after="60"/>
              <w:ind w:firstLine="0"/>
              <w:jc w:val="left"/>
              <w:rPr>
                <w:rFonts w:eastAsia="Times New Roman"/>
                <w:sz w:val="24"/>
                <w:szCs w:val="24"/>
                <w:lang w:eastAsia="ru-RU"/>
              </w:rPr>
            </w:pPr>
            <w:r>
              <w:rPr>
                <w:rFonts w:eastAsia="Times New Roman"/>
                <w:sz w:val="24"/>
                <w:szCs w:val="24"/>
                <w:lang w:eastAsia="ru-RU"/>
              </w:rPr>
              <w:t xml:space="preserve">                                          </w:t>
            </w:r>
            <w:proofErr w:type="spellStart"/>
            <w:r w:rsidRPr="00BF3657">
              <w:rPr>
                <w:rFonts w:eastAsia="Times New Roman"/>
                <w:sz w:val="24"/>
                <w:szCs w:val="24"/>
                <w:lang w:eastAsia="ru-RU"/>
              </w:rPr>
              <w:t>Бермас</w:t>
            </w:r>
            <w:proofErr w:type="spellEnd"/>
            <w:r w:rsidRPr="00BF3657">
              <w:rPr>
                <w:rFonts w:eastAsia="Times New Roman"/>
                <w:sz w:val="24"/>
                <w:szCs w:val="24"/>
                <w:lang w:eastAsia="ru-RU"/>
              </w:rPr>
              <w:t xml:space="preserve"> Е.А.</w:t>
            </w:r>
          </w:p>
        </w:tc>
        <w:tc>
          <w:tcPr>
            <w:tcW w:w="2091" w:type="pct"/>
            <w:hideMark/>
          </w:tcPr>
          <w:p w:rsidR="00600D3C" w:rsidRPr="00BF3657" w:rsidRDefault="00600D3C" w:rsidP="00E3183D">
            <w:pPr>
              <w:spacing w:before="60" w:after="60"/>
              <w:ind w:firstLine="0"/>
              <w:jc w:val="left"/>
              <w:rPr>
                <w:rFonts w:eastAsia="Times New Roman"/>
                <w:sz w:val="24"/>
                <w:szCs w:val="24"/>
                <w:lang w:eastAsia="ru-RU"/>
              </w:rPr>
            </w:pPr>
          </w:p>
        </w:tc>
      </w:tr>
      <w:tr w:rsidR="00600D3C" w:rsidRPr="00BF3657" w:rsidTr="00600D3C">
        <w:trPr>
          <w:trHeight w:val="1275"/>
        </w:trPr>
        <w:tc>
          <w:tcPr>
            <w:tcW w:w="2909" w:type="pct"/>
            <w:gridSpan w:val="2"/>
            <w:vMerge/>
            <w:hideMark/>
          </w:tcPr>
          <w:p w:rsidR="00600D3C" w:rsidRPr="00BF3657" w:rsidRDefault="00600D3C" w:rsidP="006E77E0">
            <w:pPr>
              <w:spacing w:before="60" w:after="60"/>
              <w:ind w:firstLine="0"/>
              <w:jc w:val="left"/>
              <w:rPr>
                <w:rFonts w:eastAsia="Times New Roman"/>
                <w:sz w:val="24"/>
                <w:szCs w:val="24"/>
                <w:lang w:eastAsia="ru-RU"/>
              </w:rPr>
            </w:pPr>
          </w:p>
        </w:tc>
        <w:tc>
          <w:tcPr>
            <w:tcW w:w="2091" w:type="pct"/>
            <w:hideMark/>
          </w:tcPr>
          <w:p w:rsidR="00600D3C" w:rsidRPr="00BF3657" w:rsidRDefault="00600D3C" w:rsidP="00E3183D">
            <w:pPr>
              <w:spacing w:before="60" w:after="60"/>
              <w:ind w:firstLine="0"/>
              <w:jc w:val="left"/>
              <w:rPr>
                <w:rFonts w:eastAsia="Times New Roman"/>
                <w:sz w:val="24"/>
                <w:szCs w:val="24"/>
                <w:lang w:eastAsia="ru-RU"/>
              </w:rPr>
            </w:pPr>
          </w:p>
        </w:tc>
      </w:tr>
      <w:tr w:rsidR="00600D3C" w:rsidRPr="00BF3657" w:rsidTr="00600D3C">
        <w:trPr>
          <w:trHeight w:val="666"/>
        </w:trPr>
        <w:tc>
          <w:tcPr>
            <w:tcW w:w="2909" w:type="pct"/>
            <w:gridSpan w:val="2"/>
            <w:vMerge/>
            <w:hideMark/>
          </w:tcPr>
          <w:p w:rsidR="00600D3C" w:rsidRPr="00BF3657" w:rsidRDefault="00600D3C" w:rsidP="006E77E0">
            <w:pPr>
              <w:spacing w:before="60" w:after="60"/>
              <w:ind w:firstLine="0"/>
              <w:jc w:val="left"/>
              <w:rPr>
                <w:rFonts w:eastAsia="Times New Roman"/>
                <w:color w:val="000000"/>
                <w:sz w:val="24"/>
                <w:szCs w:val="24"/>
                <w:lang w:eastAsia="ru-RU"/>
              </w:rPr>
            </w:pPr>
          </w:p>
        </w:tc>
        <w:tc>
          <w:tcPr>
            <w:tcW w:w="2091" w:type="pct"/>
            <w:hideMark/>
          </w:tcPr>
          <w:p w:rsidR="00600D3C" w:rsidRPr="00BF3657" w:rsidRDefault="00600D3C" w:rsidP="00E3183D">
            <w:pPr>
              <w:spacing w:before="60" w:after="60"/>
              <w:ind w:firstLine="0"/>
              <w:jc w:val="left"/>
              <w:rPr>
                <w:rFonts w:eastAsia="Times New Roman"/>
                <w:color w:val="000000"/>
                <w:sz w:val="24"/>
                <w:szCs w:val="24"/>
                <w:lang w:eastAsia="ru-RU"/>
              </w:rPr>
            </w:pPr>
          </w:p>
        </w:tc>
      </w:tr>
      <w:tr w:rsidR="00600D3C" w:rsidRPr="00BF3657" w:rsidTr="00600D3C">
        <w:tc>
          <w:tcPr>
            <w:tcW w:w="2909" w:type="pct"/>
            <w:gridSpan w:val="2"/>
            <w:vMerge/>
            <w:hideMark/>
          </w:tcPr>
          <w:p w:rsidR="00600D3C" w:rsidRPr="00BF3657" w:rsidRDefault="00600D3C" w:rsidP="006E77E0">
            <w:pPr>
              <w:spacing w:before="60" w:after="60"/>
              <w:ind w:firstLine="0"/>
              <w:jc w:val="left"/>
              <w:rPr>
                <w:rFonts w:eastAsia="Times New Roman"/>
                <w:color w:val="000000"/>
                <w:sz w:val="24"/>
                <w:szCs w:val="24"/>
                <w:lang w:eastAsia="ru-RU"/>
              </w:rPr>
            </w:pPr>
          </w:p>
        </w:tc>
        <w:tc>
          <w:tcPr>
            <w:tcW w:w="2091" w:type="pct"/>
            <w:hideMark/>
          </w:tcPr>
          <w:p w:rsidR="00600D3C" w:rsidRPr="00BF3657" w:rsidRDefault="00600D3C" w:rsidP="00E3183D">
            <w:pPr>
              <w:spacing w:before="60" w:after="60"/>
              <w:ind w:firstLine="0"/>
              <w:jc w:val="left"/>
              <w:rPr>
                <w:rFonts w:eastAsia="Times New Roman"/>
                <w:color w:val="000000"/>
                <w:sz w:val="24"/>
                <w:szCs w:val="24"/>
                <w:lang w:eastAsia="ru-RU"/>
              </w:rPr>
            </w:pPr>
          </w:p>
        </w:tc>
      </w:tr>
      <w:tr w:rsidR="00600D3C" w:rsidRPr="00BF3657" w:rsidTr="00600D3C">
        <w:tc>
          <w:tcPr>
            <w:tcW w:w="2909" w:type="pct"/>
            <w:gridSpan w:val="2"/>
            <w:vMerge/>
            <w:hideMark/>
          </w:tcPr>
          <w:p w:rsidR="00600D3C" w:rsidRPr="00BF3657" w:rsidRDefault="00600D3C" w:rsidP="006E77E0">
            <w:pPr>
              <w:spacing w:before="60" w:after="60"/>
              <w:ind w:firstLine="0"/>
              <w:jc w:val="left"/>
              <w:rPr>
                <w:rFonts w:eastAsia="Times New Roman"/>
                <w:sz w:val="24"/>
                <w:szCs w:val="24"/>
                <w:lang w:eastAsia="ru-RU"/>
              </w:rPr>
            </w:pPr>
          </w:p>
        </w:tc>
        <w:tc>
          <w:tcPr>
            <w:tcW w:w="2091" w:type="pct"/>
            <w:hideMark/>
          </w:tcPr>
          <w:p w:rsidR="00600D3C" w:rsidRPr="00BF3657" w:rsidRDefault="00600D3C" w:rsidP="00E3183D">
            <w:pPr>
              <w:spacing w:before="60" w:after="60"/>
              <w:ind w:firstLine="0"/>
              <w:jc w:val="left"/>
              <w:rPr>
                <w:rFonts w:eastAsia="Times New Roman"/>
                <w:sz w:val="24"/>
                <w:szCs w:val="24"/>
                <w:lang w:eastAsia="ru-RU"/>
              </w:rPr>
            </w:pPr>
          </w:p>
        </w:tc>
      </w:tr>
      <w:tr w:rsidR="00600D3C" w:rsidRPr="00BF3657" w:rsidTr="00600D3C">
        <w:tc>
          <w:tcPr>
            <w:tcW w:w="2909" w:type="pct"/>
            <w:gridSpan w:val="2"/>
            <w:vMerge/>
            <w:hideMark/>
          </w:tcPr>
          <w:p w:rsidR="00600D3C" w:rsidRPr="00BF3657" w:rsidRDefault="00600D3C" w:rsidP="006E77E0">
            <w:pPr>
              <w:spacing w:before="60" w:after="60"/>
              <w:ind w:firstLine="0"/>
              <w:jc w:val="left"/>
              <w:rPr>
                <w:rFonts w:eastAsia="Times New Roman"/>
                <w:sz w:val="24"/>
                <w:szCs w:val="24"/>
                <w:lang w:eastAsia="ru-RU"/>
              </w:rPr>
            </w:pPr>
          </w:p>
        </w:tc>
        <w:tc>
          <w:tcPr>
            <w:tcW w:w="2091" w:type="pct"/>
            <w:hideMark/>
          </w:tcPr>
          <w:p w:rsidR="00600D3C" w:rsidRPr="00BF3657" w:rsidRDefault="00600D3C" w:rsidP="00E3183D">
            <w:pPr>
              <w:spacing w:before="60" w:after="60"/>
              <w:ind w:firstLine="0"/>
              <w:jc w:val="left"/>
              <w:rPr>
                <w:rFonts w:eastAsia="Times New Roman"/>
                <w:sz w:val="24"/>
                <w:szCs w:val="24"/>
                <w:lang w:eastAsia="ru-RU"/>
              </w:rPr>
            </w:pPr>
          </w:p>
        </w:tc>
      </w:tr>
      <w:tr w:rsidR="00433BB9" w:rsidRPr="00BF3657" w:rsidTr="00A43CC4">
        <w:tc>
          <w:tcPr>
            <w:tcW w:w="1208" w:type="pct"/>
            <w:hideMark/>
          </w:tcPr>
          <w:p w:rsidR="00433BB9" w:rsidRPr="00BF3657" w:rsidRDefault="00433BB9" w:rsidP="00E3183D">
            <w:pPr>
              <w:spacing w:before="60" w:after="60"/>
              <w:ind w:firstLine="0"/>
              <w:jc w:val="left"/>
              <w:rPr>
                <w:rFonts w:eastAsia="Times New Roman"/>
                <w:sz w:val="24"/>
                <w:szCs w:val="24"/>
                <w:lang w:eastAsia="ru-RU"/>
              </w:rPr>
            </w:pPr>
          </w:p>
        </w:tc>
        <w:tc>
          <w:tcPr>
            <w:tcW w:w="170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c>
          <w:tcPr>
            <w:tcW w:w="209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r>
      <w:tr w:rsidR="00433BB9" w:rsidRPr="00BF3657" w:rsidTr="00A43CC4">
        <w:tc>
          <w:tcPr>
            <w:tcW w:w="1208" w:type="pct"/>
            <w:hideMark/>
          </w:tcPr>
          <w:p w:rsidR="00433BB9" w:rsidRPr="00BF3657" w:rsidRDefault="00433BB9" w:rsidP="00E3183D">
            <w:pPr>
              <w:spacing w:before="60" w:after="60"/>
              <w:ind w:firstLine="0"/>
              <w:jc w:val="left"/>
              <w:rPr>
                <w:rFonts w:eastAsia="Times New Roman"/>
                <w:sz w:val="24"/>
                <w:szCs w:val="24"/>
                <w:lang w:eastAsia="ru-RU"/>
              </w:rPr>
            </w:pPr>
          </w:p>
        </w:tc>
        <w:tc>
          <w:tcPr>
            <w:tcW w:w="170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c>
          <w:tcPr>
            <w:tcW w:w="209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r>
      <w:tr w:rsidR="00433BB9" w:rsidRPr="00BF3657" w:rsidTr="00A43CC4">
        <w:tc>
          <w:tcPr>
            <w:tcW w:w="1208" w:type="pct"/>
            <w:hideMark/>
          </w:tcPr>
          <w:p w:rsidR="00433BB9" w:rsidRPr="00BF3657" w:rsidRDefault="00433BB9" w:rsidP="00E3183D">
            <w:pPr>
              <w:spacing w:before="60" w:after="60"/>
              <w:ind w:firstLine="0"/>
              <w:jc w:val="left"/>
              <w:rPr>
                <w:rFonts w:eastAsia="Times New Roman"/>
                <w:sz w:val="24"/>
                <w:szCs w:val="24"/>
                <w:lang w:eastAsia="ru-RU"/>
              </w:rPr>
            </w:pPr>
          </w:p>
        </w:tc>
        <w:tc>
          <w:tcPr>
            <w:tcW w:w="170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c>
          <w:tcPr>
            <w:tcW w:w="209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r>
      <w:tr w:rsidR="00433BB9" w:rsidRPr="00BF3657" w:rsidTr="00A43CC4">
        <w:tc>
          <w:tcPr>
            <w:tcW w:w="1208" w:type="pct"/>
            <w:hideMark/>
          </w:tcPr>
          <w:p w:rsidR="00433BB9" w:rsidRPr="00BF3657" w:rsidRDefault="00433BB9" w:rsidP="00E3183D">
            <w:pPr>
              <w:spacing w:before="60" w:after="60"/>
              <w:ind w:firstLine="0"/>
              <w:jc w:val="left"/>
              <w:rPr>
                <w:rFonts w:eastAsia="Times New Roman"/>
                <w:sz w:val="24"/>
                <w:szCs w:val="24"/>
                <w:lang w:eastAsia="ru-RU"/>
              </w:rPr>
            </w:pPr>
          </w:p>
        </w:tc>
        <w:tc>
          <w:tcPr>
            <w:tcW w:w="170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c>
          <w:tcPr>
            <w:tcW w:w="2091" w:type="pct"/>
            <w:hideMark/>
          </w:tcPr>
          <w:p w:rsidR="00433BB9" w:rsidRPr="00BF3657" w:rsidRDefault="00433BB9" w:rsidP="00E3183D">
            <w:pPr>
              <w:spacing w:before="60" w:after="60"/>
              <w:ind w:firstLine="0"/>
              <w:jc w:val="left"/>
              <w:rPr>
                <w:rFonts w:eastAsia="Times New Roman"/>
                <w:color w:val="000000"/>
                <w:sz w:val="24"/>
                <w:szCs w:val="24"/>
                <w:lang w:eastAsia="ru-RU"/>
              </w:rPr>
            </w:pPr>
          </w:p>
        </w:tc>
      </w:tr>
      <w:tr w:rsidR="00A43CC4" w:rsidRPr="00BF3657" w:rsidTr="00A43CC4">
        <w:tc>
          <w:tcPr>
            <w:tcW w:w="1208" w:type="pct"/>
            <w:hideMark/>
          </w:tcPr>
          <w:p w:rsidR="00E3183D" w:rsidRPr="00BF3657" w:rsidRDefault="00E3183D" w:rsidP="00E3183D">
            <w:pPr>
              <w:spacing w:before="60" w:after="60"/>
              <w:ind w:firstLine="0"/>
              <w:jc w:val="left"/>
              <w:rPr>
                <w:rFonts w:eastAsia="Times New Roman"/>
                <w:sz w:val="24"/>
                <w:szCs w:val="24"/>
                <w:lang w:eastAsia="ru-RU"/>
              </w:rPr>
            </w:pPr>
          </w:p>
        </w:tc>
        <w:tc>
          <w:tcPr>
            <w:tcW w:w="1701" w:type="pct"/>
            <w:hideMark/>
          </w:tcPr>
          <w:p w:rsidR="00E3183D" w:rsidRPr="00BF3657" w:rsidRDefault="00E3183D" w:rsidP="00E3183D">
            <w:pPr>
              <w:spacing w:before="60" w:after="60"/>
              <w:ind w:firstLine="0"/>
              <w:jc w:val="left"/>
              <w:rPr>
                <w:rFonts w:eastAsia="Times New Roman"/>
                <w:sz w:val="24"/>
                <w:szCs w:val="24"/>
                <w:lang w:eastAsia="ru-RU"/>
              </w:rPr>
            </w:pPr>
          </w:p>
        </w:tc>
        <w:tc>
          <w:tcPr>
            <w:tcW w:w="2091" w:type="pct"/>
            <w:hideMark/>
          </w:tcPr>
          <w:p w:rsidR="00E3183D" w:rsidRPr="00BF3657" w:rsidRDefault="00E3183D" w:rsidP="00E3183D">
            <w:pPr>
              <w:spacing w:before="60" w:after="60"/>
              <w:ind w:firstLine="0"/>
              <w:jc w:val="left"/>
              <w:rPr>
                <w:rFonts w:eastAsia="Times New Roman"/>
                <w:sz w:val="24"/>
                <w:szCs w:val="24"/>
                <w:lang w:eastAsia="ru-RU"/>
              </w:rPr>
            </w:pPr>
          </w:p>
        </w:tc>
      </w:tr>
      <w:tr w:rsidR="00A43CC4" w:rsidRPr="00BF3657" w:rsidTr="00A43CC4">
        <w:tc>
          <w:tcPr>
            <w:tcW w:w="1208" w:type="pct"/>
            <w:hideMark/>
          </w:tcPr>
          <w:p w:rsidR="00E3183D" w:rsidRPr="00600D3C" w:rsidRDefault="00A43CC4" w:rsidP="00433BB9">
            <w:pPr>
              <w:spacing w:before="60" w:after="60"/>
              <w:ind w:firstLine="0"/>
              <w:jc w:val="left"/>
              <w:rPr>
                <w:rFonts w:eastAsia="Times New Roman"/>
                <w:bCs/>
                <w:color w:val="000000"/>
                <w:sz w:val="24"/>
                <w:szCs w:val="24"/>
                <w:lang w:eastAsia="ru-RU"/>
              </w:rPr>
            </w:pPr>
            <w:r w:rsidRPr="00600D3C">
              <w:rPr>
                <w:rFonts w:eastAsia="Times New Roman"/>
                <w:bCs/>
                <w:color w:val="000000"/>
                <w:sz w:val="24"/>
                <w:szCs w:val="24"/>
                <w:lang w:eastAsia="ru-RU"/>
              </w:rPr>
              <w:t>Приглашенные на заседание комиссии с правом совещательного голоса:</w:t>
            </w:r>
          </w:p>
          <w:p w:rsidR="006E77E0" w:rsidRPr="00600D3C" w:rsidRDefault="006E77E0" w:rsidP="00433BB9">
            <w:pPr>
              <w:spacing w:before="60" w:after="60"/>
              <w:ind w:firstLine="0"/>
              <w:jc w:val="left"/>
              <w:rPr>
                <w:rFonts w:eastAsia="Times New Roman"/>
                <w:sz w:val="24"/>
                <w:szCs w:val="24"/>
                <w:lang w:eastAsia="ru-RU"/>
              </w:rPr>
            </w:pPr>
          </w:p>
        </w:tc>
        <w:tc>
          <w:tcPr>
            <w:tcW w:w="1701" w:type="pct"/>
            <w:hideMark/>
          </w:tcPr>
          <w:p w:rsidR="006E77E0" w:rsidRPr="00600D3C" w:rsidRDefault="006E77E0" w:rsidP="009509FF">
            <w:pPr>
              <w:spacing w:before="60" w:after="60"/>
              <w:ind w:firstLine="0"/>
              <w:jc w:val="left"/>
              <w:rPr>
                <w:rFonts w:eastAsia="Times New Roman"/>
                <w:color w:val="000000"/>
                <w:sz w:val="24"/>
                <w:szCs w:val="24"/>
                <w:lang w:eastAsia="ru-RU"/>
              </w:rPr>
            </w:pPr>
          </w:p>
          <w:p w:rsidR="006E77E0" w:rsidRPr="00600D3C" w:rsidRDefault="006E77E0" w:rsidP="009509FF">
            <w:pPr>
              <w:spacing w:before="60" w:after="60"/>
              <w:ind w:firstLine="0"/>
              <w:jc w:val="left"/>
              <w:rPr>
                <w:rFonts w:eastAsia="Times New Roman"/>
                <w:color w:val="000000"/>
                <w:sz w:val="24"/>
                <w:szCs w:val="24"/>
                <w:lang w:eastAsia="ru-RU"/>
              </w:rPr>
            </w:pPr>
          </w:p>
          <w:p w:rsidR="006E77E0" w:rsidRPr="00600D3C" w:rsidRDefault="006E77E0" w:rsidP="009509FF">
            <w:pPr>
              <w:spacing w:before="60" w:after="60"/>
              <w:ind w:firstLine="0"/>
              <w:jc w:val="left"/>
              <w:rPr>
                <w:rFonts w:eastAsia="Times New Roman"/>
                <w:color w:val="000000"/>
                <w:sz w:val="24"/>
                <w:szCs w:val="24"/>
                <w:lang w:eastAsia="ru-RU"/>
              </w:rPr>
            </w:pPr>
          </w:p>
          <w:p w:rsidR="00E3183D" w:rsidRPr="00600D3C" w:rsidRDefault="00A43CC4" w:rsidP="006E77E0">
            <w:pPr>
              <w:spacing w:before="60" w:after="60"/>
              <w:ind w:firstLine="0"/>
              <w:jc w:val="left"/>
              <w:rPr>
                <w:rFonts w:eastAsia="Times New Roman"/>
                <w:sz w:val="24"/>
                <w:szCs w:val="24"/>
                <w:lang w:eastAsia="ru-RU"/>
              </w:rPr>
            </w:pPr>
            <w:proofErr w:type="spellStart"/>
            <w:r w:rsidRPr="00600D3C">
              <w:rPr>
                <w:rFonts w:eastAsia="Times New Roman"/>
                <w:color w:val="000000"/>
                <w:sz w:val="24"/>
                <w:szCs w:val="24"/>
                <w:lang w:eastAsia="ru-RU"/>
              </w:rPr>
              <w:t>Чепелюк</w:t>
            </w:r>
            <w:proofErr w:type="spellEnd"/>
            <w:r w:rsidRPr="00600D3C">
              <w:rPr>
                <w:rFonts w:eastAsia="Times New Roman"/>
                <w:color w:val="000000"/>
                <w:sz w:val="24"/>
                <w:szCs w:val="24"/>
                <w:lang w:eastAsia="ru-RU"/>
              </w:rPr>
              <w:t xml:space="preserve"> Г</w:t>
            </w:r>
            <w:r w:rsidR="006E77E0" w:rsidRPr="00600D3C">
              <w:rPr>
                <w:rFonts w:eastAsia="Times New Roman"/>
                <w:color w:val="000000"/>
                <w:sz w:val="24"/>
                <w:szCs w:val="24"/>
                <w:lang w:eastAsia="ru-RU"/>
              </w:rPr>
              <w:t>.</w:t>
            </w:r>
            <w:r w:rsidRPr="00600D3C">
              <w:rPr>
                <w:rFonts w:eastAsia="Times New Roman"/>
                <w:color w:val="000000"/>
                <w:sz w:val="24"/>
                <w:szCs w:val="24"/>
                <w:lang w:eastAsia="ru-RU"/>
              </w:rPr>
              <w:t>В</w:t>
            </w:r>
            <w:r w:rsidR="006E77E0" w:rsidRPr="00600D3C">
              <w:rPr>
                <w:rFonts w:eastAsia="Times New Roman"/>
                <w:color w:val="000000"/>
                <w:sz w:val="24"/>
                <w:szCs w:val="24"/>
                <w:lang w:eastAsia="ru-RU"/>
              </w:rPr>
              <w:t>.</w:t>
            </w:r>
          </w:p>
        </w:tc>
        <w:tc>
          <w:tcPr>
            <w:tcW w:w="2091" w:type="pct"/>
            <w:hideMark/>
          </w:tcPr>
          <w:p w:rsidR="00E3183D" w:rsidRPr="00BF3657" w:rsidRDefault="00E3183D" w:rsidP="009509FF">
            <w:pPr>
              <w:spacing w:before="60" w:after="60"/>
              <w:ind w:firstLine="0"/>
              <w:jc w:val="left"/>
              <w:rPr>
                <w:rFonts w:eastAsia="Times New Roman"/>
                <w:sz w:val="24"/>
                <w:szCs w:val="24"/>
                <w:lang w:eastAsia="ru-RU"/>
              </w:rPr>
            </w:pPr>
          </w:p>
        </w:tc>
      </w:tr>
      <w:tr w:rsidR="00A43CC4" w:rsidRPr="00BF3657" w:rsidTr="00A43CC4">
        <w:tc>
          <w:tcPr>
            <w:tcW w:w="1208" w:type="pct"/>
            <w:hideMark/>
          </w:tcPr>
          <w:p w:rsidR="00E3183D" w:rsidRPr="00BF3657" w:rsidRDefault="00E3183D" w:rsidP="00E3183D">
            <w:pPr>
              <w:spacing w:before="60" w:after="60"/>
              <w:ind w:firstLine="0"/>
              <w:jc w:val="left"/>
              <w:rPr>
                <w:rFonts w:eastAsia="Times New Roman"/>
                <w:sz w:val="24"/>
                <w:szCs w:val="24"/>
                <w:lang w:eastAsia="ru-RU"/>
              </w:rPr>
            </w:pPr>
          </w:p>
        </w:tc>
        <w:tc>
          <w:tcPr>
            <w:tcW w:w="1701" w:type="pct"/>
            <w:hideMark/>
          </w:tcPr>
          <w:p w:rsidR="00E3183D" w:rsidRPr="00BF3657" w:rsidRDefault="00E3183D" w:rsidP="00E3183D">
            <w:pPr>
              <w:spacing w:before="60" w:after="60"/>
              <w:ind w:firstLine="0"/>
              <w:jc w:val="left"/>
              <w:rPr>
                <w:rFonts w:eastAsia="Times New Roman"/>
                <w:sz w:val="24"/>
                <w:szCs w:val="24"/>
                <w:lang w:eastAsia="ru-RU"/>
              </w:rPr>
            </w:pPr>
          </w:p>
        </w:tc>
        <w:tc>
          <w:tcPr>
            <w:tcW w:w="2091" w:type="pct"/>
            <w:hideMark/>
          </w:tcPr>
          <w:p w:rsidR="00E3183D" w:rsidRPr="00BF3657" w:rsidRDefault="00E3183D" w:rsidP="00433BB9">
            <w:pPr>
              <w:spacing w:before="60" w:after="60"/>
              <w:ind w:firstLine="0"/>
              <w:jc w:val="left"/>
              <w:rPr>
                <w:rFonts w:eastAsia="Times New Roman"/>
                <w:sz w:val="24"/>
                <w:szCs w:val="24"/>
                <w:lang w:eastAsia="ru-RU"/>
              </w:rPr>
            </w:pPr>
          </w:p>
        </w:tc>
      </w:tr>
      <w:tr w:rsidR="00A43CC4" w:rsidRPr="00BF3657" w:rsidTr="00A43CC4">
        <w:tc>
          <w:tcPr>
            <w:tcW w:w="1208" w:type="pct"/>
            <w:hideMark/>
          </w:tcPr>
          <w:p w:rsidR="00E3183D" w:rsidRPr="00BF3657" w:rsidRDefault="00E3183D" w:rsidP="00E3183D">
            <w:pPr>
              <w:spacing w:before="60" w:after="60"/>
              <w:ind w:firstLine="0"/>
              <w:jc w:val="left"/>
              <w:rPr>
                <w:rFonts w:eastAsia="Times New Roman"/>
                <w:sz w:val="24"/>
                <w:szCs w:val="24"/>
                <w:lang w:eastAsia="ru-RU"/>
              </w:rPr>
            </w:pPr>
          </w:p>
        </w:tc>
        <w:tc>
          <w:tcPr>
            <w:tcW w:w="1701" w:type="pct"/>
            <w:hideMark/>
          </w:tcPr>
          <w:p w:rsidR="00E3183D" w:rsidRPr="00BF3657" w:rsidRDefault="00E3183D" w:rsidP="00E3183D">
            <w:pPr>
              <w:spacing w:before="60" w:after="60"/>
              <w:ind w:firstLine="0"/>
              <w:jc w:val="left"/>
              <w:rPr>
                <w:rFonts w:eastAsia="Times New Roman"/>
                <w:sz w:val="24"/>
                <w:szCs w:val="24"/>
                <w:lang w:eastAsia="ru-RU"/>
              </w:rPr>
            </w:pPr>
          </w:p>
        </w:tc>
        <w:tc>
          <w:tcPr>
            <w:tcW w:w="2091" w:type="pct"/>
            <w:hideMark/>
          </w:tcPr>
          <w:p w:rsidR="00E3183D" w:rsidRPr="00BF3657" w:rsidRDefault="00E3183D" w:rsidP="00E3183D">
            <w:pPr>
              <w:spacing w:before="60" w:after="60"/>
              <w:ind w:firstLine="0"/>
              <w:jc w:val="left"/>
              <w:rPr>
                <w:rFonts w:eastAsia="Times New Roman"/>
                <w:sz w:val="24"/>
                <w:szCs w:val="24"/>
                <w:lang w:eastAsia="ru-RU"/>
              </w:rPr>
            </w:pPr>
          </w:p>
        </w:tc>
      </w:tr>
    </w:tbl>
    <w:p w:rsidR="00FA16E7" w:rsidRPr="00BF3657" w:rsidRDefault="00FA16E7" w:rsidP="00E2522E">
      <w:pPr>
        <w:rPr>
          <w:rFonts w:eastAsia="Times New Roman"/>
          <w:sz w:val="24"/>
          <w:szCs w:val="24"/>
          <w:lang w:eastAsia="ru-RU"/>
        </w:rPr>
      </w:pPr>
    </w:p>
    <w:p w:rsidR="00E3183D" w:rsidRPr="00BF3657" w:rsidRDefault="004443B1" w:rsidP="00E2522E">
      <w:pPr>
        <w:rPr>
          <w:rFonts w:eastAsia="Times New Roman"/>
          <w:sz w:val="24"/>
          <w:szCs w:val="24"/>
          <w:lang w:eastAsia="ru-RU"/>
        </w:rPr>
      </w:pPr>
      <w:r w:rsidRPr="00BF3657">
        <w:rPr>
          <w:rFonts w:eastAsia="Times New Roman"/>
          <w:b/>
          <w:bCs/>
          <w:color w:val="000000"/>
          <w:sz w:val="24"/>
          <w:szCs w:val="24"/>
          <w:lang w:eastAsia="ru-RU"/>
        </w:rPr>
        <w:t xml:space="preserve">                          </w:t>
      </w:r>
      <w:r w:rsidR="00E3183D" w:rsidRPr="00BF3657">
        <w:rPr>
          <w:rFonts w:eastAsia="Times New Roman"/>
          <w:b/>
          <w:bCs/>
          <w:color w:val="000000"/>
          <w:sz w:val="24"/>
          <w:szCs w:val="24"/>
          <w:lang w:eastAsia="ru-RU"/>
        </w:rPr>
        <w:t>Повестка дня:</w:t>
      </w:r>
    </w:p>
    <w:p w:rsidR="00E3183D" w:rsidRPr="00BF3657" w:rsidRDefault="00E3183D" w:rsidP="0023680F">
      <w:pPr>
        <w:numPr>
          <w:ilvl w:val="1"/>
          <w:numId w:val="1"/>
        </w:numPr>
        <w:ind w:left="0" w:firstLine="709"/>
        <w:rPr>
          <w:rFonts w:eastAsia="Times New Roman"/>
          <w:sz w:val="24"/>
          <w:szCs w:val="24"/>
          <w:lang w:eastAsia="ru-RU"/>
        </w:rPr>
      </w:pPr>
      <w:r w:rsidRPr="00BF3657">
        <w:rPr>
          <w:rFonts w:eastAsia="Times New Roman"/>
          <w:color w:val="000000"/>
          <w:sz w:val="24"/>
          <w:szCs w:val="24"/>
          <w:lang w:eastAsia="ru-RU"/>
        </w:rPr>
        <w:t xml:space="preserve">Рассмотрение представления </w:t>
      </w:r>
      <w:r w:rsidR="008F2A73" w:rsidRPr="00BF3657">
        <w:rPr>
          <w:rFonts w:eastAsia="Times New Roman"/>
          <w:color w:val="000000"/>
          <w:sz w:val="24"/>
          <w:szCs w:val="24"/>
          <w:lang w:eastAsia="ru-RU"/>
        </w:rPr>
        <w:t xml:space="preserve">заместителя </w:t>
      </w:r>
      <w:r w:rsidRPr="00BF3657">
        <w:rPr>
          <w:rFonts w:eastAsia="Times New Roman"/>
          <w:color w:val="000000"/>
          <w:sz w:val="24"/>
          <w:szCs w:val="24"/>
          <w:lang w:eastAsia="ru-RU"/>
        </w:rPr>
        <w:t xml:space="preserve">начальника Управления по обеспечению соблюдения требований к служебному поведению и/или требований об урегулировании конфликта интересов по вопросу: </w:t>
      </w:r>
      <w:r w:rsidRPr="00BF3657">
        <w:rPr>
          <w:rFonts w:eastAsia="Times New Roman"/>
          <w:sz w:val="24"/>
          <w:szCs w:val="24"/>
          <w:lang w:eastAsia="ru-RU"/>
        </w:rPr>
        <w:t>приводит или может привести к конфликту интересов, работа в Государственном учреждении Управлении Пенсионного фонда в городе Печоре Республики Коми родственников</w:t>
      </w:r>
      <w:r w:rsidR="00FA16E7" w:rsidRPr="00BF3657">
        <w:rPr>
          <w:rFonts w:eastAsia="Times New Roman"/>
          <w:sz w:val="24"/>
          <w:szCs w:val="24"/>
          <w:lang w:eastAsia="ru-RU"/>
        </w:rPr>
        <w:t>, руководителя клиентской службы (на правах отдела</w:t>
      </w:r>
      <w:proofErr w:type="gramStart"/>
      <w:r w:rsidR="00FA16E7" w:rsidRPr="00BF3657">
        <w:rPr>
          <w:rFonts w:eastAsia="Times New Roman"/>
          <w:sz w:val="24"/>
          <w:szCs w:val="24"/>
          <w:lang w:eastAsia="ru-RU"/>
        </w:rPr>
        <w:t>)(</w:t>
      </w:r>
      <w:proofErr w:type="gramEnd"/>
      <w:r w:rsidR="00FA16E7" w:rsidRPr="00BF3657">
        <w:rPr>
          <w:rFonts w:eastAsia="Times New Roman"/>
          <w:sz w:val="24"/>
          <w:szCs w:val="24"/>
          <w:lang w:eastAsia="ru-RU"/>
        </w:rPr>
        <w:t xml:space="preserve">сестра) и </w:t>
      </w:r>
      <w:r w:rsidR="00FA16E7" w:rsidRPr="00BF3657">
        <w:rPr>
          <w:rStyle w:val="2"/>
          <w:rFonts w:eastAsia="Times New Roman"/>
          <w:sz w:val="24"/>
          <w:szCs w:val="24"/>
          <w:lang w:eastAsia="ar-SA"/>
        </w:rPr>
        <w:t>специалиста-эксперта клиентской службы (на правах отдела)(сестра)</w:t>
      </w:r>
      <w:r w:rsidRPr="00BF3657">
        <w:rPr>
          <w:rFonts w:eastAsia="Times New Roman"/>
          <w:color w:val="000000"/>
          <w:sz w:val="24"/>
          <w:szCs w:val="24"/>
          <w:lang w:eastAsia="ru-RU"/>
        </w:rPr>
        <w:t>.</w:t>
      </w:r>
    </w:p>
    <w:p w:rsidR="004443B1" w:rsidRPr="00BF3657" w:rsidRDefault="004443B1" w:rsidP="0023680F">
      <w:pPr>
        <w:ind w:left="709" w:firstLine="0"/>
        <w:rPr>
          <w:rFonts w:eastAsia="Times New Roman"/>
          <w:sz w:val="24"/>
          <w:szCs w:val="24"/>
          <w:lang w:eastAsia="ru-RU"/>
        </w:rPr>
      </w:pPr>
    </w:p>
    <w:p w:rsidR="004443B1" w:rsidRPr="00BF3657" w:rsidRDefault="004443B1" w:rsidP="0023680F">
      <w:pPr>
        <w:pStyle w:val="a7"/>
        <w:numPr>
          <w:ilvl w:val="0"/>
          <w:numId w:val="1"/>
        </w:numPr>
        <w:rPr>
          <w:b/>
          <w:sz w:val="24"/>
          <w:szCs w:val="24"/>
        </w:rPr>
      </w:pPr>
      <w:r w:rsidRPr="00BF3657">
        <w:rPr>
          <w:b/>
          <w:sz w:val="24"/>
          <w:szCs w:val="24"/>
        </w:rPr>
        <w:t xml:space="preserve">   Общая информация об организации проведения заседания Комиссии:</w:t>
      </w:r>
    </w:p>
    <w:p w:rsidR="004443B1" w:rsidRPr="00BF3657" w:rsidRDefault="004443B1" w:rsidP="0023680F">
      <w:pPr>
        <w:pStyle w:val="a7"/>
        <w:ind w:firstLine="0"/>
        <w:rPr>
          <w:b/>
          <w:sz w:val="24"/>
          <w:szCs w:val="24"/>
        </w:rPr>
      </w:pPr>
    </w:p>
    <w:p w:rsidR="004443B1" w:rsidRPr="00BF3657" w:rsidRDefault="004443B1" w:rsidP="0023680F">
      <w:pPr>
        <w:pStyle w:val="a7"/>
        <w:ind w:left="708" w:firstLine="0"/>
        <w:rPr>
          <w:sz w:val="24"/>
          <w:szCs w:val="24"/>
        </w:rPr>
      </w:pPr>
      <w:r w:rsidRPr="00BF3657">
        <w:rPr>
          <w:sz w:val="24"/>
          <w:szCs w:val="24"/>
        </w:rPr>
        <w:tab/>
        <w:t>На заседании присутствуют все члены Комиссии.</w:t>
      </w:r>
    </w:p>
    <w:p w:rsidR="004443B1" w:rsidRPr="00BF3657" w:rsidRDefault="004443B1" w:rsidP="00403E5B">
      <w:pPr>
        <w:pStyle w:val="a7"/>
        <w:ind w:left="0" w:firstLine="0"/>
        <w:rPr>
          <w:rFonts w:eastAsia="Times New Roman"/>
          <w:color w:val="000000"/>
          <w:sz w:val="24"/>
          <w:szCs w:val="24"/>
          <w:lang w:eastAsia="ru-RU"/>
        </w:rPr>
      </w:pPr>
      <w:r w:rsidRPr="00BF3657">
        <w:rPr>
          <w:sz w:val="24"/>
          <w:szCs w:val="24"/>
          <w:lang w:eastAsia="ar-SA"/>
        </w:rPr>
        <w:tab/>
      </w:r>
      <w:proofErr w:type="gramStart"/>
      <w:r w:rsidRPr="00BF3657">
        <w:rPr>
          <w:sz w:val="24"/>
          <w:szCs w:val="24"/>
          <w:lang w:eastAsia="ar-SA"/>
        </w:rPr>
        <w:t xml:space="preserve">Основанием для проведения заседания комиссии является представление начальника  УПФР в городе Печоре Республики Коми по обеспечению соблюдения  требований к служебному поведению и/или требований об урегулировании конфликта интересов по вопросу: приводит или </w:t>
      </w:r>
      <w:r w:rsidRPr="00BF3657">
        <w:rPr>
          <w:sz w:val="24"/>
          <w:szCs w:val="24"/>
          <w:lang w:eastAsia="ar-SA"/>
        </w:rPr>
        <w:lastRenderedPageBreak/>
        <w:t xml:space="preserve">может привести к конфликту интересов,  работа в Государственном учреждении Управлении Пенсионного фонда в городе Печоре Республики Коми родственников, которое поступило в Комиссию </w:t>
      </w:r>
      <w:r w:rsidRPr="00BF3657">
        <w:rPr>
          <w:rFonts w:eastAsia="Times New Roman"/>
          <w:color w:val="000000"/>
          <w:sz w:val="24"/>
          <w:szCs w:val="24"/>
          <w:lang w:eastAsia="ru-RU"/>
        </w:rPr>
        <w:t>07 июня 2016 года.</w:t>
      </w:r>
      <w:proofErr w:type="gramEnd"/>
    </w:p>
    <w:p w:rsidR="004443B1" w:rsidRPr="00BF3657" w:rsidRDefault="004443B1" w:rsidP="00403E5B">
      <w:pPr>
        <w:pStyle w:val="a7"/>
        <w:ind w:left="0" w:firstLine="0"/>
        <w:rPr>
          <w:sz w:val="24"/>
          <w:szCs w:val="24"/>
          <w:lang w:eastAsia="ar-SA"/>
        </w:rPr>
      </w:pPr>
      <w:r w:rsidRPr="00BF3657">
        <w:rPr>
          <w:sz w:val="24"/>
          <w:szCs w:val="24"/>
          <w:lang w:eastAsia="ar-SA"/>
        </w:rPr>
        <w:tab/>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 - не поступало.</w:t>
      </w:r>
    </w:p>
    <w:p w:rsidR="004443B1" w:rsidRPr="00BF3657" w:rsidRDefault="004443B1" w:rsidP="00403E5B">
      <w:pPr>
        <w:ind w:firstLine="0"/>
        <w:rPr>
          <w:sz w:val="24"/>
          <w:szCs w:val="24"/>
          <w:lang w:eastAsia="ar-SA"/>
        </w:rPr>
      </w:pPr>
      <w:r w:rsidRPr="00BF3657">
        <w:rPr>
          <w:sz w:val="24"/>
          <w:szCs w:val="24"/>
          <w:lang w:eastAsia="ar-SA"/>
        </w:rPr>
        <w:t xml:space="preserve">           Работник, в отношении которого </w:t>
      </w:r>
      <w:proofErr w:type="gramStart"/>
      <w:r w:rsidRPr="00BF3657">
        <w:rPr>
          <w:sz w:val="24"/>
          <w:szCs w:val="24"/>
          <w:lang w:eastAsia="ar-SA"/>
        </w:rPr>
        <w:t>рассматривается информация присутствует</w:t>
      </w:r>
      <w:proofErr w:type="gramEnd"/>
      <w:r w:rsidRPr="00BF3657">
        <w:rPr>
          <w:sz w:val="24"/>
          <w:szCs w:val="24"/>
          <w:lang w:eastAsia="ar-SA"/>
        </w:rPr>
        <w:t>.</w:t>
      </w:r>
    </w:p>
    <w:p w:rsidR="004443B1" w:rsidRPr="00BF3657" w:rsidRDefault="004443B1" w:rsidP="00403E5B">
      <w:pPr>
        <w:ind w:firstLine="0"/>
        <w:rPr>
          <w:sz w:val="24"/>
          <w:szCs w:val="24"/>
          <w:lang w:eastAsia="ar-SA"/>
        </w:rPr>
      </w:pPr>
      <w:r w:rsidRPr="00BF3657">
        <w:rPr>
          <w:sz w:val="24"/>
          <w:szCs w:val="24"/>
          <w:lang w:eastAsia="ar-SA"/>
        </w:rPr>
        <w:tab/>
        <w:t>Решение, принятое Комиссией, о голосовании по вопросам, включенным в повестку заседания Комиссии - открытое голосование.</w:t>
      </w:r>
    </w:p>
    <w:p w:rsidR="004443B1" w:rsidRPr="00BF3657" w:rsidRDefault="004443B1" w:rsidP="00403E5B">
      <w:pPr>
        <w:rPr>
          <w:rFonts w:eastAsia="Times New Roman"/>
          <w:b/>
          <w:bCs/>
          <w:color w:val="000000"/>
          <w:sz w:val="24"/>
          <w:szCs w:val="24"/>
          <w:lang w:eastAsia="ru-RU"/>
        </w:rPr>
      </w:pPr>
    </w:p>
    <w:p w:rsidR="003863B6" w:rsidRPr="00BF3657" w:rsidRDefault="003863B6" w:rsidP="0023680F">
      <w:pPr>
        <w:numPr>
          <w:ilvl w:val="1"/>
          <w:numId w:val="1"/>
        </w:numPr>
        <w:ind w:left="0" w:firstLine="709"/>
        <w:rPr>
          <w:rFonts w:eastAsia="Times New Roman"/>
          <w:sz w:val="24"/>
          <w:szCs w:val="24"/>
          <w:lang w:eastAsia="ru-RU"/>
        </w:rPr>
      </w:pPr>
      <w:r w:rsidRPr="00BF3657">
        <w:rPr>
          <w:rFonts w:eastAsia="Times New Roman"/>
          <w:color w:val="000000"/>
          <w:sz w:val="24"/>
          <w:szCs w:val="24"/>
          <w:lang w:eastAsia="ru-RU"/>
        </w:rPr>
        <w:t xml:space="preserve">Рассмотрение представления заместителя начальника Управления по обеспечению соблюдения требований к служебному поведению и/или требований об урегулировании конфликта интересов по вопросу: </w:t>
      </w:r>
      <w:r w:rsidRPr="00BF3657">
        <w:rPr>
          <w:rFonts w:eastAsia="Times New Roman"/>
          <w:sz w:val="24"/>
          <w:szCs w:val="24"/>
          <w:lang w:eastAsia="ru-RU"/>
        </w:rPr>
        <w:t>приводит или может привести к конфликту интересов, работа в Государственном учреждении Управлении Пенсионного фонда в городе Печоре Республики Коми родственников, руководителя клиентской службы (на правах отдела</w:t>
      </w:r>
      <w:proofErr w:type="gramStart"/>
      <w:r w:rsidRPr="00BF3657">
        <w:rPr>
          <w:rFonts w:eastAsia="Times New Roman"/>
          <w:sz w:val="24"/>
          <w:szCs w:val="24"/>
          <w:lang w:eastAsia="ru-RU"/>
        </w:rPr>
        <w:t>)(</w:t>
      </w:r>
      <w:proofErr w:type="gramEnd"/>
      <w:r w:rsidRPr="00BF3657">
        <w:rPr>
          <w:rFonts w:eastAsia="Times New Roman"/>
          <w:sz w:val="24"/>
          <w:szCs w:val="24"/>
          <w:lang w:eastAsia="ru-RU"/>
        </w:rPr>
        <w:t xml:space="preserve">сестра) и </w:t>
      </w:r>
      <w:r w:rsidRPr="00BF3657">
        <w:rPr>
          <w:rStyle w:val="2"/>
          <w:rFonts w:eastAsia="Times New Roman"/>
          <w:sz w:val="24"/>
          <w:szCs w:val="24"/>
          <w:lang w:eastAsia="ar-SA"/>
        </w:rPr>
        <w:t>специалиста-эксперта клиентской службы (на правах отдела)(сестра)</w:t>
      </w:r>
      <w:r w:rsidRPr="00BF3657">
        <w:rPr>
          <w:rFonts w:eastAsia="Times New Roman"/>
          <w:color w:val="000000"/>
          <w:sz w:val="24"/>
          <w:szCs w:val="24"/>
          <w:lang w:eastAsia="ru-RU"/>
        </w:rPr>
        <w:t>.</w:t>
      </w:r>
    </w:p>
    <w:p w:rsidR="004443B1" w:rsidRPr="00BF3657" w:rsidRDefault="004443B1" w:rsidP="0023680F">
      <w:pPr>
        <w:rPr>
          <w:rFonts w:eastAsia="Times New Roman"/>
          <w:b/>
          <w:bCs/>
          <w:color w:val="000000"/>
          <w:sz w:val="24"/>
          <w:szCs w:val="24"/>
          <w:lang w:eastAsia="ru-RU"/>
        </w:rPr>
      </w:pPr>
    </w:p>
    <w:p w:rsidR="003863B6" w:rsidRPr="00BF3657" w:rsidRDefault="003863B6" w:rsidP="0023680F">
      <w:pPr>
        <w:rPr>
          <w:sz w:val="24"/>
          <w:szCs w:val="24"/>
          <w:lang w:eastAsia="ar-SA"/>
        </w:rPr>
      </w:pPr>
      <w:r w:rsidRPr="00BF3657">
        <w:rPr>
          <w:sz w:val="24"/>
          <w:szCs w:val="24"/>
        </w:rPr>
        <w:t xml:space="preserve">             От работника </w:t>
      </w:r>
      <w:r w:rsidRPr="00BF3657">
        <w:rPr>
          <w:sz w:val="24"/>
          <w:szCs w:val="24"/>
          <w:lang w:eastAsia="ar-SA"/>
        </w:rPr>
        <w:t xml:space="preserve">на имя начальника Управления Пенсионного фонда в городе Печоре Республики Коми  </w:t>
      </w:r>
      <w:r w:rsidRPr="00BF3657">
        <w:rPr>
          <w:rStyle w:val="2"/>
          <w:rFonts w:eastAsia="Times New Roman"/>
          <w:sz w:val="24"/>
          <w:szCs w:val="24"/>
          <w:lang w:eastAsia="ar-SA"/>
        </w:rPr>
        <w:t xml:space="preserve">07.06.2016г.  </w:t>
      </w:r>
      <w:proofErr w:type="gramStart"/>
      <w:r w:rsidRPr="00BF3657">
        <w:rPr>
          <w:sz w:val="24"/>
          <w:szCs w:val="24"/>
          <w:lang w:eastAsia="ar-SA"/>
        </w:rPr>
        <w:t>поступило Уведомление о рассмотрении вопроса приводит</w:t>
      </w:r>
      <w:proofErr w:type="gramEnd"/>
      <w:r w:rsidRPr="00BF3657">
        <w:rPr>
          <w:sz w:val="24"/>
          <w:szCs w:val="24"/>
          <w:lang w:eastAsia="ar-SA"/>
        </w:rPr>
        <w:t xml:space="preserve"> или может привести к конфликту интересов, работа в Государственном учреждении Управлении Пенсионного фонда в городе Печоре Республики Коми родственников (сестер).</w:t>
      </w:r>
    </w:p>
    <w:p w:rsidR="003863B6" w:rsidRPr="00BF3657" w:rsidRDefault="003863B6" w:rsidP="0023680F">
      <w:pPr>
        <w:rPr>
          <w:b/>
          <w:bCs/>
          <w:sz w:val="24"/>
          <w:szCs w:val="24"/>
        </w:rPr>
      </w:pPr>
      <w:r w:rsidRPr="00BF3657">
        <w:rPr>
          <w:sz w:val="24"/>
          <w:szCs w:val="24"/>
          <w:lang w:eastAsia="ar-SA"/>
        </w:rPr>
        <w:tab/>
      </w:r>
    </w:p>
    <w:p w:rsidR="003863B6" w:rsidRPr="00BF3657" w:rsidRDefault="003863B6" w:rsidP="0023680F">
      <w:pPr>
        <w:rPr>
          <w:b/>
          <w:bCs/>
          <w:sz w:val="24"/>
          <w:szCs w:val="24"/>
        </w:rPr>
      </w:pPr>
      <w:r w:rsidRPr="00BF3657">
        <w:rPr>
          <w:b/>
          <w:bCs/>
          <w:sz w:val="24"/>
          <w:szCs w:val="24"/>
        </w:rPr>
        <w:tab/>
        <w:t>Обсуждение вопроса:</w:t>
      </w:r>
    </w:p>
    <w:p w:rsidR="003863B6" w:rsidRPr="00BF3657" w:rsidRDefault="003863B6" w:rsidP="0023680F">
      <w:pPr>
        <w:rPr>
          <w:b/>
          <w:bCs/>
          <w:sz w:val="24"/>
          <w:szCs w:val="24"/>
          <w:lang w:eastAsia="ar-SA"/>
        </w:rPr>
      </w:pPr>
      <w:r w:rsidRPr="00BF3657">
        <w:rPr>
          <w:b/>
          <w:bCs/>
          <w:sz w:val="24"/>
          <w:szCs w:val="24"/>
        </w:rPr>
        <w:tab/>
        <w:t>Выступили:</w:t>
      </w:r>
      <w:r w:rsidRPr="00BF3657">
        <w:rPr>
          <w:sz w:val="24"/>
          <w:szCs w:val="24"/>
        </w:rPr>
        <w:t xml:space="preserve"> Ильина Н.Д.; </w:t>
      </w:r>
      <w:r w:rsidR="00D1335D" w:rsidRPr="00BF3657">
        <w:rPr>
          <w:sz w:val="24"/>
          <w:szCs w:val="24"/>
        </w:rPr>
        <w:t xml:space="preserve">Федосова О.Р., </w:t>
      </w:r>
      <w:proofErr w:type="spellStart"/>
      <w:r w:rsidR="00D1335D" w:rsidRPr="00BF3657">
        <w:rPr>
          <w:sz w:val="24"/>
          <w:szCs w:val="24"/>
        </w:rPr>
        <w:t>Чепелюк</w:t>
      </w:r>
      <w:proofErr w:type="spellEnd"/>
      <w:r w:rsidR="00D1335D" w:rsidRPr="00BF3657">
        <w:rPr>
          <w:sz w:val="24"/>
          <w:szCs w:val="24"/>
        </w:rPr>
        <w:t xml:space="preserve"> Г.В.</w:t>
      </w:r>
      <w:r w:rsidRPr="00BF3657">
        <w:rPr>
          <w:sz w:val="24"/>
          <w:szCs w:val="24"/>
          <w:lang w:eastAsia="ar-SA"/>
        </w:rPr>
        <w:t xml:space="preserve"> </w:t>
      </w:r>
    </w:p>
    <w:p w:rsidR="004443B1" w:rsidRPr="00BF3657" w:rsidRDefault="004443B1" w:rsidP="0023680F">
      <w:pPr>
        <w:rPr>
          <w:rFonts w:eastAsia="Times New Roman"/>
          <w:b/>
          <w:bCs/>
          <w:color w:val="000000"/>
          <w:sz w:val="24"/>
          <w:szCs w:val="24"/>
          <w:lang w:eastAsia="ru-RU"/>
        </w:rPr>
      </w:pPr>
    </w:p>
    <w:p w:rsidR="00D1335D" w:rsidRPr="00BF3657" w:rsidRDefault="00D1335D" w:rsidP="0023680F">
      <w:pPr>
        <w:rPr>
          <w:sz w:val="24"/>
          <w:szCs w:val="24"/>
        </w:rPr>
      </w:pPr>
      <w:r w:rsidRPr="00BF3657">
        <w:rPr>
          <w:sz w:val="24"/>
          <w:szCs w:val="24"/>
        </w:rPr>
        <w:t xml:space="preserve">       В соответствии со ст. 349.2. </w:t>
      </w:r>
      <w:proofErr w:type="gramStart"/>
      <w:r w:rsidRPr="00BF3657">
        <w:rPr>
          <w:sz w:val="24"/>
          <w:szCs w:val="24"/>
        </w:rPr>
        <w:t>Трудового кодекса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w:t>
      </w:r>
      <w:proofErr w:type="gramEnd"/>
      <w:r w:rsidRPr="00BF3657">
        <w:rPr>
          <w:sz w:val="24"/>
          <w:szCs w:val="24"/>
        </w:rPr>
        <w:t xml:space="preserve"> N 273-ФЗ "О противодействии коррупции" и другими федеральными законами в целях противодействия коррупции.</w:t>
      </w:r>
    </w:p>
    <w:p w:rsidR="00D1335D" w:rsidRPr="00BF3657" w:rsidRDefault="00D1335D" w:rsidP="0023680F">
      <w:pPr>
        <w:rPr>
          <w:sz w:val="24"/>
          <w:szCs w:val="24"/>
        </w:rPr>
      </w:pPr>
      <w:r w:rsidRPr="00BF3657">
        <w:rPr>
          <w:sz w:val="24"/>
          <w:szCs w:val="24"/>
        </w:rPr>
        <w:t xml:space="preserve">      </w:t>
      </w:r>
      <w:proofErr w:type="gramStart"/>
      <w:r w:rsidRPr="00BF3657">
        <w:rPr>
          <w:sz w:val="24"/>
          <w:szCs w:val="24"/>
        </w:rPr>
        <w:t>Согласно ст. 12.4 Федерального закона N 273-ФЗ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w:t>
      </w:r>
      <w:proofErr w:type="gramEnd"/>
      <w:r w:rsidRPr="00BF3657">
        <w:rPr>
          <w:sz w:val="24"/>
          <w:szCs w:val="24"/>
        </w:rPr>
        <w:t xml:space="preserve"> </w:t>
      </w:r>
      <w:proofErr w:type="gramStart"/>
      <w:r w:rsidRPr="00BF3657">
        <w:rPr>
          <w:sz w:val="24"/>
          <w:szCs w:val="24"/>
        </w:rPr>
        <w:t>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этим Федеральным законом и статьями 17, 18 и 20 Федерального закона от 27 июля 2004 года N 79-ФЗ "О государственной гражданской службе Российской Федерации" (далее - Федеральный закон N 79-ФЗ).</w:t>
      </w:r>
      <w:proofErr w:type="gramEnd"/>
    </w:p>
    <w:p w:rsidR="00D1335D" w:rsidRPr="00BF3657" w:rsidRDefault="00D1335D" w:rsidP="0023680F">
      <w:pPr>
        <w:rPr>
          <w:sz w:val="24"/>
          <w:szCs w:val="24"/>
          <w:lang w:eastAsia="ar-SA"/>
        </w:rPr>
      </w:pPr>
      <w:r w:rsidRPr="00BF3657">
        <w:rPr>
          <w:sz w:val="24"/>
          <w:szCs w:val="24"/>
        </w:rPr>
        <w:lastRenderedPageBreak/>
        <w:t xml:space="preserve">          </w:t>
      </w:r>
      <w:proofErr w:type="gramStart"/>
      <w:r w:rsidRPr="00BF3657">
        <w:rPr>
          <w:sz w:val="24"/>
          <w:szCs w:val="24"/>
        </w:rPr>
        <w:t>Следовательно, из системного толкования ст. 12.4 Федерального закона N 273-ФЗ, подп. 5 п. 1 ст. 16, подп. 6 п. 1 ст. 18 Федерального закона N 79-ФЗ и в их взаимосвязи следует, что нахождение работников, замещающих должности в Пенсионном фонде Российской Федерации, в близком родстве или свойстве, если такое замещение связано с непосредственной подчиненностью или подконтрольностью одного из них другому, является</w:t>
      </w:r>
      <w:proofErr w:type="gramEnd"/>
      <w:r w:rsidRPr="00BF3657">
        <w:rPr>
          <w:sz w:val="24"/>
          <w:szCs w:val="24"/>
        </w:rPr>
        <w:t xml:space="preserve"> тем ограничением, который препятствует дальнейшей работе в такой должности.</w:t>
      </w:r>
      <w:r w:rsidRPr="00BF3657">
        <w:rPr>
          <w:sz w:val="24"/>
          <w:szCs w:val="24"/>
          <w:lang w:eastAsia="ar-SA"/>
        </w:rPr>
        <w:t xml:space="preserve">  </w:t>
      </w:r>
      <w:r w:rsidRPr="00BF3657">
        <w:rPr>
          <w:sz w:val="24"/>
          <w:szCs w:val="24"/>
        </w:rPr>
        <w:t xml:space="preserve">    </w:t>
      </w:r>
    </w:p>
    <w:p w:rsidR="00D1335D" w:rsidRPr="00BF3657" w:rsidRDefault="00D1335D" w:rsidP="0023680F">
      <w:pPr>
        <w:rPr>
          <w:sz w:val="24"/>
          <w:szCs w:val="24"/>
          <w:lang w:eastAsia="ar-SA"/>
        </w:rPr>
      </w:pPr>
      <w:r w:rsidRPr="00BF3657">
        <w:rPr>
          <w:sz w:val="24"/>
          <w:szCs w:val="24"/>
          <w:lang w:eastAsia="ar-SA"/>
        </w:rPr>
        <w:tab/>
        <w:t>Согласно ч.6 ст.11 Федерального закона № 273-ФЗ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1335D" w:rsidRPr="00BF3657" w:rsidRDefault="00D1335D" w:rsidP="0023680F">
      <w:pPr>
        <w:rPr>
          <w:sz w:val="24"/>
          <w:szCs w:val="24"/>
          <w:lang w:eastAsia="ar-SA"/>
        </w:rPr>
      </w:pPr>
      <w:r w:rsidRPr="00BF3657">
        <w:rPr>
          <w:sz w:val="24"/>
          <w:szCs w:val="24"/>
          <w:lang w:eastAsia="ar-SA"/>
        </w:rPr>
        <w:tab/>
        <w:t xml:space="preserve">Постановлением Правления ПФ РФ от 21.01.2014 N 5п (ред. от 17.09.2014) "О мерах по недопущению работниками Пенсионного фонда Российской Федерации и его территориальных органов возникновения конфликта интересов" утвержден Порядок принятия работниками Пенсионного фонда Российской Федерации, его территориальных органов мер по недопущению любой возможности возникновения конфликта интересов. </w:t>
      </w:r>
      <w:proofErr w:type="gramStart"/>
      <w:r w:rsidRPr="00BF3657">
        <w:rPr>
          <w:sz w:val="24"/>
          <w:szCs w:val="24"/>
          <w:lang w:eastAsia="ar-SA"/>
        </w:rPr>
        <w:t>В соответствии с п.2 Порядка «Настоящий Порядок распространяется на работников, занимающих должности, включенные в Перечень должностей в ПФР и его территориальных органах, при поступлении на которые граждане и занимающие эти должности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BF3657">
        <w:rPr>
          <w:sz w:val="24"/>
          <w:szCs w:val="24"/>
          <w:lang w:eastAsia="ar-SA"/>
        </w:rPr>
        <w:t xml:space="preserve"> несовершеннолетних детей, утвержденный постановлением Правления ПФР от 4 июня 2013 г. N 125п  (далее - Перечень должностей)</w:t>
      </w:r>
      <w:proofErr w:type="gramStart"/>
      <w:r w:rsidRPr="00BF3657">
        <w:rPr>
          <w:sz w:val="24"/>
          <w:szCs w:val="24"/>
          <w:lang w:eastAsia="ar-SA"/>
        </w:rPr>
        <w:t>.»</w:t>
      </w:r>
      <w:proofErr w:type="gramEnd"/>
      <w:r w:rsidRPr="00BF3657">
        <w:rPr>
          <w:sz w:val="24"/>
          <w:szCs w:val="24"/>
          <w:lang w:eastAsia="ar-SA"/>
        </w:rPr>
        <w:t xml:space="preserve"> В п.3 Порядка установлено что, «Принятие мер по недопущению любой возможности возникновения конфликта интересов является должностной обязанностью работника, неисполнение которой служит основанием для применения к нему дисциплинарного взыскания в соответствии с законодательством  Российской Федерации.» Согласно п.4 Порядка «В целях недопущения любой возможности возникновения конфликта интересов работник обязан уведомить работодателя (его представителя) и своего непосредственного начальника о возникшем конфликте интересов или о возможности его возникновения</w:t>
      </w:r>
      <w:proofErr w:type="gramStart"/>
      <w:r w:rsidRPr="00BF3657">
        <w:rPr>
          <w:sz w:val="24"/>
          <w:szCs w:val="24"/>
          <w:lang w:eastAsia="ar-SA"/>
        </w:rPr>
        <w:t>.»</w:t>
      </w:r>
      <w:proofErr w:type="gramEnd"/>
    </w:p>
    <w:p w:rsidR="00D1335D" w:rsidRPr="00BF3657" w:rsidRDefault="00D1335D" w:rsidP="0023680F">
      <w:pPr>
        <w:rPr>
          <w:sz w:val="24"/>
          <w:szCs w:val="24"/>
          <w:lang w:eastAsia="ar-SA"/>
        </w:rPr>
      </w:pPr>
      <w:r w:rsidRPr="00BF3657">
        <w:rPr>
          <w:sz w:val="24"/>
          <w:szCs w:val="24"/>
          <w:lang w:eastAsia="ar-SA"/>
        </w:rPr>
        <w:t xml:space="preserve">Были рассмотрены </w:t>
      </w:r>
      <w:proofErr w:type="gramStart"/>
      <w:r w:rsidRPr="00BF3657">
        <w:rPr>
          <w:sz w:val="24"/>
          <w:szCs w:val="24"/>
          <w:lang w:eastAsia="ar-SA"/>
        </w:rPr>
        <w:t>материалы</w:t>
      </w:r>
      <w:proofErr w:type="gramEnd"/>
      <w:r w:rsidRPr="00BF3657">
        <w:rPr>
          <w:sz w:val="24"/>
          <w:szCs w:val="24"/>
          <w:lang w:eastAsia="ar-SA"/>
        </w:rPr>
        <w:t xml:space="preserve"> представленные на Комиссию для рассмотрения данного вопроса.        </w:t>
      </w:r>
    </w:p>
    <w:p w:rsidR="004443B1" w:rsidRPr="00BF3657" w:rsidRDefault="00D1335D" w:rsidP="0023680F">
      <w:pPr>
        <w:rPr>
          <w:rFonts w:eastAsia="Times New Roman"/>
          <w:b/>
          <w:bCs/>
          <w:color w:val="000000"/>
          <w:sz w:val="24"/>
          <w:szCs w:val="24"/>
          <w:lang w:eastAsia="ru-RU"/>
        </w:rPr>
      </w:pPr>
      <w:proofErr w:type="gramStart"/>
      <w:r w:rsidRPr="00BF3657">
        <w:rPr>
          <w:sz w:val="24"/>
          <w:szCs w:val="24"/>
          <w:lang w:eastAsia="ar-SA"/>
        </w:rPr>
        <w:t>В ходе заседания Комиссии по соблюдению  требований к служебному поведению и/или требований об урегулировании конфликта интересов по вопросу: приводит или может привести к конфликту интересов,  работа в Государственном учреждении Управлении Пенсионного фонда в городе Печоре Республики Коми родственников (матери и дочери), обязанность об уведомлении работодателя  и своего непосредственного начальника о возникшем конфликте интересов или о возможности его возникновения работником</w:t>
      </w:r>
      <w:proofErr w:type="gramEnd"/>
      <w:r w:rsidRPr="00BF3657">
        <w:rPr>
          <w:sz w:val="24"/>
          <w:szCs w:val="24"/>
          <w:lang w:eastAsia="ar-SA"/>
        </w:rPr>
        <w:t xml:space="preserve"> выполнена.</w:t>
      </w:r>
    </w:p>
    <w:p w:rsidR="00FA5703" w:rsidRPr="00BF3657" w:rsidRDefault="00FA5703" w:rsidP="0023680F">
      <w:pPr>
        <w:rPr>
          <w:rStyle w:val="2"/>
          <w:rFonts w:eastAsia="Arial"/>
          <w:sz w:val="24"/>
          <w:szCs w:val="24"/>
          <w:lang w:eastAsia="ar-SA"/>
        </w:rPr>
      </w:pPr>
      <w:r w:rsidRPr="00BF3657">
        <w:rPr>
          <w:sz w:val="24"/>
          <w:szCs w:val="24"/>
        </w:rPr>
        <w:t>Работники УПФР работают в одном отделе и направлению. Один работник имеет непосредственное подчинение другому. Имеет место п</w:t>
      </w:r>
      <w:r w:rsidR="001238BE" w:rsidRPr="00BF3657">
        <w:rPr>
          <w:rStyle w:val="2"/>
          <w:rFonts w:eastAsia="Arial"/>
          <w:sz w:val="24"/>
          <w:szCs w:val="24"/>
          <w:lang w:eastAsia="ar-SA"/>
        </w:rPr>
        <w:t>одконтрольность</w:t>
      </w:r>
      <w:r w:rsidRPr="00BF3657">
        <w:rPr>
          <w:rStyle w:val="2"/>
          <w:rFonts w:eastAsia="Arial"/>
          <w:sz w:val="24"/>
          <w:szCs w:val="24"/>
          <w:lang w:eastAsia="ar-SA"/>
        </w:rPr>
        <w:t>,</w:t>
      </w:r>
      <w:r w:rsidR="001238BE" w:rsidRPr="00BF3657">
        <w:rPr>
          <w:rStyle w:val="2"/>
          <w:rFonts w:eastAsia="Arial"/>
          <w:sz w:val="24"/>
          <w:szCs w:val="24"/>
          <w:lang w:eastAsia="ar-SA"/>
        </w:rPr>
        <w:t xml:space="preserve"> </w:t>
      </w:r>
      <w:r w:rsidRPr="00BF3657">
        <w:rPr>
          <w:rStyle w:val="2"/>
          <w:rFonts w:eastAsia="Arial"/>
          <w:sz w:val="24"/>
          <w:szCs w:val="24"/>
          <w:lang w:eastAsia="ar-SA"/>
        </w:rPr>
        <w:t xml:space="preserve">один из </w:t>
      </w:r>
      <w:r w:rsidR="001238BE" w:rsidRPr="00BF3657">
        <w:rPr>
          <w:rStyle w:val="2"/>
          <w:rFonts w:eastAsia="Arial"/>
          <w:sz w:val="24"/>
          <w:szCs w:val="24"/>
          <w:lang w:eastAsia="ar-SA"/>
        </w:rPr>
        <w:t>работник</w:t>
      </w:r>
      <w:r w:rsidRPr="00BF3657">
        <w:rPr>
          <w:rStyle w:val="2"/>
          <w:rFonts w:eastAsia="Arial"/>
          <w:sz w:val="24"/>
          <w:szCs w:val="24"/>
          <w:lang w:eastAsia="ar-SA"/>
        </w:rPr>
        <w:t>ов</w:t>
      </w:r>
      <w:r w:rsidR="001238BE" w:rsidRPr="00BF3657">
        <w:rPr>
          <w:rStyle w:val="2"/>
          <w:rFonts w:eastAsia="Arial"/>
          <w:sz w:val="24"/>
          <w:szCs w:val="24"/>
          <w:lang w:eastAsia="ar-SA"/>
        </w:rPr>
        <w:t xml:space="preserve"> в силу своих должностных обязанностей обязан контролировать служебную деятельность другого работника, в том числе в случаях, когда между ними нет прямого подчинения.</w:t>
      </w:r>
      <w:r w:rsidRPr="00BF3657">
        <w:rPr>
          <w:rStyle w:val="2"/>
          <w:rFonts w:eastAsia="Arial"/>
          <w:sz w:val="24"/>
          <w:szCs w:val="24"/>
          <w:lang w:eastAsia="ar-SA"/>
        </w:rPr>
        <w:t xml:space="preserve"> </w:t>
      </w:r>
    </w:p>
    <w:p w:rsidR="006D2C52" w:rsidRPr="00BF3657" w:rsidRDefault="006D2C52" w:rsidP="0023680F">
      <w:pPr>
        <w:rPr>
          <w:sz w:val="24"/>
          <w:szCs w:val="24"/>
        </w:rPr>
      </w:pPr>
      <w:proofErr w:type="gramStart"/>
      <w:r w:rsidRPr="00BF3657">
        <w:rPr>
          <w:sz w:val="24"/>
          <w:szCs w:val="24"/>
        </w:rPr>
        <w:t xml:space="preserve">Анализ Положения о </w:t>
      </w:r>
      <w:r w:rsidR="00F469E1" w:rsidRPr="00BF3657">
        <w:rPr>
          <w:sz w:val="24"/>
          <w:szCs w:val="24"/>
        </w:rPr>
        <w:t>структурном подразделении</w:t>
      </w:r>
      <w:r w:rsidRPr="00BF3657">
        <w:rPr>
          <w:sz w:val="24"/>
          <w:szCs w:val="24"/>
        </w:rPr>
        <w:t xml:space="preserve"> УПФР в городе Печоре Республики Коми и должностных инструкций позволяет сделать вывод о том, что имеют место положения о непосредственной подчиненности и подконтрольности </w:t>
      </w:r>
      <w:r w:rsidRPr="00BF3657">
        <w:rPr>
          <w:rStyle w:val="2"/>
          <w:rFonts w:eastAsia="Arial"/>
          <w:sz w:val="24"/>
          <w:szCs w:val="24"/>
          <w:lang w:eastAsia="ar-SA"/>
        </w:rPr>
        <w:t>при исполнении должностных обязанностей</w:t>
      </w:r>
      <w:r w:rsidRPr="00BF3657">
        <w:rPr>
          <w:sz w:val="24"/>
          <w:szCs w:val="24"/>
        </w:rPr>
        <w:t xml:space="preserve"> </w:t>
      </w:r>
      <w:r w:rsidR="00F469E1" w:rsidRPr="00BF3657">
        <w:rPr>
          <w:sz w:val="24"/>
          <w:szCs w:val="24"/>
        </w:rPr>
        <w:t>одного работника</w:t>
      </w:r>
      <w:r w:rsidRPr="00BF3657">
        <w:rPr>
          <w:sz w:val="24"/>
          <w:szCs w:val="24"/>
        </w:rPr>
        <w:t xml:space="preserve"> по отношению к </w:t>
      </w:r>
      <w:r w:rsidR="00F469E1" w:rsidRPr="00BF3657">
        <w:rPr>
          <w:sz w:val="24"/>
          <w:szCs w:val="24"/>
        </w:rPr>
        <w:t>другому работнику</w:t>
      </w:r>
      <w:r w:rsidRPr="00BF3657">
        <w:rPr>
          <w:sz w:val="24"/>
          <w:szCs w:val="24"/>
        </w:rPr>
        <w:t xml:space="preserve">, что может оказать </w:t>
      </w:r>
      <w:r w:rsidRPr="00BF3657">
        <w:rPr>
          <w:sz w:val="24"/>
          <w:szCs w:val="24"/>
        </w:rPr>
        <w:lastRenderedPageBreak/>
        <w:t>о</w:t>
      </w:r>
      <w:r w:rsidRPr="00BF3657">
        <w:rPr>
          <w:rStyle w:val="2"/>
          <w:rFonts w:eastAsia="Arial"/>
          <w:sz w:val="24"/>
          <w:szCs w:val="24"/>
          <w:lang w:eastAsia="ar-SA"/>
        </w:rPr>
        <w:t>трицательное влияние близких родственных связей на служебные отношения и качество их служебной деятельности, а также возможного злоупотребления своим</w:t>
      </w:r>
      <w:proofErr w:type="gramEnd"/>
      <w:r w:rsidRPr="00BF3657">
        <w:rPr>
          <w:rStyle w:val="2"/>
          <w:rFonts w:eastAsia="Arial"/>
          <w:sz w:val="24"/>
          <w:szCs w:val="24"/>
          <w:lang w:eastAsia="ar-SA"/>
        </w:rPr>
        <w:t xml:space="preserve"> служебным положением.</w:t>
      </w:r>
    </w:p>
    <w:p w:rsidR="00F469E1" w:rsidRPr="00BF3657" w:rsidRDefault="00F469E1" w:rsidP="0023680F">
      <w:pPr>
        <w:rPr>
          <w:rStyle w:val="2"/>
          <w:rFonts w:eastAsia="Arial"/>
          <w:sz w:val="24"/>
          <w:szCs w:val="24"/>
          <w:lang w:eastAsia="ar-SA"/>
        </w:rPr>
      </w:pPr>
      <w:proofErr w:type="gramStart"/>
      <w:r w:rsidRPr="00BF3657">
        <w:rPr>
          <w:rStyle w:val="2"/>
          <w:rFonts w:eastAsia="Arial"/>
          <w:sz w:val="24"/>
          <w:szCs w:val="24"/>
          <w:lang w:eastAsia="ar-SA"/>
        </w:rPr>
        <w:t>Целью ограничения, связанного с совместной работой лиц, состоящих в близком родстве или свойстве, являются недопущение возможного отрицательного влияния близких родственных связей на служебные отношения и качество их служебной деятельности, а также возможного злоупотребления работниками своим служебным положением.</w:t>
      </w:r>
      <w:proofErr w:type="gramEnd"/>
    </w:p>
    <w:p w:rsidR="00E3183D" w:rsidRPr="00BF3657" w:rsidRDefault="00E3183D" w:rsidP="0023680F">
      <w:pPr>
        <w:rPr>
          <w:rFonts w:eastAsia="Times New Roman"/>
          <w:sz w:val="24"/>
          <w:szCs w:val="24"/>
          <w:lang w:eastAsia="ru-RU"/>
        </w:rPr>
      </w:pPr>
    </w:p>
    <w:p w:rsidR="00F469E1" w:rsidRPr="00BF3657" w:rsidRDefault="00F469E1" w:rsidP="0023680F">
      <w:pPr>
        <w:rPr>
          <w:sz w:val="24"/>
          <w:szCs w:val="24"/>
        </w:rPr>
      </w:pPr>
      <w:r w:rsidRPr="00BF3657">
        <w:rPr>
          <w:b/>
          <w:bCs/>
          <w:sz w:val="24"/>
          <w:szCs w:val="24"/>
        </w:rPr>
        <w:t>Комиссия приняла решение:</w:t>
      </w:r>
    </w:p>
    <w:p w:rsidR="00E3183D" w:rsidRPr="00BF3657" w:rsidRDefault="00E3183D" w:rsidP="0023680F">
      <w:pPr>
        <w:rPr>
          <w:rFonts w:eastAsia="Times New Roman"/>
          <w:sz w:val="24"/>
          <w:szCs w:val="24"/>
          <w:lang w:eastAsia="ru-RU"/>
        </w:rPr>
      </w:pPr>
    </w:p>
    <w:p w:rsidR="00E3183D" w:rsidRPr="00BF3657" w:rsidRDefault="00E3183D" w:rsidP="0023680F">
      <w:pPr>
        <w:rPr>
          <w:rFonts w:eastAsia="Times New Roman"/>
          <w:color w:val="000000"/>
          <w:sz w:val="24"/>
          <w:szCs w:val="24"/>
          <w:lang w:eastAsia="ru-RU"/>
        </w:rPr>
      </w:pPr>
      <w:r w:rsidRPr="00BF3657">
        <w:rPr>
          <w:rFonts w:eastAsia="Times New Roman"/>
          <w:color w:val="000000"/>
          <w:sz w:val="24"/>
          <w:szCs w:val="24"/>
          <w:lang w:eastAsia="ru-RU"/>
        </w:rPr>
        <w:t xml:space="preserve">- факт работы </w:t>
      </w:r>
      <w:r w:rsidRPr="00BF3657">
        <w:rPr>
          <w:rFonts w:eastAsia="Times New Roman"/>
          <w:sz w:val="24"/>
          <w:szCs w:val="24"/>
          <w:lang w:eastAsia="ru-RU"/>
        </w:rPr>
        <w:t xml:space="preserve">в Государственном учреждении Управлении Пенсионного фонда </w:t>
      </w:r>
      <w:r w:rsidR="00813B3C" w:rsidRPr="00BF3657">
        <w:rPr>
          <w:rFonts w:eastAsia="Times New Roman"/>
          <w:sz w:val="24"/>
          <w:szCs w:val="24"/>
          <w:lang w:eastAsia="ru-RU"/>
        </w:rPr>
        <w:t xml:space="preserve">Российской Федерации </w:t>
      </w:r>
      <w:r w:rsidRPr="00BF3657">
        <w:rPr>
          <w:rFonts w:eastAsia="Times New Roman"/>
          <w:sz w:val="24"/>
          <w:szCs w:val="24"/>
          <w:lang w:eastAsia="ru-RU"/>
        </w:rPr>
        <w:t xml:space="preserve">в городе Печоре Республики Коми </w:t>
      </w:r>
      <w:r w:rsidR="00813B3C" w:rsidRPr="00BF3657">
        <w:rPr>
          <w:rStyle w:val="a4"/>
          <w:rFonts w:eastAsia="Times New Roman"/>
          <w:i w:val="0"/>
          <w:iCs w:val="0"/>
          <w:sz w:val="24"/>
          <w:szCs w:val="24"/>
          <w:lang w:eastAsia="ar-SA"/>
        </w:rPr>
        <w:t>родственников Т</w:t>
      </w:r>
      <w:r w:rsidR="008B7E04" w:rsidRPr="00BF3657">
        <w:rPr>
          <w:rStyle w:val="a4"/>
          <w:rFonts w:eastAsia="Times New Roman"/>
          <w:i w:val="0"/>
          <w:iCs w:val="0"/>
          <w:sz w:val="24"/>
          <w:szCs w:val="24"/>
          <w:lang w:eastAsia="ar-SA"/>
        </w:rPr>
        <w:t>.</w:t>
      </w:r>
      <w:r w:rsidR="00813B3C" w:rsidRPr="00BF3657">
        <w:rPr>
          <w:rStyle w:val="a4"/>
          <w:rFonts w:eastAsia="Times New Roman"/>
          <w:i w:val="0"/>
          <w:iCs w:val="0"/>
          <w:sz w:val="24"/>
          <w:szCs w:val="24"/>
          <w:lang w:eastAsia="ar-SA"/>
        </w:rPr>
        <w:t>Н</w:t>
      </w:r>
      <w:r w:rsidR="008B7E04" w:rsidRPr="00BF3657">
        <w:rPr>
          <w:rStyle w:val="a4"/>
          <w:rFonts w:eastAsia="Times New Roman"/>
          <w:i w:val="0"/>
          <w:iCs w:val="0"/>
          <w:sz w:val="24"/>
          <w:szCs w:val="24"/>
          <w:lang w:eastAsia="ar-SA"/>
        </w:rPr>
        <w:t>.</w:t>
      </w:r>
      <w:r w:rsidR="00813B3C" w:rsidRPr="00BF3657">
        <w:rPr>
          <w:rStyle w:val="a4"/>
          <w:rFonts w:eastAsia="Times New Roman"/>
          <w:i w:val="0"/>
          <w:iCs w:val="0"/>
          <w:sz w:val="24"/>
          <w:szCs w:val="24"/>
          <w:lang w:eastAsia="ar-SA"/>
        </w:rPr>
        <w:t>А</w:t>
      </w:r>
      <w:r w:rsidR="008B7E04" w:rsidRPr="00BF3657">
        <w:rPr>
          <w:rStyle w:val="a4"/>
          <w:rFonts w:eastAsia="Times New Roman"/>
          <w:i w:val="0"/>
          <w:iCs w:val="0"/>
          <w:sz w:val="24"/>
          <w:szCs w:val="24"/>
          <w:lang w:eastAsia="ar-SA"/>
        </w:rPr>
        <w:t>.</w:t>
      </w:r>
      <w:r w:rsidR="00813B3C" w:rsidRPr="00BF3657">
        <w:rPr>
          <w:rStyle w:val="a4"/>
          <w:rFonts w:eastAsia="Times New Roman"/>
          <w:i w:val="0"/>
          <w:iCs w:val="0"/>
          <w:sz w:val="24"/>
          <w:szCs w:val="24"/>
          <w:lang w:eastAsia="ar-SA"/>
        </w:rPr>
        <w:t xml:space="preserve">, </w:t>
      </w:r>
      <w:r w:rsidR="00813B3C" w:rsidRPr="00BF3657">
        <w:rPr>
          <w:rStyle w:val="2"/>
          <w:rFonts w:eastAsia="Times New Roman"/>
          <w:sz w:val="24"/>
          <w:szCs w:val="24"/>
          <w:lang w:eastAsia="ar-SA"/>
        </w:rPr>
        <w:t>и Ю</w:t>
      </w:r>
      <w:r w:rsidR="008B7E04" w:rsidRPr="00BF3657">
        <w:rPr>
          <w:rStyle w:val="2"/>
          <w:rFonts w:eastAsia="Times New Roman"/>
          <w:sz w:val="24"/>
          <w:szCs w:val="24"/>
          <w:lang w:eastAsia="ar-SA"/>
        </w:rPr>
        <w:t>.</w:t>
      </w:r>
      <w:r w:rsidR="00813B3C" w:rsidRPr="00BF3657">
        <w:rPr>
          <w:rStyle w:val="2"/>
          <w:rFonts w:eastAsia="Times New Roman"/>
          <w:sz w:val="24"/>
          <w:szCs w:val="24"/>
          <w:lang w:eastAsia="ar-SA"/>
        </w:rPr>
        <w:t>В</w:t>
      </w:r>
      <w:r w:rsidR="008B7E04" w:rsidRPr="00BF3657">
        <w:rPr>
          <w:rStyle w:val="2"/>
          <w:rFonts w:eastAsia="Times New Roman"/>
          <w:sz w:val="24"/>
          <w:szCs w:val="24"/>
          <w:lang w:eastAsia="ar-SA"/>
        </w:rPr>
        <w:t>.</w:t>
      </w:r>
      <w:r w:rsidR="00813B3C" w:rsidRPr="00BF3657">
        <w:rPr>
          <w:rStyle w:val="2"/>
          <w:rFonts w:eastAsia="Times New Roman"/>
          <w:sz w:val="24"/>
          <w:szCs w:val="24"/>
          <w:lang w:eastAsia="ar-SA"/>
        </w:rPr>
        <w:t>А</w:t>
      </w:r>
      <w:r w:rsidRPr="00BF3657">
        <w:rPr>
          <w:rFonts w:eastAsia="Times New Roman"/>
          <w:color w:val="000000"/>
          <w:sz w:val="24"/>
          <w:szCs w:val="24"/>
          <w:lang w:eastAsia="ru-RU"/>
        </w:rPr>
        <w:t xml:space="preserve"> </w:t>
      </w:r>
      <w:r w:rsidR="00E2522E" w:rsidRPr="00BF3657">
        <w:rPr>
          <w:rFonts w:eastAsia="Times New Roman"/>
          <w:color w:val="000000"/>
          <w:sz w:val="24"/>
          <w:szCs w:val="24"/>
          <w:lang w:eastAsia="ru-RU"/>
        </w:rPr>
        <w:t>может по</w:t>
      </w:r>
      <w:r w:rsidRPr="00BF3657">
        <w:rPr>
          <w:rFonts w:eastAsia="Times New Roman"/>
          <w:color w:val="000000"/>
          <w:sz w:val="24"/>
          <w:szCs w:val="24"/>
          <w:lang w:eastAsia="ru-RU"/>
        </w:rPr>
        <w:t>влеч</w:t>
      </w:r>
      <w:r w:rsidR="00E2522E" w:rsidRPr="00BF3657">
        <w:rPr>
          <w:rFonts w:eastAsia="Times New Roman"/>
          <w:color w:val="000000"/>
          <w:sz w:val="24"/>
          <w:szCs w:val="24"/>
          <w:lang w:eastAsia="ru-RU"/>
        </w:rPr>
        <w:t>ь возникновение</w:t>
      </w:r>
      <w:r w:rsidRPr="00BF3657">
        <w:rPr>
          <w:rFonts w:eastAsia="Times New Roman"/>
          <w:color w:val="000000"/>
          <w:sz w:val="24"/>
          <w:szCs w:val="24"/>
          <w:lang w:eastAsia="ru-RU"/>
        </w:rPr>
        <w:t xml:space="preserve"> конфликт</w:t>
      </w:r>
      <w:r w:rsidR="00E2522E" w:rsidRPr="00BF3657">
        <w:rPr>
          <w:rFonts w:eastAsia="Times New Roman"/>
          <w:color w:val="000000"/>
          <w:sz w:val="24"/>
          <w:szCs w:val="24"/>
          <w:lang w:eastAsia="ru-RU"/>
        </w:rPr>
        <w:t>а</w:t>
      </w:r>
      <w:r w:rsidRPr="00BF3657">
        <w:rPr>
          <w:rFonts w:eastAsia="Times New Roman"/>
          <w:color w:val="000000"/>
          <w:sz w:val="24"/>
          <w:szCs w:val="24"/>
          <w:lang w:eastAsia="ru-RU"/>
        </w:rPr>
        <w:t xml:space="preserve"> интересов;</w:t>
      </w:r>
    </w:p>
    <w:p w:rsidR="00E2522E" w:rsidRPr="0023680F" w:rsidRDefault="00E2522E" w:rsidP="0023680F">
      <w:pPr>
        <w:rPr>
          <w:sz w:val="24"/>
          <w:szCs w:val="24"/>
        </w:rPr>
      </w:pPr>
      <w:r w:rsidRPr="0023680F">
        <w:rPr>
          <w:rFonts w:eastAsia="Times New Roman"/>
          <w:color w:val="000000"/>
          <w:sz w:val="24"/>
          <w:szCs w:val="24"/>
          <w:lang w:eastAsia="ru-RU"/>
        </w:rPr>
        <w:t xml:space="preserve">- </w:t>
      </w:r>
      <w:r w:rsidRPr="0023680F">
        <w:rPr>
          <w:sz w:val="24"/>
          <w:szCs w:val="24"/>
        </w:rPr>
        <w:t>рекомендовать перевод Ю</w:t>
      </w:r>
      <w:r w:rsidR="008B7E04" w:rsidRPr="0023680F">
        <w:rPr>
          <w:sz w:val="24"/>
          <w:szCs w:val="24"/>
        </w:rPr>
        <w:t>.</w:t>
      </w:r>
      <w:r w:rsidRPr="0023680F">
        <w:rPr>
          <w:sz w:val="24"/>
          <w:szCs w:val="24"/>
        </w:rPr>
        <w:t>В</w:t>
      </w:r>
      <w:r w:rsidR="008B7E04" w:rsidRPr="0023680F">
        <w:rPr>
          <w:sz w:val="24"/>
          <w:szCs w:val="24"/>
        </w:rPr>
        <w:t>.</w:t>
      </w:r>
      <w:r w:rsidRPr="0023680F">
        <w:rPr>
          <w:sz w:val="24"/>
          <w:szCs w:val="24"/>
        </w:rPr>
        <w:t>А</w:t>
      </w:r>
      <w:r w:rsidR="008B7E04" w:rsidRPr="0023680F">
        <w:rPr>
          <w:sz w:val="24"/>
          <w:szCs w:val="24"/>
        </w:rPr>
        <w:t>.</w:t>
      </w:r>
      <w:r w:rsidRPr="0023680F">
        <w:rPr>
          <w:sz w:val="24"/>
          <w:szCs w:val="24"/>
        </w:rPr>
        <w:t xml:space="preserve"> в другое структурное подразделение УПФР в городе Печоре Республики Коми</w:t>
      </w:r>
      <w:r w:rsidR="00A43CC4" w:rsidRPr="0023680F">
        <w:rPr>
          <w:sz w:val="24"/>
          <w:szCs w:val="24"/>
        </w:rPr>
        <w:t xml:space="preserve"> на равнозначную должность</w:t>
      </w:r>
      <w:r w:rsidRPr="0023680F">
        <w:rPr>
          <w:sz w:val="24"/>
          <w:szCs w:val="24"/>
        </w:rPr>
        <w:t>.</w:t>
      </w:r>
    </w:p>
    <w:p w:rsidR="00E3183D" w:rsidRPr="0023680F" w:rsidRDefault="00E3183D" w:rsidP="0023680F">
      <w:pPr>
        <w:rPr>
          <w:rFonts w:eastAsia="Times New Roman"/>
          <w:sz w:val="24"/>
          <w:szCs w:val="24"/>
          <w:lang w:eastAsia="ru-RU"/>
        </w:rPr>
      </w:pPr>
      <w:r w:rsidRPr="0023680F">
        <w:rPr>
          <w:rFonts w:eastAsia="Times New Roman"/>
          <w:color w:val="000000"/>
          <w:sz w:val="24"/>
          <w:szCs w:val="24"/>
          <w:shd w:val="clear" w:color="auto" w:fill="FFFFFF"/>
          <w:lang w:eastAsia="ru-RU"/>
        </w:rPr>
        <w:t>- ознакомить руководителя УПФР в городе Печоре Республики Коми с решением Комиссии.</w:t>
      </w:r>
    </w:p>
    <w:p w:rsidR="00E3183D" w:rsidRPr="0023680F" w:rsidRDefault="00E3183D" w:rsidP="0023680F">
      <w:pPr>
        <w:rPr>
          <w:rFonts w:eastAsia="Times New Roman"/>
          <w:sz w:val="24"/>
          <w:szCs w:val="24"/>
          <w:lang w:eastAsia="ru-RU"/>
        </w:rPr>
      </w:pPr>
    </w:p>
    <w:p w:rsidR="00F469E1" w:rsidRPr="0023680F" w:rsidRDefault="00F469E1" w:rsidP="0023680F">
      <w:pPr>
        <w:rPr>
          <w:sz w:val="24"/>
          <w:szCs w:val="24"/>
        </w:rPr>
      </w:pPr>
      <w:r w:rsidRPr="0023680F">
        <w:rPr>
          <w:b/>
          <w:bCs/>
          <w:sz w:val="24"/>
          <w:szCs w:val="24"/>
        </w:rPr>
        <w:t>Результаты голосования:</w:t>
      </w:r>
      <w:r w:rsidRPr="0023680F">
        <w:rPr>
          <w:sz w:val="24"/>
          <w:szCs w:val="24"/>
        </w:rPr>
        <w:t xml:space="preserve"> единогласно.</w:t>
      </w:r>
    </w:p>
    <w:p w:rsidR="00F469E1" w:rsidRPr="0023680F" w:rsidRDefault="00F469E1" w:rsidP="0023680F">
      <w:pPr>
        <w:rPr>
          <w:sz w:val="24"/>
          <w:szCs w:val="24"/>
        </w:rPr>
      </w:pPr>
    </w:p>
    <w:p w:rsidR="00F469E1" w:rsidRPr="0023680F" w:rsidRDefault="00F469E1" w:rsidP="0023680F">
      <w:pPr>
        <w:rPr>
          <w:sz w:val="24"/>
          <w:szCs w:val="24"/>
        </w:rPr>
      </w:pPr>
      <w:r w:rsidRPr="0023680F">
        <w:rPr>
          <w:sz w:val="24"/>
          <w:szCs w:val="24"/>
        </w:rPr>
        <w:t>Копия протокола направлена начальнику УПФР в городе Печоре Республики Коми в установленный законодательством срок.</w:t>
      </w:r>
    </w:p>
    <w:p w:rsidR="00E3183D" w:rsidRPr="0023680F" w:rsidRDefault="00E3183D" w:rsidP="0023680F">
      <w:pPr>
        <w:rPr>
          <w:rFonts w:eastAsia="Times New Roman"/>
          <w:sz w:val="24"/>
          <w:szCs w:val="24"/>
          <w:lang w:eastAsia="ru-RU"/>
        </w:rPr>
      </w:pPr>
    </w:p>
    <w:p w:rsidR="00E3183D" w:rsidRPr="0023680F" w:rsidRDefault="00E3183D" w:rsidP="0023680F">
      <w:pPr>
        <w:rPr>
          <w:rFonts w:eastAsia="Times New Roman"/>
          <w:sz w:val="24"/>
          <w:szCs w:val="24"/>
          <w:lang w:eastAsia="ru-RU"/>
        </w:rPr>
      </w:pPr>
    </w:p>
    <w:p w:rsidR="00E3183D" w:rsidRPr="0023680F" w:rsidRDefault="00E3183D" w:rsidP="0023680F">
      <w:pPr>
        <w:rPr>
          <w:rFonts w:eastAsia="Times New Roman"/>
          <w:sz w:val="24"/>
          <w:szCs w:val="24"/>
          <w:lang w:eastAsia="ru-RU"/>
        </w:rPr>
      </w:pPr>
    </w:p>
    <w:sectPr w:rsidR="00E3183D" w:rsidRPr="0023680F" w:rsidSect="00FD59DF">
      <w:pgSz w:w="11905" w:h="16837" w:code="9"/>
      <w:pgMar w:top="851" w:right="567" w:bottom="851"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24D"/>
    <w:multiLevelType w:val="hybridMultilevel"/>
    <w:tmpl w:val="B12C9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47486"/>
    <w:multiLevelType w:val="multilevel"/>
    <w:tmpl w:val="17462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3D"/>
    <w:rsid w:val="00064DAF"/>
    <w:rsid w:val="000B323A"/>
    <w:rsid w:val="001125C0"/>
    <w:rsid w:val="001238BE"/>
    <w:rsid w:val="001255D6"/>
    <w:rsid w:val="0023680F"/>
    <w:rsid w:val="00284AE4"/>
    <w:rsid w:val="00303B8B"/>
    <w:rsid w:val="00366206"/>
    <w:rsid w:val="00366C9E"/>
    <w:rsid w:val="003863B6"/>
    <w:rsid w:val="003932E4"/>
    <w:rsid w:val="003D26D7"/>
    <w:rsid w:val="00403E5B"/>
    <w:rsid w:val="00423DD1"/>
    <w:rsid w:val="00432160"/>
    <w:rsid w:val="00433BB9"/>
    <w:rsid w:val="004443B1"/>
    <w:rsid w:val="005432BE"/>
    <w:rsid w:val="00580AEE"/>
    <w:rsid w:val="00581160"/>
    <w:rsid w:val="00600D3C"/>
    <w:rsid w:val="00601C05"/>
    <w:rsid w:val="006B6905"/>
    <w:rsid w:val="006D2C52"/>
    <w:rsid w:val="006E2A88"/>
    <w:rsid w:val="006E577C"/>
    <w:rsid w:val="006E77E0"/>
    <w:rsid w:val="00725725"/>
    <w:rsid w:val="00761958"/>
    <w:rsid w:val="0078318C"/>
    <w:rsid w:val="007E1981"/>
    <w:rsid w:val="007F58AE"/>
    <w:rsid w:val="00813B3C"/>
    <w:rsid w:val="0088587E"/>
    <w:rsid w:val="008A3AB8"/>
    <w:rsid w:val="008B7E04"/>
    <w:rsid w:val="008F2A73"/>
    <w:rsid w:val="009243B5"/>
    <w:rsid w:val="009447B9"/>
    <w:rsid w:val="009976DB"/>
    <w:rsid w:val="009B6C37"/>
    <w:rsid w:val="00A03AC9"/>
    <w:rsid w:val="00A43CC4"/>
    <w:rsid w:val="00B2543B"/>
    <w:rsid w:val="00B3273A"/>
    <w:rsid w:val="00B77101"/>
    <w:rsid w:val="00BF3657"/>
    <w:rsid w:val="00C37F24"/>
    <w:rsid w:val="00CC0C43"/>
    <w:rsid w:val="00D1335D"/>
    <w:rsid w:val="00D91C5E"/>
    <w:rsid w:val="00E01226"/>
    <w:rsid w:val="00E2522E"/>
    <w:rsid w:val="00E3183D"/>
    <w:rsid w:val="00E41383"/>
    <w:rsid w:val="00E90EDB"/>
    <w:rsid w:val="00EB5773"/>
    <w:rsid w:val="00F469E1"/>
    <w:rsid w:val="00FA16E7"/>
    <w:rsid w:val="00FA5703"/>
    <w:rsid w:val="00FD59DF"/>
    <w:rsid w:val="00FE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83D"/>
    <w:rPr>
      <w:color w:val="000080"/>
      <w:u w:val="single"/>
    </w:rPr>
  </w:style>
  <w:style w:type="character" w:styleId="a4">
    <w:name w:val="Emphasis"/>
    <w:basedOn w:val="a0"/>
    <w:qFormat/>
    <w:rsid w:val="00E3183D"/>
    <w:rPr>
      <w:i/>
      <w:iCs/>
    </w:rPr>
  </w:style>
  <w:style w:type="paragraph" w:styleId="a5">
    <w:name w:val="Normal (Web)"/>
    <w:basedOn w:val="a"/>
    <w:uiPriority w:val="99"/>
    <w:unhideWhenUsed/>
    <w:rsid w:val="00E3183D"/>
    <w:pPr>
      <w:spacing w:before="100" w:beforeAutospacing="1" w:after="100" w:afterAutospacing="1" w:line="240" w:lineRule="auto"/>
      <w:ind w:firstLine="0"/>
      <w:jc w:val="left"/>
    </w:pPr>
    <w:rPr>
      <w:rFonts w:eastAsia="Times New Roman"/>
      <w:sz w:val="24"/>
      <w:szCs w:val="24"/>
      <w:lang w:eastAsia="ru-RU"/>
    </w:rPr>
  </w:style>
  <w:style w:type="table" w:styleId="a6">
    <w:name w:val="Table Grid"/>
    <w:basedOn w:val="a1"/>
    <w:uiPriority w:val="59"/>
    <w:rsid w:val="00E318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шрифт абзаца2"/>
    <w:rsid w:val="00433BB9"/>
  </w:style>
  <w:style w:type="paragraph" w:styleId="a7">
    <w:name w:val="List Paragraph"/>
    <w:basedOn w:val="a"/>
    <w:uiPriority w:val="34"/>
    <w:qFormat/>
    <w:rsid w:val="00444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83D"/>
    <w:rPr>
      <w:color w:val="000080"/>
      <w:u w:val="single"/>
    </w:rPr>
  </w:style>
  <w:style w:type="character" w:styleId="a4">
    <w:name w:val="Emphasis"/>
    <w:basedOn w:val="a0"/>
    <w:qFormat/>
    <w:rsid w:val="00E3183D"/>
    <w:rPr>
      <w:i/>
      <w:iCs/>
    </w:rPr>
  </w:style>
  <w:style w:type="paragraph" w:styleId="a5">
    <w:name w:val="Normal (Web)"/>
    <w:basedOn w:val="a"/>
    <w:uiPriority w:val="99"/>
    <w:unhideWhenUsed/>
    <w:rsid w:val="00E3183D"/>
    <w:pPr>
      <w:spacing w:before="100" w:beforeAutospacing="1" w:after="100" w:afterAutospacing="1" w:line="240" w:lineRule="auto"/>
      <w:ind w:firstLine="0"/>
      <w:jc w:val="left"/>
    </w:pPr>
    <w:rPr>
      <w:rFonts w:eastAsia="Times New Roman"/>
      <w:sz w:val="24"/>
      <w:szCs w:val="24"/>
      <w:lang w:eastAsia="ru-RU"/>
    </w:rPr>
  </w:style>
  <w:style w:type="table" w:styleId="a6">
    <w:name w:val="Table Grid"/>
    <w:basedOn w:val="a1"/>
    <w:uiPriority w:val="59"/>
    <w:rsid w:val="00E318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шрифт абзаца2"/>
    <w:rsid w:val="00433BB9"/>
  </w:style>
  <w:style w:type="paragraph" w:styleId="a7">
    <w:name w:val="List Paragraph"/>
    <w:basedOn w:val="a"/>
    <w:uiPriority w:val="34"/>
    <w:qFormat/>
    <w:rsid w:val="0044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UPFR06</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060901</dc:creator>
  <cp:lastModifiedBy>Фадеева Светлана Валерьевна</cp:lastModifiedBy>
  <cp:revision>2</cp:revision>
  <dcterms:created xsi:type="dcterms:W3CDTF">2019-08-15T09:14:00Z</dcterms:created>
  <dcterms:modified xsi:type="dcterms:W3CDTF">2019-08-15T09:14:00Z</dcterms:modified>
</cp:coreProperties>
</file>