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65" w:rsidRDefault="005365C8">
      <w:pPr>
        <w:pStyle w:val="20"/>
        <w:ind w:left="4880"/>
        <w:jc w:val="right"/>
      </w:pPr>
      <w:r>
        <w:t xml:space="preserve">Приложение № </w:t>
      </w:r>
      <w:r w:rsidR="00D5751C">
        <w:t>3</w:t>
      </w:r>
      <w:r>
        <w:t xml:space="preserve"> </w:t>
      </w:r>
    </w:p>
    <w:p w:rsidR="00D5751C" w:rsidRDefault="00D5751C">
      <w:pPr>
        <w:pStyle w:val="20"/>
        <w:ind w:left="4880"/>
        <w:jc w:val="right"/>
      </w:pPr>
    </w:p>
    <w:p w:rsidR="00BD1A65" w:rsidRDefault="005365C8">
      <w:pPr>
        <w:pStyle w:val="20"/>
        <w:pBdr>
          <w:top w:val="single" w:sz="4" w:space="0" w:color="auto"/>
        </w:pBdr>
        <w:spacing w:line="264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BD1A65" w:rsidRDefault="005365C8">
      <w:pPr>
        <w:pStyle w:val="20"/>
        <w:jc w:val="center"/>
      </w:pPr>
      <w:r>
        <w:rPr>
          <w:b/>
          <w:bCs/>
        </w:rPr>
        <w:t>ЗАЯВЛЕНИЕ О ВОЗМЕЩЕНИИ СТОИМОСТИ УСЛУГ, ПРЕДОСТАВЛЯЕМЫХ СОГЛАСНО</w:t>
      </w:r>
      <w:r>
        <w:rPr>
          <w:b/>
          <w:bCs/>
        </w:rPr>
        <w:br/>
        <w:t>ГАРАНТИРОВАННОМУ ПЕРЕЧНЮ УСЛУГ ПО ПОГРЕБЕНИЮ</w:t>
      </w:r>
    </w:p>
    <w:p w:rsidR="00BD1A65" w:rsidRDefault="005365C8">
      <w:pPr>
        <w:pStyle w:val="30"/>
        <w:numPr>
          <w:ilvl w:val="0"/>
          <w:numId w:val="3"/>
        </w:numPr>
        <w:tabs>
          <w:tab w:val="left" w:pos="725"/>
        </w:tabs>
        <w:spacing w:after="540" w:line="221" w:lineRule="auto"/>
        <w:ind w:firstLine="320"/>
        <w:jc w:val="both"/>
      </w:pPr>
      <w:bookmarkStart w:id="0" w:name="bookmark23"/>
      <w:bookmarkEnd w:id="0"/>
      <w:r>
        <w:rPr>
          <w:b/>
          <w:bCs/>
        </w:rPr>
        <w:t>Сведения об организации</w:t>
      </w:r>
    </w:p>
    <w:p w:rsidR="00BD1A65" w:rsidRDefault="005365C8">
      <w:pPr>
        <w:pStyle w:val="20"/>
        <w:pBdr>
          <w:top w:val="single" w:sz="4" w:space="0" w:color="auto"/>
        </w:pBd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организации ( специализированной службы по вопросам похоронного дела) предоставляющей</w:t>
      </w:r>
      <w:r>
        <w:rPr>
          <w:i/>
          <w:iCs/>
          <w:sz w:val="20"/>
          <w:szCs w:val="20"/>
        </w:rPr>
        <w:br/>
        <w:t>услуги по погребению</w:t>
      </w:r>
    </w:p>
    <w:p w:rsidR="00BD1A65" w:rsidRDefault="005365C8">
      <w:pPr>
        <w:pStyle w:val="30"/>
        <w:spacing w:after="0"/>
        <w:ind w:left="1080"/>
        <w:jc w:val="both"/>
      </w:pPr>
      <w:r>
        <w:t>Идентификационный номер</w:t>
      </w:r>
    </w:p>
    <w:p w:rsidR="00BD1A65" w:rsidRDefault="005365C8">
      <w:pPr>
        <w:pStyle w:val="30"/>
        <w:tabs>
          <w:tab w:val="left" w:leader="underscore" w:pos="9450"/>
        </w:tabs>
        <w:spacing w:after="0"/>
        <w:ind w:left="1200"/>
        <w:jc w:val="both"/>
      </w:pPr>
      <w:r>
        <w:t xml:space="preserve">налогоплательщика (ИНН) </w:t>
      </w:r>
      <w:r>
        <w:tab/>
      </w:r>
    </w:p>
    <w:p w:rsidR="00BD1A65" w:rsidRDefault="005365C8">
      <w:pPr>
        <w:pStyle w:val="30"/>
        <w:spacing w:after="0"/>
        <w:ind w:firstLine="540"/>
        <w:jc w:val="both"/>
      </w:pPr>
      <w:r>
        <w:t>Код причины постановки на учет</w:t>
      </w:r>
    </w:p>
    <w:p w:rsidR="00BD1A65" w:rsidRDefault="005365C8">
      <w:pPr>
        <w:pStyle w:val="30"/>
        <w:tabs>
          <w:tab w:val="left" w:leader="underscore" w:pos="6278"/>
        </w:tabs>
        <w:spacing w:after="140"/>
        <w:ind w:right="320"/>
        <w:jc w:val="right"/>
      </w:pPr>
      <w:r>
        <w:t xml:space="preserve">(КПП) </w:t>
      </w:r>
      <w:r>
        <w:tab/>
      </w:r>
    </w:p>
    <w:p w:rsidR="00BD1A65" w:rsidRDefault="005365C8">
      <w:pPr>
        <w:pStyle w:val="30"/>
        <w:tabs>
          <w:tab w:val="left" w:leader="underscore" w:pos="9450"/>
        </w:tabs>
        <w:spacing w:after="140"/>
        <w:ind w:left="1460"/>
        <w:jc w:val="both"/>
      </w:pPr>
      <w:r>
        <w:t xml:space="preserve">Адрес местонахождения </w:t>
      </w:r>
      <w:r>
        <w:tab/>
      </w:r>
    </w:p>
    <w:p w:rsidR="00BD1A65" w:rsidRDefault="005365C8">
      <w:pPr>
        <w:pStyle w:val="30"/>
        <w:tabs>
          <w:tab w:val="left" w:leader="underscore" w:pos="9450"/>
        </w:tabs>
        <w:spacing w:after="0"/>
        <w:ind w:left="1800"/>
        <w:jc w:val="both"/>
      </w:pPr>
      <w:r>
        <w:t>Контактный телефон</w:t>
      </w:r>
      <w:r>
        <w:tab/>
      </w:r>
    </w:p>
    <w:p w:rsidR="00BD1A65" w:rsidRDefault="005365C8">
      <w:pPr>
        <w:pStyle w:val="30"/>
        <w:spacing w:after="0"/>
        <w:ind w:left="1300"/>
        <w:jc w:val="both"/>
      </w:pPr>
      <w:r>
        <w:t>Адрес электронной почты</w:t>
      </w:r>
    </w:p>
    <w:p w:rsidR="00BD1A65" w:rsidRDefault="005365C8">
      <w:pPr>
        <w:pStyle w:val="30"/>
        <w:tabs>
          <w:tab w:val="left" w:leader="underscore" w:pos="6694"/>
        </w:tabs>
        <w:spacing w:after="200"/>
        <w:ind w:right="320"/>
        <w:jc w:val="right"/>
      </w:pPr>
      <w:r>
        <w:t>организации</w:t>
      </w:r>
      <w:r>
        <w:tab/>
      </w:r>
    </w:p>
    <w:p w:rsidR="00BD1A65" w:rsidRDefault="005365C8">
      <w:pPr>
        <w:pStyle w:val="30"/>
        <w:tabs>
          <w:tab w:val="left" w:leader="underscore" w:pos="9450"/>
        </w:tabs>
        <w:spacing w:after="140"/>
        <w:ind w:left="1800"/>
        <w:jc w:val="both"/>
      </w:pPr>
      <w:r>
        <w:t>Наименование банка</w:t>
      </w:r>
      <w:r>
        <w:tab/>
      </w:r>
    </w:p>
    <w:p w:rsidR="00BD1A65" w:rsidRDefault="005365C8">
      <w:pPr>
        <w:pStyle w:val="30"/>
        <w:tabs>
          <w:tab w:val="left" w:leader="underscore" w:pos="6694"/>
        </w:tabs>
        <w:spacing w:after="140"/>
        <w:ind w:right="320"/>
        <w:jc w:val="right"/>
      </w:pPr>
      <w:r>
        <w:t>БИК банка</w:t>
      </w:r>
      <w:r>
        <w:tab/>
      </w:r>
    </w:p>
    <w:p w:rsidR="00BD1A65" w:rsidRDefault="005365C8">
      <w:pPr>
        <w:pStyle w:val="30"/>
        <w:tabs>
          <w:tab w:val="left" w:leader="underscore" w:pos="6278"/>
        </w:tabs>
        <w:spacing w:after="140"/>
        <w:ind w:right="320"/>
        <w:jc w:val="right"/>
      </w:pPr>
      <w:r>
        <w:t xml:space="preserve">№ счета </w:t>
      </w:r>
      <w:r>
        <w:tab/>
      </w:r>
    </w:p>
    <w:p w:rsidR="00BD1A65" w:rsidRDefault="005365C8">
      <w:pPr>
        <w:pStyle w:val="30"/>
        <w:tabs>
          <w:tab w:val="left" w:leader="underscore" w:pos="9450"/>
        </w:tabs>
        <w:spacing w:after="140"/>
        <w:ind w:firstLine="980"/>
        <w:jc w:val="both"/>
      </w:pPr>
      <w:r>
        <w:t>№ корреспондентского счета</w:t>
      </w:r>
      <w:r>
        <w:tab/>
      </w:r>
    </w:p>
    <w:p w:rsidR="00BD1A65" w:rsidRDefault="005365C8">
      <w:pPr>
        <w:pStyle w:val="30"/>
        <w:tabs>
          <w:tab w:val="left" w:leader="underscore" w:pos="6278"/>
        </w:tabs>
        <w:spacing w:after="200"/>
        <w:ind w:right="320"/>
        <w:jc w:val="right"/>
      </w:pPr>
      <w:r>
        <w:t xml:space="preserve">ОКТМО </w:t>
      </w:r>
      <w:r>
        <w:tab/>
      </w:r>
    </w:p>
    <w:p w:rsidR="00BD1A65" w:rsidRDefault="005365C8">
      <w:pPr>
        <w:pStyle w:val="30"/>
        <w:spacing w:after="200"/>
        <w:ind w:left="2340"/>
        <w:jc w:val="both"/>
      </w:pPr>
      <w:r>
        <w:rPr>
          <w:u w:val="single"/>
        </w:rPr>
        <w:t>Дополнительно для бюджетных организаций</w:t>
      </w:r>
    </w:p>
    <w:p w:rsidR="00BD1A65" w:rsidRDefault="005365C8">
      <w:pPr>
        <w:pStyle w:val="30"/>
        <w:spacing w:after="0"/>
        <w:ind w:firstLine="420"/>
        <w:jc w:val="both"/>
      </w:pPr>
      <w:r>
        <w:t>Лицевой счет, открытый в органах</w:t>
      </w:r>
    </w:p>
    <w:p w:rsidR="00BD1A65" w:rsidRDefault="005365C8">
      <w:pPr>
        <w:pStyle w:val="30"/>
        <w:tabs>
          <w:tab w:val="left" w:leader="underscore" w:pos="9450"/>
        </w:tabs>
        <w:spacing w:after="140"/>
        <w:ind w:left="1080"/>
        <w:jc w:val="both"/>
      </w:pPr>
      <w:r>
        <w:t>Федерального казначейства</w:t>
      </w:r>
      <w:r>
        <w:tab/>
      </w:r>
    </w:p>
    <w:p w:rsidR="00BD1A65" w:rsidRDefault="005365C8">
      <w:pPr>
        <w:pStyle w:val="30"/>
        <w:tabs>
          <w:tab w:val="left" w:leader="underscore" w:pos="9450"/>
        </w:tabs>
        <w:spacing w:after="540"/>
        <w:jc w:val="both"/>
      </w:pPr>
      <w:r>
        <w:t xml:space="preserve">Код бюджетной классификации (КБК) </w:t>
      </w:r>
      <w:r>
        <w:tab/>
      </w:r>
    </w:p>
    <w:p w:rsidR="00BD1A65" w:rsidRDefault="005365C8">
      <w:pPr>
        <w:pStyle w:val="30"/>
        <w:numPr>
          <w:ilvl w:val="0"/>
          <w:numId w:val="3"/>
        </w:numPr>
        <w:tabs>
          <w:tab w:val="left" w:pos="903"/>
        </w:tabs>
        <w:spacing w:after="540"/>
        <w:ind w:firstLine="540"/>
        <w:jc w:val="both"/>
      </w:pPr>
      <w:bookmarkStart w:id="1" w:name="bookmark24"/>
      <w:bookmarkEnd w:id="1"/>
      <w:r>
        <w:rPr>
          <w:b/>
          <w:bCs/>
        </w:rPr>
        <w:t>Представитель организации предоставляющей услуги по погребению</w:t>
      </w:r>
    </w:p>
    <w:p w:rsidR="00BD1A65" w:rsidRDefault="005365C8">
      <w:pPr>
        <w:pStyle w:val="20"/>
        <w:pBdr>
          <w:top w:val="single" w:sz="4" w:space="0" w:color="auto"/>
        </w:pBdr>
        <w:spacing w:after="72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(фамилия, имя, отчество (при наличии))</w:t>
      </w:r>
    </w:p>
    <w:p w:rsidR="00BD1A65" w:rsidRDefault="00BD1A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7"/>
        <w:gridCol w:w="6442"/>
      </w:tblGrid>
      <w:tr w:rsidR="00BD1A65">
        <w:trPr>
          <w:trHeight w:hRule="exact" w:val="835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</w:tr>
      <w:tr w:rsidR="00BD1A65">
        <w:trPr>
          <w:trHeight w:hRule="exact" w:val="538"/>
          <w:jc w:val="center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</w:tbl>
    <w:p w:rsidR="00BD1A65" w:rsidRDefault="00BD1A65">
      <w:pPr>
        <w:spacing w:after="239" w:line="1" w:lineRule="exact"/>
      </w:pPr>
    </w:p>
    <w:p w:rsidR="00BD1A65" w:rsidRDefault="00BD1A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115"/>
        <w:gridCol w:w="3408"/>
      </w:tblGrid>
      <w:tr w:rsidR="00BD1A65">
        <w:trPr>
          <w:trHeight w:hRule="exact" w:val="562"/>
          <w:jc w:val="center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</w:tr>
      <w:tr w:rsidR="00BD1A65">
        <w:trPr>
          <w:trHeight w:hRule="exact" w:val="43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</w:tr>
      <w:tr w:rsidR="00BD1A65">
        <w:trPr>
          <w:trHeight w:hRule="exact" w:val="533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533"/>
          <w:jc w:val="center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</w:tbl>
    <w:p w:rsidR="00BD1A65" w:rsidRDefault="00BD1A65">
      <w:pPr>
        <w:spacing w:after="239" w:line="1" w:lineRule="exact"/>
      </w:pPr>
    </w:p>
    <w:p w:rsidR="00BD1A65" w:rsidRDefault="005365C8">
      <w:pPr>
        <w:pStyle w:val="30"/>
        <w:numPr>
          <w:ilvl w:val="0"/>
          <w:numId w:val="3"/>
        </w:numPr>
        <w:tabs>
          <w:tab w:val="left" w:pos="979"/>
        </w:tabs>
        <w:ind w:firstLine="680"/>
        <w:jc w:val="both"/>
      </w:pPr>
      <w:bookmarkStart w:id="2" w:name="bookmark25"/>
      <w:bookmarkEnd w:id="2"/>
      <w:r>
        <w:t>Просим в соответствии с Федеральным законом от 12.01.1996 № 8-ФЗ «О погребении и похоронном деле» и частью 24</w:t>
      </w:r>
      <w:hyperlink r:id="rId7" w:history="1">
        <w:r>
          <w:t xml:space="preserve"> статьи 13 </w:t>
        </w:r>
      </w:hyperlink>
      <w:r>
        <w:t>Федерального закона от 29 декабря 2006 г. № 255-ФЗ «Об обязательном социальном страховании на случай временной нетрудоспособности и в связи с материнством» возместить стоимость услуг, предоставленных согласно гарантированному перечню услуг по погребению умершего (умерших) по прилагаемому списку.</w:t>
      </w:r>
    </w:p>
    <w:p w:rsidR="00BD1A65" w:rsidRDefault="005365C8">
      <w:pPr>
        <w:pStyle w:val="a9"/>
        <w:ind w:left="658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>4. К заявлению прилагаются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8794"/>
      </w:tblGrid>
      <w:tr w:rsidR="00BD1A65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BD1A6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BD1A65"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</w:tbl>
    <w:p w:rsidR="00BD1A65" w:rsidRDefault="00BD1A65">
      <w:pPr>
        <w:spacing w:after="539" w:line="1" w:lineRule="exact"/>
      </w:pPr>
    </w:p>
    <w:p w:rsidR="00BD1A65" w:rsidRDefault="00BD1A6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4570"/>
        <w:gridCol w:w="3197"/>
      </w:tblGrid>
      <w:tr w:rsidR="00BD1A65">
        <w:trPr>
          <w:trHeight w:hRule="exact" w:val="83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представителя специализированной службы по вопросам похоронного дела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</w:tc>
      </w:tr>
      <w:tr w:rsidR="00BD1A65">
        <w:trPr>
          <w:trHeight w:hRule="exact" w:val="29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</w:tbl>
    <w:p w:rsidR="00BD1A65" w:rsidRDefault="00BD1A65">
      <w:pPr>
        <w:spacing w:after="2079" w:line="1" w:lineRule="exact"/>
      </w:pPr>
    </w:p>
    <w:p w:rsidR="00BD1A65" w:rsidRDefault="00BD1A65">
      <w:pPr>
        <w:spacing w:line="1" w:lineRule="exact"/>
      </w:pPr>
    </w:p>
    <w:p w:rsidR="00BD1A65" w:rsidRDefault="00BD1A65">
      <w:pPr>
        <w:jc w:val="center"/>
        <w:rPr>
          <w:sz w:val="2"/>
          <w:szCs w:val="2"/>
        </w:rPr>
        <w:sectPr w:rsidR="00BD1A65">
          <w:headerReference w:type="default" r:id="rId8"/>
          <w:headerReference w:type="first" r:id="rId9"/>
          <w:pgSz w:w="11900" w:h="16840"/>
          <w:pgMar w:top="1134" w:right="637" w:bottom="568" w:left="1342" w:header="0" w:footer="3" w:gutter="0"/>
          <w:pgNumType w:start="1"/>
          <w:cols w:space="720"/>
          <w:noEndnote/>
          <w:titlePg/>
          <w:docGrid w:linePitch="360"/>
          <w15:footnoteColumns w:val="1"/>
        </w:sectPr>
      </w:pPr>
    </w:p>
    <w:p w:rsidR="00BD1A65" w:rsidRDefault="005365C8">
      <w:pPr>
        <w:pStyle w:val="30"/>
        <w:spacing w:after="260"/>
        <w:ind w:left="2520"/>
      </w:pPr>
      <w:r>
        <w:rPr>
          <w:b/>
          <w:bCs/>
        </w:rPr>
        <w:lastRenderedPageBreak/>
        <w:t>Список лиц</w:t>
      </w:r>
      <w:r w:rsidR="0092630D">
        <w:rPr>
          <w:b/>
          <w:bCs/>
        </w:rPr>
        <w:t>,</w:t>
      </w:r>
      <w:r>
        <w:rPr>
          <w:b/>
          <w:bCs/>
        </w:rPr>
        <w:t xml:space="preserve"> в отношении которых оказаны услуги по погребению согласно гарантированному перечню</w:t>
      </w:r>
    </w:p>
    <w:tbl>
      <w:tblPr>
        <w:tblOverlap w:val="never"/>
        <w:tblW w:w="17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916"/>
        <w:gridCol w:w="583"/>
        <w:gridCol w:w="1022"/>
        <w:gridCol w:w="728"/>
        <w:gridCol w:w="878"/>
        <w:gridCol w:w="1456"/>
        <w:gridCol w:w="1022"/>
        <w:gridCol w:w="1751"/>
        <w:gridCol w:w="1167"/>
        <w:gridCol w:w="1332"/>
        <w:gridCol w:w="2841"/>
        <w:gridCol w:w="1950"/>
      </w:tblGrid>
      <w:tr w:rsidR="00C22825" w:rsidTr="00EC2565">
        <w:trPr>
          <w:trHeight w:hRule="exact" w:val="35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смерти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 </w:t>
            </w:r>
            <w:proofErr w:type="spellStart"/>
            <w:r>
              <w:rPr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актовой записи о смерти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актовой записи о смерти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документ о смерти («V»)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захоронения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Умерший на день смерти работал (был работающим пенсионером), подлежал обязательному социальному страхованию на случай временной нетрудоспособности и в связи с материнством или умерший являлся несовершеннолетним членом семьи лица, подлежащего обязательному социальному страхованию («V»)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6AD" w:rsidRDefault="00DF66A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F66AD" w:rsidRDefault="00DF66A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F66AD" w:rsidRDefault="00DF66A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F66AD" w:rsidRDefault="00DF66AD" w:rsidP="00DF66A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D1A65" w:rsidRDefault="005365C8" w:rsidP="00DF66A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  <w:r>
              <w:rPr>
                <w:sz w:val="20"/>
                <w:szCs w:val="20"/>
              </w:rPr>
              <w:t>Умерший, не имеющий супруга, близких родственников, иных родственников либо законного представителя (ст. 12 Федерального закона № 8-ФЗ) («V»)</w:t>
            </w:r>
          </w:p>
        </w:tc>
      </w:tr>
      <w:tr w:rsidR="00C22825" w:rsidTr="00EC2565">
        <w:trPr>
          <w:trHeight w:hRule="exact" w:val="2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5365C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22825" w:rsidTr="00EC2565">
        <w:trPr>
          <w:trHeight w:hRule="exact"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  <w:tr w:rsidR="00C22825" w:rsidTr="00EC2565">
        <w:trPr>
          <w:trHeight w:hRule="exact" w:val="4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A65" w:rsidRDefault="00BD1A65">
            <w:pPr>
              <w:rPr>
                <w:sz w:val="10"/>
                <w:szCs w:val="10"/>
              </w:rPr>
            </w:pPr>
          </w:p>
        </w:tc>
      </w:tr>
    </w:tbl>
    <w:p w:rsidR="00BD1A65" w:rsidRDefault="00BD1A65" w:rsidP="00EC2565">
      <w:pPr>
        <w:pStyle w:val="20"/>
        <w:spacing w:after="780"/>
        <w:jc w:val="both"/>
        <w:rPr>
          <w:sz w:val="2"/>
          <w:szCs w:val="2"/>
        </w:rPr>
      </w:pPr>
    </w:p>
    <w:sectPr w:rsidR="00BD1A65" w:rsidSect="00EC2565">
      <w:headerReference w:type="default" r:id="rId10"/>
      <w:headerReference w:type="first" r:id="rId11"/>
      <w:pgSz w:w="16840" w:h="11900" w:orient="landscape" w:code="9"/>
      <w:pgMar w:top="697" w:right="1565" w:bottom="471" w:left="1021" w:header="0" w:footer="6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19" w:rsidRDefault="00223319">
      <w:r>
        <w:separator/>
      </w:r>
    </w:p>
  </w:endnote>
  <w:endnote w:type="continuationSeparator" w:id="0">
    <w:p w:rsidR="00223319" w:rsidRDefault="0022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19" w:rsidRDefault="00223319">
      <w:r>
        <w:separator/>
      </w:r>
    </w:p>
  </w:footnote>
  <w:footnote w:type="continuationSeparator" w:id="0">
    <w:p w:rsidR="00223319" w:rsidRDefault="0022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65" w:rsidRDefault="005365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3952875</wp:posOffset>
              </wp:positionH>
              <wp:positionV relativeFrom="page">
                <wp:posOffset>485140</wp:posOffset>
              </wp:positionV>
              <wp:extent cx="100330" cy="850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1A65" w:rsidRDefault="005365C8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25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6" type="#_x0000_t202" style="position:absolute;margin-left:311.25pt;margin-top:38.2pt;width:7.9pt;height:6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" filled="f" stroked="f">
              <v:textbox style="mso-fit-shape-to-text:t" inset="0,0,0,0">
                <w:txbxContent>
                  <w:p w:rsidR="00BD1A65" w:rsidRDefault="005365C8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25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65" w:rsidRDefault="00BD1A6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65" w:rsidRDefault="005365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3952875</wp:posOffset>
              </wp:positionH>
              <wp:positionV relativeFrom="page">
                <wp:posOffset>485140</wp:posOffset>
              </wp:positionV>
              <wp:extent cx="100330" cy="850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1A65" w:rsidRDefault="005365C8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751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7" type="#_x0000_t202" style="position:absolute;margin-left:311.25pt;margin-top:38.2pt;width:7.9pt;height:6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" filled="f" stroked="f">
              <v:textbox style="mso-fit-shape-to-text:t" inset="0,0,0,0">
                <w:txbxContent>
                  <w:p w:rsidR="00BD1A65" w:rsidRDefault="005365C8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751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65" w:rsidRDefault="005365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3952875</wp:posOffset>
              </wp:positionH>
              <wp:positionV relativeFrom="page">
                <wp:posOffset>753110</wp:posOffset>
              </wp:positionV>
              <wp:extent cx="106680" cy="850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1A65" w:rsidRDefault="005365C8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F66A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8" type="#_x0000_t202" style="position:absolute;margin-left:311.25pt;margin-top:59.3pt;width:8.4pt;height:6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" filled="f" stroked="f">
              <v:textbox style="mso-fit-shape-to-text:t" inset="0,0,0,0">
                <w:txbxContent>
                  <w:p w:rsidR="00BD1A65" w:rsidRDefault="005365C8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F66A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510F"/>
    <w:multiLevelType w:val="multilevel"/>
    <w:tmpl w:val="03F07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81988"/>
    <w:multiLevelType w:val="multilevel"/>
    <w:tmpl w:val="4252C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BE04E8"/>
    <w:multiLevelType w:val="multilevel"/>
    <w:tmpl w:val="B464FCD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65"/>
    <w:rsid w:val="00223319"/>
    <w:rsid w:val="005365C8"/>
    <w:rsid w:val="00754C72"/>
    <w:rsid w:val="0092630D"/>
    <w:rsid w:val="009F05EE"/>
    <w:rsid w:val="00BD1A65"/>
    <w:rsid w:val="00C22825"/>
    <w:rsid w:val="00D5751C"/>
    <w:rsid w:val="00DF66AD"/>
    <w:rsid w:val="00E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182"/>
  <w15:docId w15:val="{5817EC9C-B151-467E-8573-4AF4BC6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0" w:line="252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4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870&amp;dst=4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Савиновская Людмила Владимировна</cp:lastModifiedBy>
  <cp:revision>8</cp:revision>
  <dcterms:created xsi:type="dcterms:W3CDTF">2025-01-13T07:55:00Z</dcterms:created>
  <dcterms:modified xsi:type="dcterms:W3CDTF">2025-02-21T07:48:00Z</dcterms:modified>
</cp:coreProperties>
</file>