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B9" w:rsidRDefault="00421ED6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6"/>
        </w:rPr>
        <w:t>Соглашение</w:t>
      </w:r>
    </w:p>
    <w:p w:rsidR="00BA67B9" w:rsidRDefault="00421ED6">
      <w:pPr>
        <w:spacing w:line="276" w:lineRule="exact"/>
        <w:ind w:firstLine="62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об информационном взаимодействии  между </w:t>
      </w:r>
      <w:r w:rsidR="009F44B7">
        <w:rPr>
          <w:rFonts w:ascii="Times New Roman" w:eastAsia="Times New Roman" w:hAnsi="Times New Roman" w:cs="Times New Roman"/>
          <w:b/>
          <w:sz w:val="26"/>
        </w:rPr>
        <w:t>ОСФР</w:t>
      </w:r>
      <w:r>
        <w:rPr>
          <w:rFonts w:ascii="Times New Roman" w:eastAsia="Times New Roman" w:hAnsi="Times New Roman" w:cs="Times New Roman"/>
          <w:b/>
          <w:sz w:val="26"/>
        </w:rPr>
        <w:t xml:space="preserve"> по Республик</w:t>
      </w:r>
      <w:r w:rsidR="002969D7">
        <w:rPr>
          <w:rFonts w:ascii="Times New Roman" w:eastAsia="Times New Roman" w:hAnsi="Times New Roman" w:cs="Times New Roman"/>
          <w:b/>
          <w:sz w:val="26"/>
        </w:rPr>
        <w:t>е</w:t>
      </w:r>
      <w:r>
        <w:rPr>
          <w:rFonts w:ascii="Times New Roman" w:eastAsia="Times New Roman" w:hAnsi="Times New Roman" w:cs="Times New Roman"/>
          <w:b/>
          <w:sz w:val="26"/>
        </w:rPr>
        <w:t xml:space="preserve"> Карелия и </w:t>
      </w:r>
      <w:bookmarkStart w:id="0" w:name="_GoBack"/>
      <w:bookmarkEnd w:id="0"/>
      <w:r w:rsidR="00790208">
        <w:rPr>
          <w:rFonts w:ascii="Times New Roman" w:eastAsia="Times New Roman" w:hAnsi="Times New Roman" w:cs="Times New Roman"/>
          <w:b/>
          <w:sz w:val="26"/>
        </w:rPr>
        <w:t>образовательной организацией</w:t>
      </w:r>
    </w:p>
    <w:p w:rsidR="00BA67B9" w:rsidRDefault="00BA67B9">
      <w:pPr>
        <w:spacing w:line="276" w:lineRule="exact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969D7" w:rsidRDefault="002969D7">
      <w:pPr>
        <w:spacing w:line="276" w:lineRule="exact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7B9" w:rsidRDefault="00421ED6">
      <w:pPr>
        <w:spacing w:line="276" w:lineRule="exact"/>
        <w:ind w:firstLine="624"/>
        <w:jc w:val="both"/>
        <w:rPr>
          <w:rFonts w:ascii="Times New Roman" w:eastAsia="Times New Roman" w:hAnsi="Times New Roman" w:cs="Times New Roman"/>
          <w:i/>
          <w:color w:val="000000"/>
          <w:sz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«__» _____________ 20</w:t>
      </w:r>
      <w:r w:rsidR="00573E14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0C6FA7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___г.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           № ______________</w:t>
      </w:r>
    </w:p>
    <w:p w:rsidR="00BA67B9" w:rsidRDefault="00BA67B9">
      <w:pPr>
        <w:spacing w:line="276" w:lineRule="exact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7B9" w:rsidRPr="00421ED6" w:rsidRDefault="002969D7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Ф</w:t>
      </w:r>
      <w:r w:rsidR="00421ED6" w:rsidRPr="00421ED6"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Республике Карелия, именуемое в дальнейшем Отделение, в лице управляющего Ермаковой Юлии Валерьевны, действующего на основании </w:t>
      </w:r>
      <w:r w:rsidR="00421ED6" w:rsidRPr="00421E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Положения об Отделении Фонда пенсионного и социального страхования Российской Федерации по Республике Карелия, утвержденного постановлением Правления Пенсионного фонда Российской Федерации от 12 декабря 2022 г. № 840р, с одной стороны, и </w:t>
      </w:r>
      <w:r w:rsidR="009379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____________________________________________________________________________________________________________________________________________</w:t>
      </w:r>
      <w:r w:rsidR="00421ED6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(полное наименование образовательной организации)</w:t>
      </w:r>
    </w:p>
    <w:p w:rsidR="00BA67B9" w:rsidRPr="00421ED6" w:rsidRDefault="0093795E" w:rsidP="00421E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Организация) </w:t>
      </w:r>
      <w:r w:rsidR="00421ED6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в 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 ____________________________________________________________________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(наименование должности </w:t>
      </w:r>
      <w:r w:rsidR="0093795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руководителя, Ф.И.О.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:rsidR="00BA67B9" w:rsidRPr="00421ED6" w:rsidRDefault="00421ED6" w:rsidP="00421E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</w:t>
      </w:r>
      <w:proofErr w:type="gramEnd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основании__________________________________________</w:t>
      </w:r>
    </w:p>
    <w:p w:rsidR="00BA67B9" w:rsidRPr="00421ED6" w:rsidRDefault="00421ED6" w:rsidP="00421E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(реквизиты документов, устанавливающих полномочия)</w:t>
      </w:r>
    </w:p>
    <w:p w:rsidR="00BA67B9" w:rsidRPr="00421ED6" w:rsidRDefault="00421ED6" w:rsidP="00421E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A67B9" w:rsidRPr="00421ED6" w:rsidRDefault="00421ED6" w:rsidP="00421E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«__» _____________ ____ г. № _____</w:t>
      </w: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3795E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другой стороны, им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енуем</w:t>
      </w:r>
      <w:r w:rsidR="0093795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дальнейшем Сторон</w:t>
      </w:r>
      <w:r w:rsidR="0093795E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заключили настоящее Соглашение (далее - Соглашение) о нижеследующем: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ЦЕЛЬ СОГЛАШЕНИЯ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Соглашения является реализация положений статьи 11 Федерального закона от 29 декабря 2006 г. № 256-ФЗ «О дополнительных мерах государственной поддержки семей, имеющих детей» (далее – Закон № 256-ФЗ), обеспечивающих направление Отделением средств (части средств) материнского (семейного) капитала на оплату платных образовательных услуг и иных связанных с получением образования расходов в соответствии с договором об оказании услуг</w:t>
      </w:r>
      <w:r w:rsidR="0093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содержанию ребенка (детей) и (или</w:t>
      </w:r>
      <w:proofErr w:type="gramEnd"/>
      <w:r w:rsidR="0093795E">
        <w:rPr>
          <w:rFonts w:ascii="Times New Roman" w:eastAsia="Times New Roman" w:hAnsi="Times New Roman" w:cs="Times New Roman"/>
          <w:color w:val="000000"/>
          <w:sz w:val="28"/>
          <w:szCs w:val="28"/>
        </w:rPr>
        <w:t>) присмотру и уходу за ребенком (детьми)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Деятельность Сторон по вопросам реализации положений Закона № </w:t>
      </w:r>
      <w:r w:rsidR="0093795E">
        <w:rPr>
          <w:rFonts w:ascii="Times New Roman" w:eastAsia="Times New Roman" w:hAnsi="Times New Roman" w:cs="Times New Roman"/>
          <w:color w:val="000000"/>
          <w:sz w:val="28"/>
          <w:szCs w:val="28"/>
        </w:rPr>
        <w:t> 2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56-ФЗ при обращении лица, получившего сертификат, в Отделении по Соглашению осуществляется в соответствии с законодательством Российской Федерации и иными нормативными правовыми актами Российской Федерации.</w:t>
      </w:r>
    </w:p>
    <w:p w:rsidR="005D5E26" w:rsidRDefault="005D5E2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E26" w:rsidRDefault="005D5E2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ПРЕДМЕТ СОГЛАШЕНИЯ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Предметом Соглашения являются организация и осуществление информационного взаимодействия Сторон в электронной форме в соответствии с целями Соглашения на безвозмездной основе. 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2.2. Взаимодействие Сторон включает в себя: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2.2.1. </w:t>
      </w:r>
      <w:r w:rsidRPr="00421ED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Отделением запросов на предоставление </w:t>
      </w:r>
      <w:r w:rsidR="0093795E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421ED6">
        <w:rPr>
          <w:rFonts w:ascii="Times New Roman" w:eastAsia="Times New Roman" w:hAnsi="Times New Roman" w:cs="Times New Roman"/>
          <w:sz w:val="28"/>
          <w:szCs w:val="28"/>
        </w:rPr>
        <w:t xml:space="preserve"> сведений из договоров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об оказании услуг</w:t>
      </w:r>
      <w:r w:rsidR="0093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содержанию ребенка (детей) и (или) присмотру и уходу за ребенком (детьми), заключенных лицами,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получившими сертификат</w:t>
      </w:r>
      <w:r w:rsidR="00AA72CD">
        <w:rPr>
          <w:rFonts w:ascii="Times New Roman" w:eastAsia="Times New Roman" w:hAnsi="Times New Roman" w:cs="Times New Roman"/>
          <w:color w:val="000000"/>
          <w:sz w:val="28"/>
          <w:szCs w:val="28"/>
        </w:rPr>
        <w:t>, и Организацией.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2.2.2. Предоставление </w:t>
      </w:r>
      <w:r w:rsidR="00AA72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сведений из договоров об оказании услуг</w:t>
      </w:r>
      <w:r w:rsidR="00AA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содержанию ребенка (детей) и (или) присмотру и уходу за ребенком (детьми)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заключенных лицами, получившими сертификат, и </w:t>
      </w:r>
      <w:r w:rsidR="00AA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Организацией,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Отделение по запросу Отделения.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ПРИНЦИПЫ ВЗАИМОДЕЙСТВИЯ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3.1. Стороны при организации взаимодействия руководствуются следующими принципами: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требований </w:t>
      </w:r>
      <w:hyperlink r:id="rId7">
        <w:r w:rsidRPr="00573E1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по вопросам защиты информации, в отношении которой установлено требование об обеспечении ее конфиденциальности, в том числе информации, составляющей коммерческую, служебную и иную охраняемую законом тайну;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информации, полученной в рамках настоящего Соглашения, исключительно в служебных целях;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защиты информации и контроля доступа к информации;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обязательность исполнения достигнутых Сторонами договоренностей.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3.2. Стороны признают, что полученные ими электронные документы, подписанные УКЭП, при соблюдении требований Федерального закона от 6 апреля 2011 г. № 63-ФЗ «Об электронной подписи» (Собрание законодательства Российской Федерации, 2011, № 15, ст. 2036, 2016, № 1 (часть I), ст. 65) равнозначны документам на бумажных носителях, подписанным собственноручной подписью.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3.3. Стороны признают, что используемые в соответствии с данным Соглашением средства криптографической защиты информации (далее – СКЗИ), реализующие функции шифрования, и УКЭП обеспечивают конфиденциальность информационного взаимодействия Сторон, защиту от несанкционированного доступа и безопасность обработки информации, а также подтверждают, что: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 исходит от Стороны, его передавшей (подтверждение авторства документа);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 не претерпел изменений при информационном взаимодействии Сторон (подтверждение целостности и подлинности документа) при положительном результате проверки УКЭП;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фактом доставки электронного документа является формирование принимающей Стороной квитанции о доставке электронного документа.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ТЕХНИЧЕСКИЕ УСЛОВИЯ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Приобретение, установка и функционирование программного обеспечения, СКЗИ с функциями УКЭП осуществляются за счет Сторон, а также с использованием технических сре</w:t>
      </w: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Ст</w:t>
      </w:r>
      <w:proofErr w:type="gramEnd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орон.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Сертификат ключа проверки УКЭП приобретается </w:t>
      </w:r>
      <w:r w:rsidR="0066622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аккредитованном удостоверяющем центре (далее – УЦ).</w:t>
      </w:r>
    </w:p>
    <w:p w:rsidR="00BA67B9" w:rsidRPr="00BB27D0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Изготовление сертификата ключей проверки УКЭП для работников Отделения осуществляют УЦ, аккредитованные в соответствии с Федеральным законом  от  6 </w:t>
      </w:r>
      <w:r w:rsidRPr="00BB27D0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2011 г. № 63-ФЗ «Об электронной подписи».</w:t>
      </w:r>
    </w:p>
    <w:p w:rsidR="00BA67B9" w:rsidRPr="009C6B07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07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AA72CD" w:rsidRPr="009C6B07">
        <w:rPr>
          <w:rFonts w:ascii="Times New Roman" w:eastAsia="Times New Roman" w:hAnsi="Times New Roman" w:cs="Times New Roman"/>
          <w:sz w:val="28"/>
          <w:szCs w:val="28"/>
        </w:rPr>
        <w:t>Стороны осуществляют обмен</w:t>
      </w:r>
      <w:r w:rsidR="00BB27D0" w:rsidRPr="009C6B07">
        <w:rPr>
          <w:rFonts w:ascii="Times New Roman" w:hAnsi="Times New Roman" w:cs="Times New Roman"/>
          <w:sz w:val="28"/>
          <w:szCs w:val="28"/>
        </w:rPr>
        <w:t xml:space="preserve"> сведениями (информацией) в форме электронных документов </w:t>
      </w:r>
      <w:proofErr w:type="gramStart"/>
      <w:r w:rsidR="00BB27D0" w:rsidRPr="009C6B0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B27D0" w:rsidRPr="009C6B07">
        <w:rPr>
          <w:rFonts w:ascii="Times New Roman" w:hAnsi="Times New Roman" w:cs="Times New Roman"/>
          <w:sz w:val="28"/>
          <w:szCs w:val="28"/>
        </w:rPr>
        <w:t>или) электронных образов документов, подписанных усиленной квалифицированной электронной подписью (</w:t>
      </w:r>
      <w:proofErr w:type="spellStart"/>
      <w:r w:rsidR="00BB27D0" w:rsidRPr="009C6B07">
        <w:rPr>
          <w:rFonts w:ascii="Times New Roman" w:hAnsi="Times New Roman" w:cs="Times New Roman"/>
          <w:sz w:val="28"/>
          <w:szCs w:val="28"/>
        </w:rPr>
        <w:t>далее-УКЭП</w:t>
      </w:r>
      <w:proofErr w:type="spellEnd"/>
      <w:r w:rsidR="00BB27D0" w:rsidRPr="009C6B07">
        <w:rPr>
          <w:rFonts w:ascii="Times New Roman" w:hAnsi="Times New Roman" w:cs="Times New Roman"/>
          <w:sz w:val="28"/>
          <w:szCs w:val="28"/>
        </w:rPr>
        <w:t>),</w:t>
      </w:r>
      <w:r w:rsidR="00AA72CD" w:rsidRPr="009C6B07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48226A" w:rsidRPr="009C6B07">
        <w:rPr>
          <w:rFonts w:ascii="Times New Roman" w:eastAsia="Times New Roman" w:hAnsi="Times New Roman" w:cs="Times New Roman"/>
          <w:sz w:val="28"/>
          <w:szCs w:val="28"/>
        </w:rPr>
        <w:t xml:space="preserve">системы межведомственного </w:t>
      </w:r>
      <w:r w:rsidR="00AA72CD" w:rsidRPr="009C6B07">
        <w:rPr>
          <w:rFonts w:ascii="Times New Roman" w:eastAsia="Times New Roman" w:hAnsi="Times New Roman" w:cs="Times New Roman"/>
          <w:sz w:val="28"/>
          <w:szCs w:val="28"/>
        </w:rPr>
        <w:t>электронного документооборота (МЭДО)</w:t>
      </w:r>
      <w:r w:rsidR="00F96CB8" w:rsidRPr="009C6B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B27D0" w:rsidRPr="009C6B07">
        <w:rPr>
          <w:rFonts w:ascii="Times New Roman" w:eastAsia="Times New Roman" w:hAnsi="Times New Roman" w:cs="Times New Roman"/>
          <w:sz w:val="28"/>
          <w:szCs w:val="28"/>
        </w:rPr>
        <w:t>по защищенным канала</w:t>
      </w:r>
      <w:r w:rsidR="00F96CB8" w:rsidRPr="009C6B07">
        <w:rPr>
          <w:rFonts w:ascii="Times New Roman" w:eastAsia="Times New Roman" w:hAnsi="Times New Roman" w:cs="Times New Roman"/>
          <w:sz w:val="28"/>
          <w:szCs w:val="28"/>
        </w:rPr>
        <w:t>м связи</w:t>
      </w:r>
      <w:r w:rsidR="00BB27D0" w:rsidRPr="009C6B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6CB8" w:rsidRPr="009C6B07">
        <w:rPr>
          <w:rFonts w:ascii="Times New Roman" w:eastAsia="Times New Roman" w:hAnsi="Times New Roman" w:cs="Times New Roman"/>
          <w:sz w:val="28"/>
          <w:szCs w:val="28"/>
        </w:rPr>
        <w:t xml:space="preserve"> в т.ч. </w:t>
      </w:r>
      <w:proofErr w:type="spellStart"/>
      <w:r w:rsidR="00F96CB8" w:rsidRPr="009C6B07">
        <w:rPr>
          <w:rFonts w:ascii="Times New Roman" w:eastAsia="Times New Roman" w:hAnsi="Times New Roman" w:cs="Times New Roman"/>
          <w:sz w:val="28"/>
          <w:szCs w:val="28"/>
          <w:lang w:val="en-US"/>
        </w:rPr>
        <w:t>VipNet</w:t>
      </w:r>
      <w:proofErr w:type="spellEnd"/>
      <w:r w:rsidR="00F96CB8" w:rsidRPr="009C6B07">
        <w:rPr>
          <w:rFonts w:ascii="Times New Roman" w:eastAsia="Times New Roman" w:hAnsi="Times New Roman" w:cs="Times New Roman"/>
          <w:sz w:val="28"/>
          <w:szCs w:val="28"/>
        </w:rPr>
        <w:t xml:space="preserve"> «Деловая почта»</w:t>
      </w:r>
      <w:r w:rsidR="00AA72CD" w:rsidRPr="009C6B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ПОРЯДОК ОСУЩЕСТВЛЕНИЯ ОБМЕНА</w:t>
      </w:r>
      <w:r w:rsidR="008F3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ЭЛЕКТРОННЫМИ ДОКУМЕНТАМИ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5.1. Отделение: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обращения лица, получившего сертификат, с заявлением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распоряжении средствами (частью средств) материнского (семейного) капитала на оплату оказываемых </w:t>
      </w:r>
      <w:r w:rsidR="00AA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платных образовательных услуг в соответствии с договором об оказании услуг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содержанию ребенка (детей) и (или) присмотру и уходу за ребенком (детьми),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заключенным владельцем сертификата с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направляет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согласия лица, получившего сертификат,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Организацию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предоставление сведений из</w:t>
      </w:r>
      <w:proofErr w:type="gramEnd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договора об оказании услуг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содержанию ребенка (детей) и (или) присмотру и уходу за ребенком (детьми) </w:t>
      </w:r>
      <w:r w:rsidR="00482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573E1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22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в Отделение сведения из договора об оказании </w:t>
      </w:r>
      <w:r w:rsidR="00F23973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содержанию ребенка (детей) и (или) присмотру и уходу за ребенком (детьми)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форматов обмена данными (Приложение №</w:t>
      </w:r>
      <w:r w:rsidR="00573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ПРАВА И ОБЯЗАННОСТИ СТОРОН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6.1. Отделение принимает на себя следующие обязанности: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6.1.1. Обеспечивать функционирование аппаратно-программных средств Отделения, необходимых для обеспечения защищенного обмена электронными документами с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6.1.2. Применять для обмена электронными документами сертифицированные СКЗИ и средства электронной подписи.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6.1.3. При изменении требований к передаваемым электронным документам Отделения извещать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этих изменениях за 10 рабочих дней до внесения таких изменений.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6.1.4. Прекращать использование скомпрометированного ключа шифрования и проверки УКЭП, о чем немедленно информировать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поставщика услуг УЦ и СКЗИ.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Отделение имеет право: 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6.2.1. Направлять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Организацию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запросы и обращения, связанные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заявлениями о распоряжении средствами (частью средств) материнского (семейного) капитала на оплату оказываемых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платных </w:t>
      </w:r>
      <w:r w:rsidR="00F23973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договором об оказании </w:t>
      </w:r>
      <w:r w:rsidR="00F23973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содержанию ребенка (детей) и (или) присмотру и уходу за ребенком (детьми),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заключенным владельцем сертификата с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6.2.2. Получать сведения, необходимые для исполнения своих обязательств по настоящему Соглашению, по вопросам, относящимся к компетенции Отделения.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на себя следующие обязанности: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6.3.1. Обеспечивать функционирование всего оборудования, необходимого для обмена электронными документами с Отделением.</w:t>
      </w:r>
    </w:p>
    <w:p w:rsidR="00BA67B9" w:rsidRPr="00421ED6" w:rsidRDefault="00F23973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6.3.2. </w:t>
      </w:r>
      <w:r w:rsidR="00421ED6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Прекращать использование скомпрометированного ключа шифрования и ключа проверки УКЭП, о чем немедленно информировать Отделение и поставщика услуг УЦ, СКЗИ.</w:t>
      </w:r>
    </w:p>
    <w:p w:rsidR="00BA67B9" w:rsidRPr="00421ED6" w:rsidRDefault="00421ED6" w:rsidP="00CE22D8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CE2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п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олучать сведения, необходимые для исполнения своих обязательств по настоящему Соглашению, по вопросам, относящимся к компетенции </w:t>
      </w:r>
      <w:r w:rsidR="00F239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6.5. В целях обеспечения безопасности обработки и конфиденциальности информации Стороны обязаны: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правила применения СКЗИ и средств УКЭП в соответствии с законодательством Российской Федерации и эксплуатационной документацией;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появления в компьютерной среде информационного взаимодействия компьютерных вирусов и программ, направленных на искажение или разрушение передаваемой информации;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не уничтожать и (или) не модифицировать архивы ключей проверки ЭП, электронных документов (в том числе электронные уведомления и журналы);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обмен электронными документами только по защищенным каналам связи передачи данных.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6.6. В случае невозможности исполнения обязательств по настоящему Соглашению Стороны немедленно письменно извещают друг друга о приостановлении обязательств.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При возникновении споров, связанных с принятием или непринятием электронного документа, Стороны обязаны соблюдать порядок согласования разногласий в соответствии с регламентами работы УЦ, у которых ИП 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приобрела СКЗИ, средства ЭП и сертификат ключа проверки УКЭП.</w:t>
      </w:r>
    </w:p>
    <w:p w:rsidR="005D5E26" w:rsidRDefault="005D5E2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ОБЕСПЕЧЕНИЕ КОНФИДЕНЦИАЛЬНОСТИ И БЕЗОПАСНОСТИ СВЕДЕНИЙ ПРИ ИХ ПЕРЕДАЧЕ И ОБРАБОТКЕ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информации при информационном взаимодействии Сторон и обработка персональных данных осуществляются в соответствии с требованиями федеральных законов от 27 июля 2006 г. № 152-ФЗ «О персональных данных» (Собрание законодательства Российской Федерации, 2006, № 31 (часть 1), ст. 3451, 2018,   № 1 (часть 1), ст. 82), от  27 июля 2006 г. № 149-ФЗ «Об информации, информационных технологиях и о защите информации» (Собрание законодательства Российской</w:t>
      </w:r>
      <w:proofErr w:type="gramEnd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Федерации, 2006,  № 31 (часть 1), ст. 3448, 2019 (часть V), № 49, ст. 6986) и принятых в соответствии с ними нормативных правовых актов Российской Федерации. 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7.2. За разглашение информации, содержащей персональные данные, Стороны несут ответственность в соответствии с законодательством Российской Федерации.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ОТВЕТСТВЕННОСТЬ СТОРОН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8.1.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</w:t>
      </w: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форс-мажорных обстоятельств (стихийных бедствий, аварий, пожаров, массовых беспорядков, повреждений линий связи, забастовок, военных действий), противоправных и иных действий третьих лиц, вступления в силу нормативных правовых актов, препятствующих выполнению Сторонами обязательств по настоящему Соглашению, а также других обстоятельств, не зависящих от воли Сторон и препятствующих выполнению Сторонами своих обязательств по настоящему Соглашению, Стороны освобождаются от ответственности за неисполнение</w:t>
      </w:r>
      <w:proofErr w:type="gramEnd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ненадлежащее исполнение взятых на себя обязательств по настоящему Соглашению.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8.3. Осуществление Сторонами мероприятий, направленных на исполнение обязанностей, предусмотренных настоящим Соглашением, приостанавливается на время действия форс-мажорных обстоятельств и возобновляется после прекращения их действия.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8.4. Стороны несут ответственность за сохранность используемого программного обеспечения, архивов сертификатов открытых ключей проверки УКЭП и электронных документов.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8.5. 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документа, а другая Сторона не может представить спорный электронный документ, виновной признается Сторона, не представившая спорный документ.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8.6. При использовании СКЗИ и средств УКЭП Стороны обязуются неукоснительно выполнять правила их применения в соответствии с законодательством Российской Федерации и эксплуатационной документацией. 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ПОРЯДОК РАЗРЕШЕНИЯ СПОРОВ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</w:t>
      </w: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возникновении разногласий и споров в связи с обменом документами в электронном виде, которые не удалось разрешить в рабочем порядке, и с целью установления фактических обстоятельств, послуживших основанием для их возникновения, а также для проверки целостности и подтверждения подлинности электронного документа, подписанного УКЭП, Стороны назначают совместную комиссию с привлечением УЦ для проведения технической экспертизы. </w:t>
      </w:r>
      <w:proofErr w:type="gramEnd"/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Споры, по которым не достигнуто соглашение Сторон после проведения технической экспертизы, разрешаются в </w:t>
      </w:r>
      <w:r w:rsidR="005B66D2"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Арбитражном суде Республики Карелия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ЗАКЛЮЧИТЕЛЬНЫЕ ПОЛОЖЕНИЯ</w:t>
      </w:r>
    </w:p>
    <w:p w:rsidR="00BA67B9" w:rsidRPr="00421ED6" w:rsidRDefault="00BA67B9" w:rsidP="00421ED6">
      <w:pPr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Информационный обмен сведениями между Сторонами в рамках настоящего Соглашения осуществляется на безвозмездной основе в соответствии с требованиями законодательства Российской Федерации. 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10.2. Любая из Сторон имеет право инициировать внесение изменений или дополнений в настоящее Соглашение. Изменения и дополнения в настоящее Соглашение могут быть внесены только при обоюдном согласии Сторон.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10.3. В процессе взаимодействия в рамках Соглашения Стороны могут заключать дополнительные соглашения, предусматривающие детальные условия и процедуры взаимодействия Сторон, в том числе исходя из региональных особенностей, которые не противоречат законодательству Российской Федерации и Соглашению. Такие дополнительные соглашения становятся неотъемлемой частью Соглашения и должны содержать ссылку на него.</w:t>
      </w:r>
    </w:p>
    <w:p w:rsidR="00BB27D0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10.4. Все изменения и дополнения в настоящее Соглашение оформляются в форме дополнительного соглашения в письменном виде и действительны </w:t>
      </w: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подписан</w:t>
      </w:r>
      <w:r w:rsidR="00AE2644">
        <w:rPr>
          <w:rFonts w:ascii="Times New Roman" w:eastAsia="Times New Roman" w:hAnsi="Times New Roman" w:cs="Times New Roman"/>
          <w:color w:val="000000"/>
          <w:sz w:val="28"/>
          <w:szCs w:val="28"/>
        </w:rPr>
        <w:t>ия Сторонами</w:t>
      </w:r>
      <w:r w:rsidR="00BB2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A67B9" w:rsidRPr="009C6B07" w:rsidRDefault="009C4895" w:rsidP="00421ED6">
      <w:pPr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07">
        <w:rPr>
          <w:rFonts w:ascii="Times New Roman" w:eastAsia="Times New Roman" w:hAnsi="Times New Roman" w:cs="Times New Roman"/>
          <w:sz w:val="28"/>
          <w:szCs w:val="28"/>
        </w:rPr>
        <w:t xml:space="preserve">10.5. </w:t>
      </w:r>
      <w:r w:rsidR="00BB27D0" w:rsidRPr="009C6B07">
        <w:rPr>
          <w:rFonts w:ascii="Times New Roman" w:eastAsia="Times New Roman" w:hAnsi="Times New Roman" w:cs="Times New Roman"/>
          <w:sz w:val="28"/>
          <w:szCs w:val="28"/>
        </w:rPr>
        <w:t>Информация об</w:t>
      </w:r>
      <w:r w:rsidR="00AE2644" w:rsidRPr="009C6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7D0" w:rsidRPr="009C6B07">
        <w:rPr>
          <w:rFonts w:ascii="Times New Roman" w:eastAsia="Times New Roman" w:hAnsi="Times New Roman" w:cs="Times New Roman"/>
          <w:sz w:val="28"/>
          <w:szCs w:val="28"/>
        </w:rPr>
        <w:t>уполномоченных лицах для осуществления обмена</w:t>
      </w:r>
      <w:r w:rsidR="00AE2644" w:rsidRPr="009C6B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3535" w:rsidRPr="009C6B0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E2644" w:rsidRPr="009C6B07">
        <w:rPr>
          <w:rFonts w:ascii="Times New Roman" w:eastAsia="Times New Roman" w:hAnsi="Times New Roman" w:cs="Times New Roman"/>
          <w:sz w:val="28"/>
          <w:szCs w:val="28"/>
        </w:rPr>
        <w:t xml:space="preserve"> контактны</w:t>
      </w:r>
      <w:r w:rsidR="00BB27D0" w:rsidRPr="009C6B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E2644" w:rsidRPr="009C6B07"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 w:rsidR="00BB27D0" w:rsidRPr="009C6B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E2644" w:rsidRPr="009C6B07">
        <w:rPr>
          <w:rFonts w:ascii="Times New Roman" w:eastAsia="Times New Roman" w:hAnsi="Times New Roman" w:cs="Times New Roman"/>
          <w:sz w:val="28"/>
          <w:szCs w:val="28"/>
        </w:rPr>
        <w:t>, адрес</w:t>
      </w:r>
      <w:r w:rsidR="00BB27D0" w:rsidRPr="009C6B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2644" w:rsidRPr="009C6B07">
        <w:rPr>
          <w:rFonts w:ascii="Times New Roman" w:eastAsia="Times New Roman" w:hAnsi="Times New Roman" w:cs="Times New Roman"/>
          <w:sz w:val="28"/>
          <w:szCs w:val="28"/>
        </w:rPr>
        <w:t xml:space="preserve"> защищенных каналов </w:t>
      </w:r>
      <w:r w:rsidR="00BB27D0" w:rsidRPr="009C6B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6B07">
        <w:rPr>
          <w:rFonts w:ascii="Times New Roman" w:eastAsia="Times New Roman" w:hAnsi="Times New Roman" w:cs="Times New Roman"/>
          <w:sz w:val="28"/>
          <w:szCs w:val="28"/>
        </w:rPr>
        <w:t>исьменно доводится до сведения С</w:t>
      </w:r>
      <w:r w:rsidR="00BB27D0" w:rsidRPr="009C6B07">
        <w:rPr>
          <w:rFonts w:ascii="Times New Roman" w:eastAsia="Times New Roman" w:hAnsi="Times New Roman" w:cs="Times New Roman"/>
          <w:sz w:val="28"/>
          <w:szCs w:val="28"/>
        </w:rPr>
        <w:t>торон</w:t>
      </w:r>
      <w:r w:rsidR="00AE2644" w:rsidRPr="009C6B07">
        <w:rPr>
          <w:rFonts w:ascii="Times New Roman" w:eastAsia="Times New Roman" w:hAnsi="Times New Roman" w:cs="Times New Roman"/>
          <w:sz w:val="28"/>
          <w:szCs w:val="28"/>
        </w:rPr>
        <w:t xml:space="preserve"> без заключения дополнительного соглашения. 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9C489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. Стороны не вправе передавать свои права и обязанности по настоящему Соглашению третьим лицам без письменного согласия другой Стороны.</w:t>
      </w:r>
    </w:p>
    <w:p w:rsidR="00BA67B9" w:rsidRPr="00421ED6" w:rsidRDefault="009C4895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10.7</w:t>
      </w:r>
      <w:r w:rsidR="00421ED6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нарушения одной из Сторон обязательств, предусмотренных данным Соглашением, другая Сторона вправе в одностороннем порядке расторгнуть настоящее Соглашение, уведомив об этом </w:t>
      </w:r>
      <w:r w:rsidR="00421ED6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письменном виде другую Сторону не менее чем за 30 календарных дней.</w:t>
      </w:r>
    </w:p>
    <w:p w:rsidR="00BA67B9" w:rsidRPr="00421ED6" w:rsidRDefault="009C4895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10.8</w:t>
      </w:r>
      <w:r w:rsidR="00421ED6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Соглашение составлено в двух подлинных экземплярах, имеющих одинаковую юридическую силу, по одному для каждой Стороны, и вступает в силу </w:t>
      </w:r>
      <w:proofErr w:type="gramStart"/>
      <w:r w:rsidR="00421ED6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="00421ED6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подписания Сторонами.</w:t>
      </w:r>
    </w:p>
    <w:p w:rsidR="00BA67B9" w:rsidRPr="00421ED6" w:rsidRDefault="00421ED6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9C489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Срок действия настоящего Соглашения составляет один год </w:t>
      </w:r>
      <w:proofErr w:type="gramStart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подписания Сторонами. Если по истечении срока действия настоящего Соглашения ни одна из Сторон не заявит о своем желании расторгнуть настоящее Соглашение, оно считается продленным на неопределенный срок.</w:t>
      </w:r>
    </w:p>
    <w:p w:rsidR="00BA67B9" w:rsidRDefault="009C4895" w:rsidP="00421ED6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10.10</w:t>
      </w:r>
      <w:r w:rsidR="00421ED6" w:rsidRPr="00421ED6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намерения одной из Сторон расторгнуть Соглашение в одностороннем порядке необходимо уведомить письменно об этом другую Сторону не менее чем за 30 календарных дней до предполагаемой даты расторжения.</w:t>
      </w:r>
    </w:p>
    <w:p w:rsidR="00AE2644" w:rsidRPr="009C6B07" w:rsidRDefault="00F96CB8" w:rsidP="00421ED6">
      <w:pPr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07">
        <w:rPr>
          <w:rFonts w:ascii="Times New Roman" w:eastAsia="Times New Roman" w:hAnsi="Times New Roman" w:cs="Times New Roman"/>
          <w:sz w:val="28"/>
          <w:szCs w:val="28"/>
        </w:rPr>
        <w:t>10.1</w:t>
      </w:r>
      <w:r w:rsidR="009C4895" w:rsidRPr="009C6B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6B07">
        <w:rPr>
          <w:rFonts w:ascii="Times New Roman" w:eastAsia="Times New Roman" w:hAnsi="Times New Roman" w:cs="Times New Roman"/>
          <w:sz w:val="28"/>
          <w:szCs w:val="28"/>
        </w:rPr>
        <w:t>. Неотъемле</w:t>
      </w:r>
      <w:r w:rsidR="00AE2644" w:rsidRPr="009C6B07">
        <w:rPr>
          <w:rFonts w:ascii="Times New Roman" w:eastAsia="Times New Roman" w:hAnsi="Times New Roman" w:cs="Times New Roman"/>
          <w:sz w:val="28"/>
          <w:szCs w:val="28"/>
        </w:rPr>
        <w:t>мой частью настоящего Соглашения являются:</w:t>
      </w:r>
    </w:p>
    <w:p w:rsidR="00AE2644" w:rsidRPr="009C6B07" w:rsidRDefault="00AE2644" w:rsidP="00BB27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07">
        <w:rPr>
          <w:rFonts w:ascii="Times New Roman" w:eastAsia="Times New Roman" w:hAnsi="Times New Roman" w:cs="Times New Roman"/>
          <w:sz w:val="28"/>
          <w:szCs w:val="28"/>
        </w:rPr>
        <w:t>Приложение 1 «Запрос сведений из договора об оказании платных образовательных услуг»;</w:t>
      </w:r>
    </w:p>
    <w:p w:rsidR="00AE2644" w:rsidRPr="009C6B07" w:rsidRDefault="00AE2644" w:rsidP="00BB27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07">
        <w:rPr>
          <w:rFonts w:ascii="Times New Roman" w:eastAsia="Times New Roman" w:hAnsi="Times New Roman" w:cs="Times New Roman"/>
          <w:sz w:val="28"/>
          <w:szCs w:val="28"/>
        </w:rPr>
        <w:t>Приложение 2 «Ответ на запрос сведений из договора об оказании платных образовательных услуг».</w:t>
      </w:r>
    </w:p>
    <w:p w:rsidR="00BA67B9" w:rsidRPr="00421ED6" w:rsidRDefault="00BA67B9" w:rsidP="00AE264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7B9" w:rsidRDefault="004B3D1D" w:rsidP="004B3D1D">
      <w:pPr>
        <w:tabs>
          <w:tab w:val="left" w:pos="4331"/>
        </w:tabs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8B4E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DB22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73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B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РЕКВИЗИТЫ И </w:t>
      </w:r>
      <w:r w:rsidR="00DB22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421ED6" w:rsidRPr="00421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ОДПИСИ СТОРОН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4B3D1D" w:rsidRDefault="004B3D1D" w:rsidP="004B3D1D">
      <w:pPr>
        <w:tabs>
          <w:tab w:val="left" w:pos="4331"/>
        </w:tabs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701" w:type="dxa"/>
        <w:tblCellMar>
          <w:left w:w="62" w:type="dxa"/>
          <w:right w:w="62" w:type="dxa"/>
        </w:tblCellMar>
        <w:tblLook w:val="0000"/>
      </w:tblPr>
      <w:tblGrid>
        <w:gridCol w:w="2364"/>
        <w:gridCol w:w="2424"/>
        <w:gridCol w:w="31"/>
        <w:gridCol w:w="273"/>
        <w:gridCol w:w="67"/>
        <w:gridCol w:w="2297"/>
        <w:gridCol w:w="2245"/>
      </w:tblGrid>
      <w:tr w:rsidR="00CB1977" w:rsidRPr="009C6B07" w:rsidTr="006E691C">
        <w:trPr>
          <w:trHeight w:val="1"/>
        </w:trPr>
        <w:tc>
          <w:tcPr>
            <w:tcW w:w="4819" w:type="dxa"/>
            <w:gridSpan w:val="3"/>
            <w:shd w:val="clear" w:color="000000" w:fill="FFFFFF"/>
          </w:tcPr>
          <w:p w:rsidR="00CB1977" w:rsidRPr="00421ED6" w:rsidRDefault="00CB1977" w:rsidP="00B3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shd w:val="clear" w:color="000000" w:fill="FFFFFF"/>
          </w:tcPr>
          <w:p w:rsidR="00CB1977" w:rsidRPr="00421ED6" w:rsidRDefault="00CB1977" w:rsidP="00B334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gridSpan w:val="2"/>
            <w:shd w:val="clear" w:color="000000" w:fill="FFFFFF"/>
          </w:tcPr>
          <w:p w:rsidR="00CB1977" w:rsidRPr="009C6B07" w:rsidRDefault="00CB1977" w:rsidP="00CB1977">
            <w:pPr>
              <w:pStyle w:val="ConsPlusNonformat"/>
              <w:spacing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07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</w:t>
            </w:r>
            <w:r w:rsidR="000C6FA7" w:rsidRPr="009C6B07">
              <w:rPr>
                <w:rFonts w:ascii="Times New Roman" w:hAnsi="Times New Roman" w:cs="Times New Roman"/>
                <w:sz w:val="26"/>
                <w:szCs w:val="26"/>
              </w:rPr>
              <w:t>Фонда п</w:t>
            </w:r>
            <w:r w:rsidRPr="009C6B07">
              <w:rPr>
                <w:rFonts w:ascii="Times New Roman" w:hAnsi="Times New Roman" w:cs="Times New Roman"/>
                <w:sz w:val="26"/>
                <w:szCs w:val="26"/>
              </w:rPr>
              <w:t xml:space="preserve">енсионного </w:t>
            </w:r>
            <w:r w:rsidR="000C6FA7" w:rsidRPr="009C6B07"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социального страхования </w:t>
            </w:r>
            <w:r w:rsidRPr="009C6B07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по Республике Карелия</w:t>
            </w:r>
          </w:p>
          <w:p w:rsidR="00CB1977" w:rsidRPr="009C6B07" w:rsidRDefault="00CB1977" w:rsidP="00CB1977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6B07">
              <w:rPr>
                <w:rFonts w:ascii="Times New Roman" w:hAnsi="Times New Roman" w:cs="Times New Roman"/>
                <w:sz w:val="25"/>
                <w:szCs w:val="25"/>
              </w:rPr>
              <w:t>185910, г. Петрозаводск, ул. Кирова, д.23</w:t>
            </w:r>
          </w:p>
          <w:p w:rsidR="00CB1977" w:rsidRPr="009C6B07" w:rsidRDefault="00CB1977" w:rsidP="00CB1977">
            <w:pPr>
              <w:pStyle w:val="ConsPlusNonformat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C6B07">
              <w:rPr>
                <w:rFonts w:ascii="Times New Roman" w:hAnsi="Times New Roman"/>
                <w:sz w:val="25"/>
                <w:szCs w:val="25"/>
              </w:rPr>
              <w:t>ИНН: 1001040791</w:t>
            </w:r>
          </w:p>
          <w:p w:rsidR="00CB1977" w:rsidRPr="009C6B07" w:rsidRDefault="00CB1977" w:rsidP="00CB1977">
            <w:pPr>
              <w:pStyle w:val="ConsPlusNonformat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C6B07">
              <w:rPr>
                <w:rFonts w:ascii="Times New Roman" w:hAnsi="Times New Roman"/>
                <w:sz w:val="25"/>
                <w:szCs w:val="25"/>
              </w:rPr>
              <w:t>КПП: 100101001</w:t>
            </w:r>
          </w:p>
          <w:p w:rsidR="00CB1977" w:rsidRPr="009C6B07" w:rsidRDefault="00CB1977" w:rsidP="00CB1977">
            <w:pPr>
              <w:pStyle w:val="ConsPlusNonformat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C6B07">
              <w:rPr>
                <w:rFonts w:ascii="Times New Roman" w:hAnsi="Times New Roman"/>
                <w:sz w:val="25"/>
                <w:szCs w:val="25"/>
              </w:rPr>
              <w:t xml:space="preserve">Наименование получателя: ОСФР по Республике Карелия (ОСФР по Республике Карелия, </w:t>
            </w:r>
            <w:proofErr w:type="gramStart"/>
            <w:r w:rsidRPr="009C6B07">
              <w:rPr>
                <w:rFonts w:ascii="Times New Roman" w:hAnsi="Times New Roman"/>
                <w:sz w:val="25"/>
                <w:szCs w:val="25"/>
              </w:rPr>
              <w:t>л</w:t>
            </w:r>
            <w:proofErr w:type="gramEnd"/>
            <w:r w:rsidRPr="009C6B07">
              <w:rPr>
                <w:rFonts w:ascii="Times New Roman" w:hAnsi="Times New Roman"/>
                <w:sz w:val="25"/>
                <w:szCs w:val="25"/>
              </w:rPr>
              <w:t>/с 03064Ф06010)</w:t>
            </w:r>
          </w:p>
          <w:p w:rsidR="00CB1977" w:rsidRPr="009C6B07" w:rsidRDefault="00CB1977" w:rsidP="00CB1977">
            <w:pPr>
              <w:pStyle w:val="ConsPlusNonformat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C6B07">
              <w:rPr>
                <w:rFonts w:ascii="Times New Roman" w:hAnsi="Times New Roman"/>
                <w:sz w:val="25"/>
                <w:szCs w:val="25"/>
              </w:rPr>
              <w:t>Номер казначейского счета: 03241643000000060601</w:t>
            </w:r>
          </w:p>
          <w:p w:rsidR="00CB1977" w:rsidRPr="009C6B07" w:rsidRDefault="00CB1977" w:rsidP="00CB1977">
            <w:pPr>
              <w:pStyle w:val="ConsPlusNonformat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C6B07">
              <w:rPr>
                <w:rFonts w:ascii="Times New Roman" w:hAnsi="Times New Roman"/>
                <w:sz w:val="25"/>
                <w:szCs w:val="25"/>
              </w:rPr>
              <w:t>Банк получателя: Отделение – НБ Республика Карелия  Банка России//УФК по Республике Карелия, г</w:t>
            </w:r>
            <w:proofErr w:type="gramStart"/>
            <w:r w:rsidRPr="009C6B07">
              <w:rPr>
                <w:rFonts w:ascii="Times New Roman" w:hAnsi="Times New Roman"/>
                <w:sz w:val="25"/>
                <w:szCs w:val="25"/>
              </w:rPr>
              <w:t>.П</w:t>
            </w:r>
            <w:proofErr w:type="gramEnd"/>
            <w:r w:rsidRPr="009C6B07">
              <w:rPr>
                <w:rFonts w:ascii="Times New Roman" w:hAnsi="Times New Roman"/>
                <w:sz w:val="25"/>
                <w:szCs w:val="25"/>
              </w:rPr>
              <w:t>етрозаводск</w:t>
            </w:r>
          </w:p>
          <w:p w:rsidR="00CB1977" w:rsidRPr="009C6B07" w:rsidRDefault="00CB1977" w:rsidP="00CB1977">
            <w:pPr>
              <w:pStyle w:val="ConsPlusNonformat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C6B07">
              <w:rPr>
                <w:rFonts w:ascii="Times New Roman" w:hAnsi="Times New Roman"/>
                <w:sz w:val="25"/>
                <w:szCs w:val="25"/>
              </w:rPr>
              <w:t>Единый казначейский счет: 40102810945370000073</w:t>
            </w:r>
          </w:p>
          <w:p w:rsidR="00CB1977" w:rsidRPr="009C6B07" w:rsidRDefault="00CB1977" w:rsidP="00CB1977">
            <w:pPr>
              <w:tabs>
                <w:tab w:val="left" w:pos="43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07">
              <w:rPr>
                <w:rFonts w:ascii="Times New Roman" w:hAnsi="Times New Roman"/>
                <w:sz w:val="25"/>
                <w:szCs w:val="25"/>
              </w:rPr>
              <w:t>БИК: 018602104</w:t>
            </w:r>
          </w:p>
        </w:tc>
      </w:tr>
      <w:tr w:rsidR="00BA67B9" w:rsidRPr="009C6B07" w:rsidTr="006E691C">
        <w:trPr>
          <w:trHeight w:val="1"/>
        </w:trPr>
        <w:tc>
          <w:tcPr>
            <w:tcW w:w="4788" w:type="dxa"/>
            <w:gridSpan w:val="2"/>
            <w:shd w:val="clear" w:color="000000" w:fill="FFFFFF"/>
          </w:tcPr>
          <w:p w:rsidR="00BA67B9" w:rsidRPr="00421ED6" w:rsidRDefault="00BA67B9" w:rsidP="0042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67B9" w:rsidRPr="00421ED6" w:rsidRDefault="00BA67B9" w:rsidP="0042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shd w:val="clear" w:color="000000" w:fill="FFFFFF"/>
          </w:tcPr>
          <w:p w:rsidR="00BA67B9" w:rsidRPr="00421ED6" w:rsidRDefault="00BA67B9" w:rsidP="00421E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gridSpan w:val="3"/>
            <w:shd w:val="clear" w:color="000000" w:fill="FFFFFF"/>
          </w:tcPr>
          <w:p w:rsidR="004B3D1D" w:rsidRPr="009C6B07" w:rsidRDefault="004B3D1D" w:rsidP="00421E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67B9" w:rsidRPr="009C6B07" w:rsidRDefault="004B3D1D" w:rsidP="004B3D1D">
            <w:pPr>
              <w:tabs>
                <w:tab w:val="left" w:pos="9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B07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отделением</w:t>
            </w:r>
          </w:p>
        </w:tc>
      </w:tr>
      <w:tr w:rsidR="00BA67B9" w:rsidRPr="009C6B07" w:rsidTr="006E691C">
        <w:trPr>
          <w:trHeight w:val="1"/>
        </w:trPr>
        <w:tc>
          <w:tcPr>
            <w:tcW w:w="2364" w:type="dxa"/>
            <w:shd w:val="clear" w:color="000000" w:fill="FFFFFF"/>
          </w:tcPr>
          <w:p w:rsidR="00BA67B9" w:rsidRPr="00421ED6" w:rsidRDefault="00421ED6" w:rsidP="0042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:rsidR="00BA67B9" w:rsidRPr="00421ED6" w:rsidRDefault="00421ED6" w:rsidP="0042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424" w:type="dxa"/>
            <w:shd w:val="clear" w:color="000000" w:fill="FFFFFF"/>
          </w:tcPr>
          <w:p w:rsidR="00BA67B9" w:rsidRPr="00421ED6" w:rsidRDefault="00BA67B9" w:rsidP="00421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67B9" w:rsidRPr="00421ED6" w:rsidRDefault="00421ED6" w:rsidP="0042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  <w:tc>
          <w:tcPr>
            <w:tcW w:w="304" w:type="dxa"/>
            <w:gridSpan w:val="2"/>
            <w:shd w:val="clear" w:color="000000" w:fill="FFFFFF"/>
          </w:tcPr>
          <w:p w:rsidR="00BA67B9" w:rsidRPr="00421ED6" w:rsidRDefault="00BA67B9" w:rsidP="00421E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shd w:val="clear" w:color="000000" w:fill="FFFFFF"/>
          </w:tcPr>
          <w:p w:rsidR="00BA67B9" w:rsidRPr="009C6B07" w:rsidRDefault="00421ED6" w:rsidP="00421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BA67B9" w:rsidRPr="009C6B07" w:rsidRDefault="00421ED6" w:rsidP="0042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07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45" w:type="dxa"/>
            <w:shd w:val="clear" w:color="000000" w:fill="FFFFFF"/>
          </w:tcPr>
          <w:p w:rsidR="00BA67B9" w:rsidRPr="009C6B07" w:rsidRDefault="00421ED6" w:rsidP="00421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 Ермакова  </w:t>
            </w:r>
          </w:p>
          <w:p w:rsidR="00BA67B9" w:rsidRPr="009C6B07" w:rsidRDefault="00421ED6" w:rsidP="0042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07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BA67B9" w:rsidRPr="009C6B07" w:rsidTr="006E691C">
        <w:trPr>
          <w:trHeight w:val="1"/>
        </w:trPr>
        <w:tc>
          <w:tcPr>
            <w:tcW w:w="4788" w:type="dxa"/>
            <w:gridSpan w:val="2"/>
            <w:shd w:val="clear" w:color="000000" w:fill="FFFFFF"/>
          </w:tcPr>
          <w:p w:rsidR="00BA67B9" w:rsidRPr="00421ED6" w:rsidRDefault="00421ED6" w:rsidP="0042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 _______________ 20__ г.</w:t>
            </w:r>
          </w:p>
        </w:tc>
        <w:tc>
          <w:tcPr>
            <w:tcW w:w="304" w:type="dxa"/>
            <w:gridSpan w:val="2"/>
            <w:shd w:val="clear" w:color="000000" w:fill="FFFFFF"/>
          </w:tcPr>
          <w:p w:rsidR="00BA67B9" w:rsidRPr="00421ED6" w:rsidRDefault="00BA67B9" w:rsidP="00421E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gridSpan w:val="3"/>
            <w:shd w:val="clear" w:color="000000" w:fill="FFFFFF"/>
          </w:tcPr>
          <w:p w:rsidR="00BA67B9" w:rsidRPr="009C6B07" w:rsidRDefault="00421ED6" w:rsidP="0042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07">
              <w:rPr>
                <w:rFonts w:ascii="Times New Roman" w:eastAsia="Times New Roman" w:hAnsi="Times New Roman" w:cs="Times New Roman"/>
                <w:sz w:val="28"/>
                <w:szCs w:val="28"/>
              </w:rPr>
              <w:t>«__» _______________ 20__ г.</w:t>
            </w:r>
          </w:p>
        </w:tc>
      </w:tr>
      <w:tr w:rsidR="00BA67B9" w:rsidRPr="009C6B07" w:rsidTr="006E691C">
        <w:trPr>
          <w:trHeight w:val="1"/>
        </w:trPr>
        <w:tc>
          <w:tcPr>
            <w:tcW w:w="4788" w:type="dxa"/>
            <w:gridSpan w:val="2"/>
            <w:shd w:val="clear" w:color="000000" w:fill="FFFFFF"/>
          </w:tcPr>
          <w:p w:rsidR="00BA67B9" w:rsidRPr="00421ED6" w:rsidRDefault="00421ED6" w:rsidP="0042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304" w:type="dxa"/>
            <w:gridSpan w:val="2"/>
            <w:shd w:val="clear" w:color="000000" w:fill="FFFFFF"/>
          </w:tcPr>
          <w:p w:rsidR="00BA67B9" w:rsidRPr="00421ED6" w:rsidRDefault="00BA67B9" w:rsidP="00421E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gridSpan w:val="3"/>
            <w:shd w:val="clear" w:color="000000" w:fill="FFFFFF"/>
          </w:tcPr>
          <w:p w:rsidR="00BA67B9" w:rsidRPr="009C6B07" w:rsidRDefault="00421ED6" w:rsidP="0042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07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B4EE3" w:rsidRPr="006E691C" w:rsidRDefault="008B4EE3" w:rsidP="006E691C">
      <w:pPr>
        <w:pStyle w:val="ConsPlusNonformat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sectPr w:rsidR="008B4EE3" w:rsidRPr="006E691C" w:rsidSect="00AE2644">
      <w:pgSz w:w="12240" w:h="15840"/>
      <w:pgMar w:top="567" w:right="1183" w:bottom="993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B8" w:rsidRDefault="00F96CB8" w:rsidP="006E691C">
      <w:r>
        <w:separator/>
      </w:r>
    </w:p>
  </w:endnote>
  <w:endnote w:type="continuationSeparator" w:id="0">
    <w:p w:rsidR="00F96CB8" w:rsidRDefault="00F96CB8" w:rsidP="006E6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B8" w:rsidRDefault="00F96CB8" w:rsidP="006E691C">
      <w:r>
        <w:separator/>
      </w:r>
    </w:p>
  </w:footnote>
  <w:footnote w:type="continuationSeparator" w:id="0">
    <w:p w:rsidR="00F96CB8" w:rsidRDefault="00F96CB8" w:rsidP="006E6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67B9"/>
    <w:rsid w:val="000C6FA7"/>
    <w:rsid w:val="000C78BB"/>
    <w:rsid w:val="001073B9"/>
    <w:rsid w:val="00123535"/>
    <w:rsid w:val="001B66A8"/>
    <w:rsid w:val="001E6267"/>
    <w:rsid w:val="00267BDE"/>
    <w:rsid w:val="002969D7"/>
    <w:rsid w:val="00421ED6"/>
    <w:rsid w:val="0048226A"/>
    <w:rsid w:val="004B3D1D"/>
    <w:rsid w:val="004D703C"/>
    <w:rsid w:val="00573E14"/>
    <w:rsid w:val="005874F8"/>
    <w:rsid w:val="005B66D2"/>
    <w:rsid w:val="005D5E26"/>
    <w:rsid w:val="0066622A"/>
    <w:rsid w:val="006C500D"/>
    <w:rsid w:val="006E691C"/>
    <w:rsid w:val="00790208"/>
    <w:rsid w:val="00816EEA"/>
    <w:rsid w:val="008B4EE3"/>
    <w:rsid w:val="008F3780"/>
    <w:rsid w:val="008F7513"/>
    <w:rsid w:val="009145A4"/>
    <w:rsid w:val="00932CF2"/>
    <w:rsid w:val="0093795E"/>
    <w:rsid w:val="009A6C49"/>
    <w:rsid w:val="009C4895"/>
    <w:rsid w:val="009C6B07"/>
    <w:rsid w:val="009D008B"/>
    <w:rsid w:val="009F44B7"/>
    <w:rsid w:val="00A403C9"/>
    <w:rsid w:val="00AA72CD"/>
    <w:rsid w:val="00AE2644"/>
    <w:rsid w:val="00B334CB"/>
    <w:rsid w:val="00BA67B9"/>
    <w:rsid w:val="00BB27D0"/>
    <w:rsid w:val="00C52780"/>
    <w:rsid w:val="00CB1977"/>
    <w:rsid w:val="00CE22D8"/>
    <w:rsid w:val="00D369F9"/>
    <w:rsid w:val="00D939C5"/>
    <w:rsid w:val="00DB2256"/>
    <w:rsid w:val="00F20821"/>
    <w:rsid w:val="00F23973"/>
    <w:rsid w:val="00F43FB4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F2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32CF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32C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32CF2"/>
    <w:pPr>
      <w:spacing w:after="140" w:line="276" w:lineRule="auto"/>
    </w:pPr>
  </w:style>
  <w:style w:type="paragraph" w:styleId="a5">
    <w:name w:val="List"/>
    <w:basedOn w:val="a4"/>
    <w:rsid w:val="00932CF2"/>
  </w:style>
  <w:style w:type="paragraph" w:styleId="a6">
    <w:name w:val="caption"/>
    <w:basedOn w:val="a"/>
    <w:qFormat/>
    <w:rsid w:val="00932CF2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932CF2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421ED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21ED6"/>
    <w:rPr>
      <w:rFonts w:ascii="Tahoma" w:hAnsi="Tahoma"/>
      <w:sz w:val="16"/>
      <w:szCs w:val="14"/>
    </w:rPr>
  </w:style>
  <w:style w:type="paragraph" w:customStyle="1" w:styleId="ConsPlusNonformat">
    <w:name w:val="ConsPlusNonformat"/>
    <w:uiPriority w:val="99"/>
    <w:rsid w:val="008B4EE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kern w:val="0"/>
      <w:sz w:val="22"/>
      <w:szCs w:val="22"/>
      <w:lang w:eastAsia="ru-RU" w:bidi="ar-SA"/>
    </w:rPr>
  </w:style>
  <w:style w:type="paragraph" w:styleId="aa">
    <w:name w:val="footnote text"/>
    <w:basedOn w:val="a"/>
    <w:link w:val="ab"/>
    <w:uiPriority w:val="99"/>
    <w:semiHidden/>
    <w:unhideWhenUsed/>
    <w:rsid w:val="006E691C"/>
    <w:rPr>
      <w:sz w:val="20"/>
      <w:szCs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6E691C"/>
    <w:rPr>
      <w:szCs w:val="18"/>
    </w:rPr>
  </w:style>
  <w:style w:type="character" w:styleId="ac">
    <w:name w:val="footnote reference"/>
    <w:basedOn w:val="a0"/>
    <w:uiPriority w:val="99"/>
    <w:semiHidden/>
    <w:unhideWhenUsed/>
    <w:rsid w:val="006E69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421ED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21ED6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27EB-D5C5-4222-A4CA-E4F58054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РК</Company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Юлия Игоревна</dc:creator>
  <cp:lastModifiedBy>Зайцева Людмила Валерьевна</cp:lastModifiedBy>
  <cp:revision>9</cp:revision>
  <cp:lastPrinted>2023-05-10T13:34:00Z</cp:lastPrinted>
  <dcterms:created xsi:type="dcterms:W3CDTF">2024-02-07T11:03:00Z</dcterms:created>
  <dcterms:modified xsi:type="dcterms:W3CDTF">2024-02-22T09:42:00Z</dcterms:modified>
  <dc:language>ru-RU</dc:language>
</cp:coreProperties>
</file>