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76" w:rsidRDefault="0001222C">
      <w:r>
        <w:fldChar w:fldCharType="begin"/>
      </w:r>
      <w:r>
        <w:instrText xml:space="preserve"> HYPERLINK "</w:instrText>
      </w:r>
      <w:r w:rsidRPr="0001222C">
        <w:instrText>https://sfr.gov.ru/employers/eln/</w:instrText>
      </w:r>
      <w:r>
        <w:instrText xml:space="preserve">" </w:instrText>
      </w:r>
      <w:r>
        <w:fldChar w:fldCharType="separate"/>
      </w:r>
      <w:r w:rsidRPr="0038799C">
        <w:rPr>
          <w:rStyle w:val="a3"/>
        </w:rPr>
        <w:t>https://sfr.gov.ru/employers/eln/</w:t>
      </w:r>
      <w:r>
        <w:fldChar w:fldCharType="end"/>
      </w:r>
    </w:p>
    <w:p w:rsidR="00E715A5" w:rsidRPr="00E715A5" w:rsidRDefault="00E715A5">
      <w:pPr>
        <w:rPr>
          <w:color w:val="FF0000"/>
          <w:sz w:val="28"/>
          <w:szCs w:val="28"/>
        </w:rPr>
      </w:pPr>
      <w:r w:rsidRPr="00E715A5">
        <w:rPr>
          <w:color w:val="FF0000"/>
          <w:sz w:val="28"/>
          <w:szCs w:val="28"/>
          <w:u w:val="single"/>
        </w:rPr>
        <w:t xml:space="preserve">Разместить на </w:t>
      </w:r>
      <w:proofErr w:type="gramStart"/>
      <w:r w:rsidRPr="00E715A5">
        <w:rPr>
          <w:color w:val="FF0000"/>
          <w:sz w:val="28"/>
          <w:szCs w:val="28"/>
          <w:u w:val="single"/>
        </w:rPr>
        <w:t>сайте</w:t>
      </w:r>
      <w:r w:rsidRPr="00E715A5">
        <w:rPr>
          <w:color w:val="FF0000"/>
          <w:sz w:val="28"/>
          <w:szCs w:val="28"/>
        </w:rPr>
        <w:t xml:space="preserve">  в</w:t>
      </w:r>
      <w:proofErr w:type="gramEnd"/>
      <w:r w:rsidRPr="00E715A5">
        <w:rPr>
          <w:color w:val="FF0000"/>
          <w:sz w:val="28"/>
          <w:szCs w:val="28"/>
        </w:rPr>
        <w:t xml:space="preserve"> разделе : Информация для жителей региона: СТРАХОВАТЕЛЯМ</w:t>
      </w:r>
    </w:p>
    <w:p w:rsidR="0001222C" w:rsidRDefault="0001222C" w:rsidP="0001222C">
      <w:pPr>
        <w:pStyle w:val="1"/>
      </w:pPr>
      <w:r>
        <w:t>Электронный листок нетрудоспособности</w:t>
      </w:r>
    </w:p>
    <w:p w:rsidR="0001222C" w:rsidRDefault="00E715A5" w:rsidP="0001222C">
      <w:pPr>
        <w:pStyle w:val="3"/>
      </w:pPr>
      <w:hyperlink r:id="rId4" w:history="1">
        <w:r w:rsidR="0001222C">
          <w:rPr>
            <w:rStyle w:val="a3"/>
          </w:rPr>
          <w:t>Общая информация</w:t>
        </w:r>
      </w:hyperlink>
      <w:r w:rsidR="0001222C">
        <w:t xml:space="preserve"> </w:t>
      </w:r>
    </w:p>
    <w:p w:rsidR="0001222C" w:rsidRDefault="0001222C" w:rsidP="0001222C">
      <w:pPr>
        <w:pStyle w:val="a4"/>
      </w:pPr>
      <w:r>
        <w:t>С 1 января 2022 года выдача медицинскими организациями листков нетрудоспособности осуществляется только в форме электронного документа (ЭЛН).</w:t>
      </w:r>
    </w:p>
    <w:p w:rsidR="0001222C" w:rsidRDefault="0001222C" w:rsidP="0001222C">
      <w:pPr>
        <w:pStyle w:val="a4"/>
      </w:pPr>
      <w:r>
        <w:rPr>
          <w:rStyle w:val="a5"/>
        </w:rPr>
        <w:t>Основание для назначения и выплаты пособий</w:t>
      </w:r>
    </w:p>
    <w:p w:rsidR="0001222C" w:rsidRDefault="0001222C" w:rsidP="0001222C">
      <w:pPr>
        <w:pStyle w:val="a4"/>
      </w:pPr>
      <w:r>
        <w:t>Основание для назначения и выплаты пособий по временной нетрудоспособности по беременности и родам является листок нетрудоспособности, сформированный медицинской организацией и размещенный в информационной системе страховщика в форме электронного документа; подписанный с использованием усиленной квалифицированной электронной подписи медицинским работником и медицинской организацией.</w:t>
      </w:r>
    </w:p>
    <w:p w:rsidR="0001222C" w:rsidRDefault="0001222C" w:rsidP="0001222C">
      <w:pPr>
        <w:pStyle w:val="a4"/>
      </w:pPr>
      <w:r>
        <w:rPr>
          <w:rStyle w:val="a5"/>
        </w:rPr>
        <w:t>Условия и порядок формирования электронных листков нетрудоспособности (ЭЛН)</w:t>
      </w:r>
    </w:p>
    <w:p w:rsidR="0001222C" w:rsidRDefault="0001222C" w:rsidP="0001222C">
      <w:pPr>
        <w:pStyle w:val="a4"/>
      </w:pPr>
      <w:r>
        <w:t>С 1 января 2022 года основанием для назначения и выплаты пособия по временной нетрудоспособности и пособия по беременности и родам является ЭЛН.</w:t>
      </w:r>
    </w:p>
    <w:p w:rsidR="0001222C" w:rsidRDefault="0001222C" w:rsidP="0001222C">
      <w:pPr>
        <w:pStyle w:val="a4"/>
      </w:pPr>
      <w:r>
        <w:t>Для оформления застрахованному лицу в медицинской организации ЭЛН с 01.01.2022 не требуется подписывать согласие. Достаточно сообщить номер своего СНИЛС.</w:t>
      </w:r>
    </w:p>
    <w:p w:rsidR="0001222C" w:rsidRDefault="0001222C" w:rsidP="0001222C">
      <w:pPr>
        <w:pStyle w:val="a4"/>
      </w:pPr>
      <w:r>
        <w:t>В ЭЛН с 2021 года не указывается место работы и тип занятости (основное, по совместительству). Поэтому при работе по внешнему совместительству пособие по временной нетрудоспособности и по беременности и родам назначается и выплачивается на основании одного и того же номера ЭЛН.</w:t>
      </w:r>
    </w:p>
    <w:p w:rsidR="0001222C" w:rsidRDefault="0001222C" w:rsidP="0001222C">
      <w:pPr>
        <w:pStyle w:val="a4"/>
      </w:pPr>
      <w:r>
        <w:t>Распечатка ЭЛН, талоны из медицинской организации и другие виды бумажных носителей для кадровой и бухгалтерской службы от работников получать не требуется.</w:t>
      </w:r>
    </w:p>
    <w:p w:rsidR="0001222C" w:rsidRDefault="0001222C" w:rsidP="0001222C">
      <w:pPr>
        <w:pStyle w:val="a4"/>
      </w:pPr>
      <w:r>
        <w:rPr>
          <w:rStyle w:val="a5"/>
        </w:rPr>
        <w:t>Как к работодателю поступают сведения об ЭЛН их сотрудников</w:t>
      </w:r>
    </w:p>
    <w:p w:rsidR="0001222C" w:rsidRDefault="0001222C" w:rsidP="0001222C">
      <w:pPr>
        <w:pStyle w:val="a4"/>
      </w:pPr>
      <w:r>
        <w:t>Фонд автоматически на основании выданных ЭЛН оповещает работодателей в онлайн-режиме об открытии ЭЛН на их сотрудников и о каждом изменении статуса ЭЛН (открыт, продлен, закрыт, аннулирован).</w:t>
      </w:r>
    </w:p>
    <w:p w:rsidR="0001222C" w:rsidRDefault="0001222C" w:rsidP="0001222C">
      <w:pPr>
        <w:pStyle w:val="a4"/>
      </w:pPr>
      <w:r>
        <w:t>Для получения информации об ЭЛН страхователям с 01.01.2022 необходимо подключиться к сервису электронного взаимодействия с СФР «Социальный электронный документооборот» (СЭДО). С его помощью можно осуществлять взаимодействие с СФР в электронном виде.</w:t>
      </w:r>
    </w:p>
    <w:p w:rsidR="0001222C" w:rsidRDefault="0001222C" w:rsidP="0001222C">
      <w:pPr>
        <w:pStyle w:val="a4"/>
      </w:pPr>
      <w:r>
        <w:t>Страхователи, работающие с программами, предоставляющими разработку программного обеспечения (например, СБИС, Контур, 1С, и т.д.), могут работать с СЭДО через них.</w:t>
      </w:r>
    </w:p>
    <w:p w:rsidR="00082C1E" w:rsidRDefault="00082C1E" w:rsidP="0001222C">
      <w:pPr>
        <w:pStyle w:val="a4"/>
      </w:pPr>
    </w:p>
    <w:p w:rsidR="00082C1E" w:rsidRDefault="00082C1E" w:rsidP="0001222C">
      <w:pPr>
        <w:pStyle w:val="a4"/>
      </w:pPr>
    </w:p>
    <w:p w:rsidR="00082C1E" w:rsidRDefault="00E715A5" w:rsidP="00082C1E">
      <w:pPr>
        <w:pStyle w:val="3"/>
      </w:pPr>
      <w:hyperlink r:id="rId5" w:history="1">
        <w:proofErr w:type="spellStart"/>
        <w:r w:rsidR="00082C1E">
          <w:rPr>
            <w:rStyle w:val="a3"/>
          </w:rPr>
          <w:t>Инфографические</w:t>
        </w:r>
        <w:proofErr w:type="spellEnd"/>
        <w:r w:rsidR="00082C1E">
          <w:rPr>
            <w:rStyle w:val="a3"/>
          </w:rPr>
          <w:t xml:space="preserve"> материалы</w:t>
        </w:r>
      </w:hyperlink>
    </w:p>
    <w:p w:rsidR="00082C1E" w:rsidRDefault="00E715A5" w:rsidP="00082C1E">
      <w:hyperlink r:id="rId6" w:history="1">
        <w:r w:rsidR="00082C1E" w:rsidRPr="0038799C">
          <w:rPr>
            <w:rStyle w:val="a3"/>
          </w:rPr>
          <w:t>https://sfr.gov.ru/employers/eln/</w:t>
        </w:r>
      </w:hyperlink>
    </w:p>
    <w:p w:rsidR="00082C1E" w:rsidRDefault="00082C1E" w:rsidP="0001222C">
      <w:pPr>
        <w:pStyle w:val="a4"/>
      </w:pPr>
    </w:p>
    <w:p w:rsidR="0001222C" w:rsidRDefault="0001222C">
      <w:r>
        <w:rPr>
          <w:noProof/>
          <w:lang w:eastAsia="ru-RU"/>
        </w:rPr>
        <w:drawing>
          <wp:inline distT="0" distB="0" distL="0" distR="0" wp14:anchorId="59A1023C" wp14:editId="4DBDDB7C">
            <wp:extent cx="5940425" cy="1124256"/>
            <wp:effectExtent l="0" t="0" r="3175" b="0"/>
            <wp:docPr id="1" name="Рисунок 1" descr="https://sfr.gov.ru/files/id/ELN_/2023/__SITE_INFOGRAPH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fr.gov.ru/files/id/ELN_/2023/__SITE_INFOGRAPH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C1E" w:rsidRDefault="00082C1E"/>
    <w:p w:rsidR="0001222C" w:rsidRDefault="0001222C"/>
    <w:p w:rsidR="0001222C" w:rsidRDefault="0001222C"/>
    <w:p w:rsidR="0001222C" w:rsidRDefault="0001222C">
      <w:r>
        <w:rPr>
          <w:noProof/>
          <w:lang w:eastAsia="ru-RU"/>
        </w:rPr>
        <w:drawing>
          <wp:inline distT="0" distB="0" distL="0" distR="0" wp14:anchorId="7B135A45" wp14:editId="10A9F0EF">
            <wp:extent cx="5940425" cy="2408084"/>
            <wp:effectExtent l="0" t="0" r="3175" b="0"/>
            <wp:docPr id="2" name="Рисунок 2" descr="https://sfr.gov.ru/files/id/ELN_/2023/__SITE_INFOGRAP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fr.gov.ru/files/id/ELN_/2023/__SITE_INFOGRAPH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22C" w:rsidRDefault="0001222C"/>
    <w:p w:rsidR="00082C1E" w:rsidRDefault="00082C1E">
      <w:r>
        <w:rPr>
          <w:noProof/>
          <w:lang w:eastAsia="ru-RU"/>
        </w:rPr>
        <w:drawing>
          <wp:inline distT="0" distB="0" distL="0" distR="0" wp14:anchorId="136B6ED9" wp14:editId="6A8CEF67">
            <wp:extent cx="5940425" cy="2408084"/>
            <wp:effectExtent l="0" t="0" r="3175" b="0"/>
            <wp:docPr id="4" name="Рисунок 4" descr="https://sfr.gov.ru/files/id/ELN_/2023/__SITE_INFOGRAPH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fr.gov.ru/files/id/ELN_/2023/__SITE_INFOGRAPH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C1E" w:rsidRDefault="00082C1E"/>
    <w:p w:rsidR="00082C1E" w:rsidRDefault="00082C1E">
      <w:r>
        <w:rPr>
          <w:noProof/>
          <w:lang w:eastAsia="ru-RU"/>
        </w:rPr>
        <w:drawing>
          <wp:inline distT="0" distB="0" distL="0" distR="0">
            <wp:extent cx="5940425" cy="2408084"/>
            <wp:effectExtent l="0" t="0" r="3175" b="0"/>
            <wp:docPr id="5" name="Рисунок 5" descr="https://sfr.gov.ru/files/id/ELN_/2023/__SITE_INFOGRAPH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fr.gov.ru/files/id/ELN_/2023/__SITE_INFOGRAPH_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C1E" w:rsidRDefault="00082C1E"/>
    <w:p w:rsidR="0001222C" w:rsidRDefault="0001222C">
      <w:r>
        <w:rPr>
          <w:noProof/>
          <w:lang w:eastAsia="ru-RU"/>
        </w:rPr>
        <w:drawing>
          <wp:inline distT="0" distB="0" distL="0" distR="0">
            <wp:extent cx="5940425" cy="2408084"/>
            <wp:effectExtent l="0" t="0" r="3175" b="0"/>
            <wp:docPr id="3" name="Рисунок 3" descr="https://sfr.gov.ru/files/id/ELN_/2023/__SITE_INFOGRAPH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fr.gov.ru/files/id/ELN_/2023/__SITE_INFOGRAPH_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22C" w:rsidRDefault="0001222C"/>
    <w:p w:rsidR="0001222C" w:rsidRDefault="00E715A5" w:rsidP="0001222C">
      <w:pPr>
        <w:pStyle w:val="3"/>
      </w:pPr>
      <w:hyperlink r:id="rId12" w:history="1">
        <w:r w:rsidR="0001222C">
          <w:rPr>
            <w:rStyle w:val="a3"/>
          </w:rPr>
          <w:t>Недействительные бланки листков нетрудоспособности</w:t>
        </w:r>
      </w:hyperlink>
      <w:r w:rsidR="0001222C">
        <w:t xml:space="preserve"> </w:t>
      </w:r>
    </w:p>
    <w:p w:rsidR="0001222C" w:rsidRDefault="0001222C" w:rsidP="0001222C">
      <w:pPr>
        <w:pStyle w:val="a4"/>
      </w:pPr>
      <w:r>
        <w:t>Бланк листка нетрудоспособности является документом строгой отчетности и подлежит особым условиям учета и хранения. Бланки в медицинских организациях должны храниться в специальных помещениях, сейфах или в специально изготовленных шкафах, обитых оцинкованным железом, с надежными внутренними или навесными замками.</w:t>
      </w:r>
    </w:p>
    <w:p w:rsidR="0001222C" w:rsidRDefault="0001222C" w:rsidP="0001222C">
      <w:pPr>
        <w:pStyle w:val="a4"/>
      </w:pPr>
      <w:r>
        <w:t>Тем не менее, отмечаются случаи, когда бланки листков нетрудоспособности были похищены из медицинской организации либо утеряны медицинскими работниками.</w:t>
      </w:r>
    </w:p>
    <w:p w:rsidR="0001222C" w:rsidRDefault="0001222C" w:rsidP="0001222C">
      <w:pPr>
        <w:pStyle w:val="a4"/>
      </w:pPr>
      <w:r>
        <w:t xml:space="preserve">В целях предотвращения незаконных выплат пособий по временной нетрудоспособности, связанных с хищением и утерей бланков листков нетрудоспособности, Социальный фонд России доводит до сведения страхователей </w:t>
      </w:r>
      <w:hyperlink r:id="rId13" w:history="1">
        <w:r>
          <w:rPr>
            <w:rStyle w:val="a3"/>
          </w:rPr>
          <w:t>информацию о таких бланках за период с 01.07.2011 по 30.09.2022.</w:t>
        </w:r>
      </w:hyperlink>
    </w:p>
    <w:p w:rsidR="0001222C" w:rsidRDefault="0001222C" w:rsidP="0001222C">
      <w:pPr>
        <w:pStyle w:val="a4"/>
      </w:pPr>
      <w:r>
        <w:t xml:space="preserve">Указанные в приведенных ниже файлах номера бланков считать недействительными. Данные бланки не подлежат принятию от работников (сотрудников организации) и </w:t>
      </w:r>
      <w:r>
        <w:lastRenderedPageBreak/>
        <w:t>оплате. Рекомендуем в случае выявления подобных случаев обращаться в региональные отделения Фонда по месту регистрации в качестве страхователя.</w:t>
      </w:r>
    </w:p>
    <w:p w:rsidR="0001222C" w:rsidRDefault="0001222C" w:rsidP="0001222C">
      <w:pPr>
        <w:pStyle w:val="a4"/>
      </w:pPr>
      <w:r>
        <w:t>Также напоминаем, что недобросовестные работники в оправдание своего отсутствия на рабочем месте и получения пособия по временной нетрудоспособности могут представить к оплате поддельный листок нетрудоспособности. Данные листки нетрудоспособности отличаются по фактуре, цвету, рисунку водяного знака либо он совсем отсутствует. Просим обращать внимание на листки нетрудоспособности, предъявляемые вашими работниками. При возникновении сомнений в подлинности представленного к оплате листка нетрудоспособности рекомендуем работодателям обращаться в территориальные органы Фонда по месту регистрации в качестве страхователя.</w:t>
      </w:r>
    </w:p>
    <w:p w:rsidR="0001222C" w:rsidRDefault="0001222C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82C1E" w:rsidRDefault="00082C1E"/>
    <w:p w:rsidR="0001222C" w:rsidRDefault="00E715A5" w:rsidP="0001222C">
      <w:pPr>
        <w:pStyle w:val="1"/>
        <w:rPr>
          <w:rStyle w:val="a3"/>
          <w:sz w:val="24"/>
          <w:szCs w:val="24"/>
        </w:rPr>
      </w:pPr>
      <w:hyperlink r:id="rId14" w:history="1">
        <w:r w:rsidR="0001222C" w:rsidRPr="0038799C">
          <w:rPr>
            <w:rStyle w:val="a3"/>
            <w:sz w:val="24"/>
            <w:szCs w:val="24"/>
          </w:rPr>
          <w:t>https://sfr.gov.ru/employers/eln/~8305</w:t>
        </w:r>
      </w:hyperlink>
    </w:p>
    <w:p w:rsidR="00E715A5" w:rsidRPr="00E715A5" w:rsidRDefault="00E715A5" w:rsidP="00E715A5">
      <w:pPr>
        <w:rPr>
          <w:color w:val="FF0000"/>
          <w:sz w:val="28"/>
          <w:szCs w:val="28"/>
        </w:rPr>
      </w:pPr>
      <w:r w:rsidRPr="00E715A5">
        <w:rPr>
          <w:color w:val="FF0000"/>
          <w:sz w:val="28"/>
          <w:szCs w:val="28"/>
          <w:u w:val="single"/>
        </w:rPr>
        <w:t xml:space="preserve">Разместить на </w:t>
      </w:r>
      <w:proofErr w:type="gramStart"/>
      <w:r w:rsidRPr="00E715A5">
        <w:rPr>
          <w:color w:val="FF0000"/>
          <w:sz w:val="28"/>
          <w:szCs w:val="28"/>
          <w:u w:val="single"/>
        </w:rPr>
        <w:t>сайте</w:t>
      </w:r>
      <w:r w:rsidRPr="00E715A5">
        <w:rPr>
          <w:color w:val="FF0000"/>
          <w:sz w:val="28"/>
          <w:szCs w:val="28"/>
        </w:rPr>
        <w:t xml:space="preserve">  в</w:t>
      </w:r>
      <w:proofErr w:type="gramEnd"/>
      <w:r w:rsidRPr="00E715A5">
        <w:rPr>
          <w:color w:val="FF0000"/>
          <w:sz w:val="28"/>
          <w:szCs w:val="28"/>
        </w:rPr>
        <w:t xml:space="preserve"> разделе : Информация для жителей региона: </w:t>
      </w:r>
      <w:r>
        <w:rPr>
          <w:color w:val="FF0000"/>
          <w:sz w:val="28"/>
          <w:szCs w:val="28"/>
        </w:rPr>
        <w:t>ГРАЖДАНАМ</w:t>
      </w:r>
    </w:p>
    <w:p w:rsidR="00E715A5" w:rsidRDefault="00E715A5" w:rsidP="0001222C">
      <w:pPr>
        <w:pStyle w:val="1"/>
        <w:rPr>
          <w:sz w:val="24"/>
          <w:szCs w:val="24"/>
        </w:rPr>
      </w:pPr>
    </w:p>
    <w:p w:rsidR="00082C1E" w:rsidRDefault="00082C1E" w:rsidP="00082C1E">
      <w:pPr>
        <w:pStyle w:val="1"/>
      </w:pPr>
      <w:r>
        <w:t>Часто задаваемые вопросы</w:t>
      </w:r>
    </w:p>
    <w:p w:rsidR="00082C1E" w:rsidRDefault="00082C1E" w:rsidP="0001222C">
      <w:pPr>
        <w:pStyle w:val="1"/>
        <w:rPr>
          <w:rStyle w:val="a5"/>
        </w:rPr>
      </w:pPr>
      <w:r>
        <w:rPr>
          <w:rStyle w:val="a5"/>
        </w:rPr>
        <w:t>По использованию электронного листка нетрудоспособности (ЭЛН):</w:t>
      </w:r>
    </w:p>
    <w:p w:rsidR="00082C1E" w:rsidRDefault="00E715A5" w:rsidP="00082C1E">
      <w:hyperlink r:id="rId15" w:history="1">
        <w:r w:rsidR="00082C1E">
          <w:rPr>
            <w:rStyle w:val="a3"/>
          </w:rPr>
          <w:t>Необходимо ли распечатывать и хранить электронные больничные наряду с традиционными бланками строгой отчетности</w:t>
        </w:r>
      </w:hyperlink>
    </w:p>
    <w:p w:rsidR="00082C1E" w:rsidRDefault="00082C1E" w:rsidP="00082C1E">
      <w:pPr>
        <w:pStyle w:val="a4"/>
      </w:pPr>
      <w:r>
        <w:t>Электронные листки нетрудоспособности являются документом, имеющим юридическую силу и хранятся в информационной системе Фонда «Единая интегрированная информационная система «Соцстрах». Работодателю нет необходимости распечатывать и хранить копию электронного листка нетрудоспособности.</w:t>
      </w:r>
    </w:p>
    <w:p w:rsidR="00082C1E" w:rsidRDefault="00082C1E" w:rsidP="00082C1E"/>
    <w:p w:rsidR="00082C1E" w:rsidRDefault="00E715A5" w:rsidP="00082C1E">
      <w:hyperlink r:id="rId16" w:history="1">
        <w:r w:rsidR="00082C1E">
          <w:rPr>
            <w:rStyle w:val="a3"/>
          </w:rPr>
          <w:t>Может ли гражданин быть уверен, что его персональные данные и информация о диагнозе не попадет в чужие руки?</w:t>
        </w:r>
      </w:hyperlink>
    </w:p>
    <w:p w:rsidR="00082C1E" w:rsidRDefault="00082C1E" w:rsidP="00082C1E">
      <w:pPr>
        <w:pStyle w:val="a4"/>
      </w:pPr>
      <w:r>
        <w:t>Да. Персональные данные гражданина хранятся в информационной системе ЕИИС «Соцстрах», которая обеспечивает все необходимые условия защиты информации и сохранения ее конфиденциальности. Сведения о диагнозе сотрудника, работодателю не предоставляются. Сторонние лица доступа к электронному листку нетрудоспособности не имеют.</w:t>
      </w:r>
    </w:p>
    <w:p w:rsidR="00082C1E" w:rsidRDefault="00E715A5" w:rsidP="00082C1E">
      <w:hyperlink r:id="rId17" w:history="1">
        <w:r w:rsidR="00082C1E">
          <w:rPr>
            <w:rStyle w:val="a3"/>
          </w:rPr>
          <w:t>Кто информирует работодателя о сформированном электронном листке нетрудоспособности (ЭЛН) его сотруднику</w:t>
        </w:r>
      </w:hyperlink>
    </w:p>
    <w:p w:rsidR="00082C1E" w:rsidRDefault="00082C1E" w:rsidP="00082C1E">
      <w:pPr>
        <w:pStyle w:val="a4"/>
        <w:jc w:val="both"/>
      </w:pPr>
      <w:r>
        <w:t>СФР на основании выданных ЭЛН автоматически оповещает работодателей об открытии ЭЛН на их сотрудников, и при каждом изменении статуса ЭЛН (открыт, продлен, закрыт, аннулирован). В уведомлении указывается ФИО, дата рождения, СНИЛС работника, номер и текущий статус ЭЛН, даты его формирования и выдачи, сведения о периоде нетрудоспособности и ее причине, номер листка продолжения или дата к труду.</w:t>
      </w:r>
    </w:p>
    <w:p w:rsidR="00082C1E" w:rsidRDefault="00E715A5" w:rsidP="00082C1E">
      <w:hyperlink r:id="rId18" w:history="1">
        <w:r w:rsidR="00082C1E">
          <w:rPr>
            <w:rStyle w:val="a3"/>
          </w:rPr>
          <w:t>Где гражданин может узнать в случае утери номер своего электронного листка, либо посмотреть сведения о его оплате?</w:t>
        </w:r>
      </w:hyperlink>
    </w:p>
    <w:p w:rsidR="00082C1E" w:rsidRDefault="00082C1E" w:rsidP="00082C1E">
      <w:pPr>
        <w:pStyle w:val="a4"/>
      </w:pPr>
      <w:r>
        <w:t xml:space="preserve">Застрахованные лица могут уточнить сведения о своих электронных листках нетрудоспособности и информацию о сумме назначенного им пособия по временной </w:t>
      </w:r>
      <w:r>
        <w:lastRenderedPageBreak/>
        <w:t xml:space="preserve">нетрудоспособности, по беременности и родам в Личном кабинете получателя </w:t>
      </w:r>
      <w:proofErr w:type="gramStart"/>
      <w:r>
        <w:t>услуг  https://lk.fss.ru/recipient/</w:t>
      </w:r>
      <w:proofErr w:type="gramEnd"/>
      <w:r>
        <w:t>.</w:t>
      </w:r>
    </w:p>
    <w:p w:rsidR="00082C1E" w:rsidRDefault="00082C1E" w:rsidP="00082C1E">
      <w:pPr>
        <w:pStyle w:val="a4"/>
      </w:pPr>
      <w:r>
        <w:t>Для входа в Личный кабинет получателей услуг используется логин и пароль, необходимый для входа на Единый портал государственных и муниципальных услуг (ЕПГУ).</w:t>
      </w:r>
    </w:p>
    <w:p w:rsidR="00082C1E" w:rsidRDefault="00082C1E" w:rsidP="00082C1E">
      <w:pPr>
        <w:pStyle w:val="a4"/>
      </w:pPr>
      <w:r>
        <w:t>Для застрахованных граждан в личном кабинете также есть информация о расчете пособия и сведения о его выплате.</w:t>
      </w:r>
    </w:p>
    <w:p w:rsidR="00082C1E" w:rsidRDefault="00082C1E" w:rsidP="0001222C">
      <w:pPr>
        <w:pStyle w:val="1"/>
        <w:rPr>
          <w:sz w:val="24"/>
          <w:szCs w:val="24"/>
        </w:rPr>
      </w:pPr>
    </w:p>
    <w:p w:rsidR="00082C1E" w:rsidRDefault="00E715A5" w:rsidP="00082C1E">
      <w:hyperlink r:id="rId19" w:history="1">
        <w:r w:rsidR="00082C1E">
          <w:rPr>
            <w:rStyle w:val="a3"/>
          </w:rPr>
          <w:t>Формирование листка нетрудоспособности по беременности и родам дополнительно на 16 календарных дней при осложненных родах</w:t>
        </w:r>
      </w:hyperlink>
    </w:p>
    <w:p w:rsidR="00082C1E" w:rsidRDefault="00082C1E" w:rsidP="00082C1E">
      <w:pPr>
        <w:pStyle w:val="a4"/>
      </w:pPr>
      <w:r>
        <w:t>Листок нетрудоспособности по беременности и родам формируется врачом акушером-гинекологом, при его отсутствии - врачом общей практики (семейным врачом), а при отсутствии врача - фельдшером.</w:t>
      </w:r>
    </w:p>
    <w:p w:rsidR="00082C1E" w:rsidRDefault="00082C1E" w:rsidP="00082C1E">
      <w:pPr>
        <w:pStyle w:val="a4"/>
      </w:pPr>
      <w:r>
        <w:t>Формирование листка нетрудоспособности по беременности и родам производится при сроке 30 недель беременности единовременно на 140 календарных дней (70 календарных дней до родов и 70 календарных дней после родов).</w:t>
      </w:r>
    </w:p>
    <w:p w:rsidR="00082C1E" w:rsidRDefault="00082C1E" w:rsidP="00082C1E">
      <w:pPr>
        <w:pStyle w:val="a4"/>
      </w:pPr>
      <w:r>
        <w:t>При осложненных родах в дополнение к листку нетрудоспособности, формируется листок нетрудоспособности по беременности и родам дополнительно на 16 календарных дней медицинской организацией, где произошли роды (за исключением случаев многоплодной беременности).</w:t>
      </w:r>
    </w:p>
    <w:p w:rsidR="00082C1E" w:rsidRDefault="00082C1E" w:rsidP="00082C1E">
      <w:pPr>
        <w:pStyle w:val="a4"/>
      </w:pPr>
      <w:r>
        <w:t>При заполнении раздела «ЗАПОЛНЯЕТСЯ ВРАЧОМ МЕДИЦИНСКОЙ ОРГАНИЗАЦИИ» листка нетрудоспособности при дополнительном отпуске по беременности и родам в ячейках «</w:t>
      </w:r>
      <w:proofErr w:type="spellStart"/>
      <w:r>
        <w:t>доп</w:t>
      </w:r>
      <w:proofErr w:type="spellEnd"/>
      <w:r>
        <w:t xml:space="preserve"> код» указывается дополнительный трехзначный код 020.</w:t>
      </w:r>
    </w:p>
    <w:p w:rsidR="00082C1E" w:rsidRDefault="00082C1E" w:rsidP="00082C1E">
      <w:pPr>
        <w:pStyle w:val="a4"/>
      </w:pPr>
      <w:r>
        <w:t>Оформление листка нетрудоспособности по беременности и родам дополнительно на 16 календарных дней при осложненных родах в части заполнения строки «первичный □» или «продолжение листка №□□□□□□□□□□□□» не предусмотрено, в связи с этим могут быть проставлены отметки «V» как в строке «первичный □», так и в строке «продолжение листка № □□□□□□□□□□□□».</w:t>
      </w:r>
    </w:p>
    <w:p w:rsidR="00082C1E" w:rsidRDefault="00082C1E" w:rsidP="00082C1E">
      <w:pPr>
        <w:pStyle w:val="a4"/>
      </w:pPr>
      <w:r>
        <w:t>Может ли больничный лист быть продлен после стационарного лечения?</w:t>
      </w:r>
    </w:p>
    <w:p w:rsidR="00082C1E" w:rsidRDefault="00082C1E" w:rsidP="00082C1E">
      <w:pPr>
        <w:pStyle w:val="a4"/>
      </w:pPr>
      <w:r>
        <w:t>При завершении стационарного лечения при необходимости освобождения от работы, в том числе гражданина, осуществляющего уход за больным членом семьи, на период после выписки из стационара, медицинская организация, оказывающая медицинскую помощь в стационарных условиях, по решению врачебной комиссии вправе продлить листок нетрудоспособности на период, необходимый для лечения, но не более, чем на 10 календарных дней.</w:t>
      </w:r>
    </w:p>
    <w:p w:rsidR="00082C1E" w:rsidRDefault="00E715A5" w:rsidP="00082C1E">
      <w:hyperlink r:id="rId20" w:history="1">
        <w:r w:rsidR="00082C1E">
          <w:rPr>
            <w:rStyle w:val="a3"/>
          </w:rPr>
          <w:t>Может ли больничный выдаваться «задним» числом?</w:t>
        </w:r>
      </w:hyperlink>
    </w:p>
    <w:p w:rsidR="00082C1E" w:rsidRDefault="00082C1E" w:rsidP="00082C1E">
      <w:pPr>
        <w:pStyle w:val="a4"/>
      </w:pPr>
      <w:r>
        <w:t xml:space="preserve">Формирование (выдача) и продление листка нетрудоспособности за прошедшее время осуществляется по решению врачебной комиссии медицинской организации при </w:t>
      </w:r>
      <w:r>
        <w:lastRenderedPageBreak/>
        <w:t>обращении гражданина в медицинскую организацию или посещении его медицинским работником на дому. Не допускается формирование (выдача) и продление листка нетрудоспособности за прошедшие дни единолично лечащим врачом (фельдшером, зубным врачом). Выдача листка нетрудоспособности по уходу за больным членом семьи за прошедшее время не предусмотрена</w:t>
      </w:r>
    </w:p>
    <w:p w:rsidR="00082C1E" w:rsidRDefault="00E715A5" w:rsidP="00082C1E">
      <w:hyperlink r:id="rId21" w:history="1">
        <w:r w:rsidR="00082C1E">
          <w:rPr>
            <w:rStyle w:val="a3"/>
          </w:rPr>
          <w:t>Как и где можно проверить соблюдение порядка выдачи, продления и оформления больничного листа, а также обоснованность выдачи больничного листа</w:t>
        </w:r>
      </w:hyperlink>
    </w:p>
    <w:p w:rsidR="00082C1E" w:rsidRDefault="00082C1E" w:rsidP="00082C1E">
      <w:pPr>
        <w:pStyle w:val="a4"/>
        <w:jc w:val="both"/>
      </w:pPr>
      <w:r>
        <w:t>Для проверки соблюдения порядка выдачи, продления и оформления листка нетрудоспособности можно обратиться в территориальный орган Фонда по месту регистрации страхователя либо в региональное отделение по местонахождению медицинской организации, реквизиты которой указаны в листке нетрудоспособности.</w:t>
      </w:r>
      <w:r>
        <w:br/>
        <w:t>Проверка обоснованности выдачи листков нетрудоспособности относится к компетенции Росздравнадзора.</w:t>
      </w:r>
    </w:p>
    <w:p w:rsidR="00082C1E" w:rsidRDefault="00082C1E" w:rsidP="0001222C">
      <w:pPr>
        <w:pStyle w:val="1"/>
        <w:rPr>
          <w:sz w:val="24"/>
          <w:szCs w:val="24"/>
        </w:rPr>
      </w:pPr>
    </w:p>
    <w:p w:rsidR="0001222C" w:rsidRPr="0001222C" w:rsidRDefault="0001222C" w:rsidP="0001222C">
      <w:pPr>
        <w:pStyle w:val="1"/>
        <w:rPr>
          <w:sz w:val="24"/>
          <w:szCs w:val="24"/>
        </w:rPr>
      </w:pPr>
    </w:p>
    <w:p w:rsidR="0001222C" w:rsidRDefault="0001222C"/>
    <w:p w:rsidR="00134329" w:rsidRDefault="00134329"/>
    <w:p w:rsidR="00134329" w:rsidRDefault="00134329"/>
    <w:p w:rsidR="00134329" w:rsidRDefault="00134329"/>
    <w:p w:rsidR="00134329" w:rsidRDefault="00134329"/>
    <w:p w:rsidR="00134329" w:rsidRDefault="00134329"/>
    <w:p w:rsidR="00134329" w:rsidRDefault="00134329"/>
    <w:p w:rsidR="00134329" w:rsidRDefault="00134329"/>
    <w:p w:rsidR="00134329" w:rsidRDefault="00134329"/>
    <w:p w:rsidR="00134329" w:rsidRDefault="00134329"/>
    <w:p w:rsidR="00134329" w:rsidRDefault="00134329"/>
    <w:p w:rsidR="00134329" w:rsidRDefault="00134329"/>
    <w:p w:rsidR="00134329" w:rsidRDefault="00134329"/>
    <w:p w:rsidR="00134329" w:rsidRDefault="00134329"/>
    <w:p w:rsidR="00134329" w:rsidRDefault="00134329"/>
    <w:p w:rsidR="00134329" w:rsidRDefault="00134329"/>
    <w:p w:rsidR="00134329" w:rsidRDefault="00134329"/>
    <w:p w:rsidR="00134329" w:rsidRDefault="00134329"/>
    <w:p w:rsidR="00134329" w:rsidRDefault="00134329"/>
    <w:p w:rsidR="00134329" w:rsidRDefault="00134329"/>
    <w:p w:rsidR="00134329" w:rsidRDefault="00E715A5">
      <w:hyperlink r:id="rId22" w:history="1">
        <w:r w:rsidR="00134329" w:rsidRPr="0038799C">
          <w:rPr>
            <w:rStyle w:val="a3"/>
          </w:rPr>
          <w:t>https://sfr.gov.ru/employers/social_benefit_for_medical/</w:t>
        </w:r>
      </w:hyperlink>
    </w:p>
    <w:p w:rsidR="00E715A5" w:rsidRPr="00E715A5" w:rsidRDefault="00E715A5" w:rsidP="00E715A5">
      <w:pPr>
        <w:rPr>
          <w:color w:val="FF0000"/>
          <w:sz w:val="28"/>
          <w:szCs w:val="28"/>
        </w:rPr>
      </w:pPr>
      <w:r w:rsidRPr="00E715A5">
        <w:rPr>
          <w:color w:val="FF0000"/>
          <w:sz w:val="28"/>
          <w:szCs w:val="28"/>
          <w:u w:val="single"/>
        </w:rPr>
        <w:t xml:space="preserve">Разместить на </w:t>
      </w:r>
      <w:proofErr w:type="gramStart"/>
      <w:r w:rsidRPr="00E715A5">
        <w:rPr>
          <w:color w:val="FF0000"/>
          <w:sz w:val="28"/>
          <w:szCs w:val="28"/>
          <w:u w:val="single"/>
        </w:rPr>
        <w:t>сайте</w:t>
      </w:r>
      <w:r w:rsidRPr="00E715A5">
        <w:rPr>
          <w:color w:val="FF0000"/>
          <w:sz w:val="28"/>
          <w:szCs w:val="28"/>
        </w:rPr>
        <w:t xml:space="preserve">  в</w:t>
      </w:r>
      <w:proofErr w:type="gramEnd"/>
      <w:r w:rsidRPr="00E715A5">
        <w:rPr>
          <w:color w:val="FF0000"/>
          <w:sz w:val="28"/>
          <w:szCs w:val="28"/>
        </w:rPr>
        <w:t xml:space="preserve"> разделе : Информация для жителей региона: </w:t>
      </w:r>
      <w:r>
        <w:rPr>
          <w:color w:val="FF0000"/>
          <w:sz w:val="28"/>
          <w:szCs w:val="28"/>
        </w:rPr>
        <w:t>Информация для медицинских организаций</w:t>
      </w:r>
    </w:p>
    <w:p w:rsidR="00134329" w:rsidRDefault="00134329" w:rsidP="00134329">
      <w:pPr>
        <w:pStyle w:val="1"/>
      </w:pPr>
      <w:bookmarkStart w:id="0" w:name="_GoBack"/>
      <w:bookmarkEnd w:id="0"/>
      <w:r>
        <w:t>Специальная социальная выплата медицинским работникам</w:t>
      </w:r>
    </w:p>
    <w:p w:rsidR="00134329" w:rsidRDefault="00134329" w:rsidP="00134329">
      <w:pPr>
        <w:pStyle w:val="a4"/>
      </w:pPr>
      <w:r>
        <w:t xml:space="preserve">Правительство РФ с 1 января 2023 года установило </w:t>
      </w:r>
      <w:hyperlink r:id="rId23" w:history="1">
        <w:r>
          <w:rPr>
            <w:rStyle w:val="a3"/>
          </w:rPr>
          <w:t>специальную социальную выплату</w:t>
        </w:r>
      </w:hyperlink>
      <w:r>
        <w:t xml:space="preserve"> отдельным категориям медицинских работников медучреждений. </w:t>
      </w:r>
    </w:p>
    <w:p w:rsidR="00134329" w:rsidRDefault="00134329" w:rsidP="00134329">
      <w:pPr>
        <w:pStyle w:val="a4"/>
      </w:pPr>
      <w:r>
        <w:t>Новая мера поддержки положена медработникам первичного звена здравоохранения, центральных районных, районных и участковых больниц, а также занятым на станциях и в отделениях скорой помощи. Медицинская организация при этом должна входить в государственную или муниципальную системы здравоохранения и участвовать в базовой или территориальной программах обязательного медицинского страхования.</w:t>
      </w:r>
    </w:p>
    <w:p w:rsidR="00134329" w:rsidRDefault="00E715A5" w:rsidP="00134329">
      <w:pPr>
        <w:pStyle w:val="3"/>
      </w:pPr>
      <w:hyperlink r:id="rId24" w:history="1">
        <w:r w:rsidR="00134329">
          <w:rPr>
            <w:rStyle w:val="a3"/>
          </w:rPr>
          <w:t>Категории получателей и размер выплаты</w:t>
        </w:r>
      </w:hyperlink>
      <w:r w:rsidR="00134329">
        <w:t xml:space="preserve"> </w:t>
      </w:r>
    </w:p>
    <w:p w:rsidR="00134329" w:rsidRDefault="00134329" w:rsidP="00134329">
      <w:pPr>
        <w:pStyle w:val="a4"/>
      </w:pPr>
      <w:r>
        <w:t>Размер выплаты составляет от 4,5 тыс. до 18,5 тыс. рублей в зависимости от категории медицинских работников и вида медицинской организации.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34329" w:rsidTr="00134329">
        <w:tc>
          <w:tcPr>
            <w:tcW w:w="4672" w:type="dxa"/>
          </w:tcPr>
          <w:p w:rsidR="00134329" w:rsidRDefault="00134329" w:rsidP="00134329">
            <w:pPr>
              <w:pStyle w:val="a4"/>
            </w:pPr>
            <w:r>
              <w:rPr>
                <w:rStyle w:val="a5"/>
              </w:rPr>
              <w:t>Категория получателей выплаты</w:t>
            </w:r>
          </w:p>
        </w:tc>
        <w:tc>
          <w:tcPr>
            <w:tcW w:w="4673" w:type="dxa"/>
          </w:tcPr>
          <w:p w:rsidR="00134329" w:rsidRDefault="00134329" w:rsidP="00134329">
            <w:pPr>
              <w:pStyle w:val="a4"/>
            </w:pPr>
            <w:r>
              <w:rPr>
                <w:rStyle w:val="a5"/>
              </w:rPr>
              <w:t>Максимальный месячный размер выплаты медработнику</w:t>
            </w:r>
          </w:p>
        </w:tc>
      </w:tr>
      <w:tr w:rsidR="00134329" w:rsidTr="00134329">
        <w:tc>
          <w:tcPr>
            <w:tcW w:w="4672" w:type="dxa"/>
          </w:tcPr>
          <w:p w:rsidR="00134329" w:rsidRDefault="00134329" w:rsidP="00134329">
            <w:pPr>
              <w:pStyle w:val="a4"/>
            </w:pPr>
            <w:r>
              <w:t>а) Врачи центральных районных, районных и участковых больниц</w:t>
            </w:r>
          </w:p>
        </w:tc>
        <w:tc>
          <w:tcPr>
            <w:tcW w:w="4673" w:type="dxa"/>
          </w:tcPr>
          <w:p w:rsidR="00134329" w:rsidRDefault="00134329" w:rsidP="00134329">
            <w:pPr>
              <w:pStyle w:val="a4"/>
            </w:pPr>
            <w:r>
              <w:t>18 500 рублей</w:t>
            </w:r>
          </w:p>
        </w:tc>
      </w:tr>
      <w:tr w:rsidR="00134329" w:rsidTr="00134329">
        <w:tc>
          <w:tcPr>
            <w:tcW w:w="4672" w:type="dxa"/>
          </w:tcPr>
          <w:p w:rsidR="00134329" w:rsidRDefault="00134329" w:rsidP="00134329">
            <w:pPr>
              <w:pStyle w:val="a4"/>
            </w:pPr>
            <w:r>
              <w:t>б) Врачи, к которым обращаются (которых посещают) граждане по поводу заболеваний (состояний) или с профилактической целью, включая проведение исследований, работающие в медицинских организациях, оказывающих первичную медико-санитарную помощь по территориально-участковому принципу прикрепленному населению, а также осуществляющие диспансерное наблюдение граждан по основному заболеванию (состоянию)</w:t>
            </w:r>
          </w:p>
        </w:tc>
        <w:tc>
          <w:tcPr>
            <w:tcW w:w="4673" w:type="dxa"/>
          </w:tcPr>
          <w:p w:rsidR="00134329" w:rsidRDefault="00134329" w:rsidP="00134329">
            <w:pPr>
              <w:pStyle w:val="a4"/>
            </w:pPr>
            <w:r>
              <w:t>14 500 рублей</w:t>
            </w:r>
          </w:p>
        </w:tc>
      </w:tr>
      <w:tr w:rsidR="00134329" w:rsidTr="00134329">
        <w:tc>
          <w:tcPr>
            <w:tcW w:w="4672" w:type="dxa"/>
          </w:tcPr>
          <w:p w:rsidR="00134329" w:rsidRDefault="00134329" w:rsidP="00134329">
            <w:pPr>
              <w:pStyle w:val="a4"/>
            </w:pPr>
            <w:r>
              <w:t>в) Врачи и медицинские работники с высшим (немедицинским) образованием, осуществляющие прижизненные гистологические и цитологические исследования по направлениям медицинских работников, указанных в пунктах "а" и "б"</w:t>
            </w:r>
          </w:p>
        </w:tc>
        <w:tc>
          <w:tcPr>
            <w:tcW w:w="4673" w:type="dxa"/>
          </w:tcPr>
          <w:p w:rsidR="00134329" w:rsidRDefault="00134329" w:rsidP="00134329">
            <w:pPr>
              <w:pStyle w:val="a4"/>
            </w:pPr>
            <w:r>
              <w:t>11 500 рублей</w:t>
            </w:r>
          </w:p>
        </w:tc>
      </w:tr>
      <w:tr w:rsidR="00134329" w:rsidTr="00134329">
        <w:tc>
          <w:tcPr>
            <w:tcW w:w="4672" w:type="dxa"/>
          </w:tcPr>
          <w:p w:rsidR="00134329" w:rsidRDefault="00134329" w:rsidP="00134329">
            <w:pPr>
              <w:pStyle w:val="a4"/>
            </w:pPr>
            <w:r>
              <w:t>г) Врачи станций (отделений) скорой медицинской помощи</w:t>
            </w:r>
          </w:p>
        </w:tc>
        <w:tc>
          <w:tcPr>
            <w:tcW w:w="4673" w:type="dxa"/>
          </w:tcPr>
          <w:p w:rsidR="00134329" w:rsidRDefault="00134329" w:rsidP="00134329">
            <w:pPr>
              <w:pStyle w:val="a4"/>
            </w:pPr>
            <w:r>
              <w:t>11 500 рублей</w:t>
            </w:r>
          </w:p>
        </w:tc>
      </w:tr>
      <w:tr w:rsidR="00134329" w:rsidTr="00134329">
        <w:tc>
          <w:tcPr>
            <w:tcW w:w="4672" w:type="dxa"/>
          </w:tcPr>
          <w:p w:rsidR="00134329" w:rsidRDefault="00134329" w:rsidP="00134329">
            <w:pPr>
              <w:pStyle w:val="a4"/>
            </w:pPr>
            <w:r>
              <w:t>д) Специалисты со средним медицинским образованием центральных районных, районных и участковых больниц</w:t>
            </w:r>
          </w:p>
        </w:tc>
        <w:tc>
          <w:tcPr>
            <w:tcW w:w="4673" w:type="dxa"/>
          </w:tcPr>
          <w:p w:rsidR="00134329" w:rsidRDefault="00134329" w:rsidP="00134329">
            <w:pPr>
              <w:pStyle w:val="a4"/>
            </w:pPr>
            <w:r>
              <w:t>8 000 рублей</w:t>
            </w:r>
          </w:p>
        </w:tc>
      </w:tr>
      <w:tr w:rsidR="00134329" w:rsidTr="00134329">
        <w:tc>
          <w:tcPr>
            <w:tcW w:w="4672" w:type="dxa"/>
          </w:tcPr>
          <w:p w:rsidR="00134329" w:rsidRDefault="00134329" w:rsidP="00134329">
            <w:pPr>
              <w:pStyle w:val="a4"/>
            </w:pPr>
            <w:r>
              <w:lastRenderedPageBreak/>
              <w:t>е) Специалисты со средним медицинским образованием, работающие с врачами, указанными в пункте "б", а также оказывающие первичную медико-санитарную помощь по поводу заболеваний (состояний) или с профилактической целью, включая проведение исследований, по территориально-участковому принципу прикрепленному населению и (или) осуществляющие диспансерное наблюдение граждан по основному заболеванию (состоянию)</w:t>
            </w:r>
          </w:p>
        </w:tc>
        <w:tc>
          <w:tcPr>
            <w:tcW w:w="4673" w:type="dxa"/>
          </w:tcPr>
          <w:p w:rsidR="00134329" w:rsidRDefault="00134329" w:rsidP="00134329">
            <w:pPr>
              <w:pStyle w:val="a4"/>
            </w:pPr>
            <w:r>
              <w:t>6 500 рублей</w:t>
            </w:r>
          </w:p>
        </w:tc>
      </w:tr>
      <w:tr w:rsidR="00134329" w:rsidTr="00134329">
        <w:tc>
          <w:tcPr>
            <w:tcW w:w="4672" w:type="dxa"/>
          </w:tcPr>
          <w:p w:rsidR="00134329" w:rsidRDefault="00134329" w:rsidP="00134329">
            <w:pPr>
              <w:pStyle w:val="a4"/>
            </w:pPr>
            <w:r>
              <w:t>ж) Фельдшеры и медицинские сестры станций (отделений) скорой медицинской помощи</w:t>
            </w:r>
          </w:p>
        </w:tc>
        <w:tc>
          <w:tcPr>
            <w:tcW w:w="4673" w:type="dxa"/>
          </w:tcPr>
          <w:p w:rsidR="00134329" w:rsidRDefault="00134329" w:rsidP="00134329">
            <w:pPr>
              <w:pStyle w:val="a4"/>
            </w:pPr>
            <w:r>
              <w:t>7 000 рублей</w:t>
            </w:r>
          </w:p>
          <w:p w:rsidR="00134329" w:rsidRDefault="00134329" w:rsidP="00134329">
            <w:pPr>
              <w:pStyle w:val="a4"/>
            </w:pPr>
            <w:r>
              <w:t>(специалисты со средним медицинским образованием – 6 500 рублей)</w:t>
            </w:r>
          </w:p>
        </w:tc>
      </w:tr>
      <w:tr w:rsidR="00134329" w:rsidTr="00134329">
        <w:tc>
          <w:tcPr>
            <w:tcW w:w="4672" w:type="dxa"/>
          </w:tcPr>
          <w:p w:rsidR="00134329" w:rsidRDefault="00134329" w:rsidP="00134329">
            <w:pPr>
              <w:pStyle w:val="a4"/>
            </w:pPr>
            <w:r>
              <w:t>з) Младший медицинский персонал центральных районных, районных и участковых больниц</w:t>
            </w:r>
          </w:p>
        </w:tc>
        <w:tc>
          <w:tcPr>
            <w:tcW w:w="4673" w:type="dxa"/>
          </w:tcPr>
          <w:p w:rsidR="00134329" w:rsidRDefault="00134329" w:rsidP="00134329">
            <w:pPr>
              <w:pStyle w:val="a4"/>
            </w:pPr>
            <w:r>
              <w:t>4 500 рублей</w:t>
            </w:r>
          </w:p>
        </w:tc>
      </w:tr>
      <w:tr w:rsidR="00134329" w:rsidTr="00134329">
        <w:tc>
          <w:tcPr>
            <w:tcW w:w="4672" w:type="dxa"/>
          </w:tcPr>
          <w:p w:rsidR="00134329" w:rsidRDefault="00134329" w:rsidP="00134329">
            <w:pPr>
              <w:pStyle w:val="a4"/>
            </w:pPr>
            <w:r>
              <w:t>и) Младший медицинский персонал медицинских организаций, оказывающих первичную медико-санитарную помощь гражданам по территориально-участковому принципу</w:t>
            </w:r>
          </w:p>
        </w:tc>
        <w:tc>
          <w:tcPr>
            <w:tcW w:w="4673" w:type="dxa"/>
          </w:tcPr>
          <w:p w:rsidR="00134329" w:rsidRDefault="00134329" w:rsidP="00134329">
            <w:pPr>
              <w:pStyle w:val="a4"/>
            </w:pPr>
            <w:r>
              <w:t>4 500 рублей</w:t>
            </w:r>
          </w:p>
        </w:tc>
      </w:tr>
      <w:tr w:rsidR="00134329" w:rsidTr="00134329">
        <w:tc>
          <w:tcPr>
            <w:tcW w:w="4672" w:type="dxa"/>
          </w:tcPr>
          <w:p w:rsidR="00134329" w:rsidRDefault="00134329" w:rsidP="00134329">
            <w:pPr>
              <w:pStyle w:val="a4"/>
            </w:pPr>
            <w:r>
              <w:t>к) Младший медицинский персонал станций (отделений) скорой медицинской помощи;</w:t>
            </w:r>
          </w:p>
        </w:tc>
        <w:tc>
          <w:tcPr>
            <w:tcW w:w="4673" w:type="dxa"/>
          </w:tcPr>
          <w:p w:rsidR="00134329" w:rsidRDefault="00134329" w:rsidP="00134329">
            <w:pPr>
              <w:pStyle w:val="a4"/>
            </w:pPr>
            <w:r>
              <w:t>4 500 рублей</w:t>
            </w:r>
          </w:p>
        </w:tc>
      </w:tr>
      <w:tr w:rsidR="00134329" w:rsidTr="00134329">
        <w:tc>
          <w:tcPr>
            <w:tcW w:w="4672" w:type="dxa"/>
          </w:tcPr>
          <w:p w:rsidR="00134329" w:rsidRDefault="00134329" w:rsidP="00134329">
            <w:pPr>
              <w:pStyle w:val="a4"/>
            </w:pPr>
            <w:r>
              <w:t>л) Медицинские сестры (фельдшеры) по приему вызовов скорой медицинской помощи и передаче их выездным бригадам скорой медицинской помощи.</w:t>
            </w:r>
          </w:p>
        </w:tc>
        <w:tc>
          <w:tcPr>
            <w:tcW w:w="4673" w:type="dxa"/>
          </w:tcPr>
          <w:p w:rsidR="00134329" w:rsidRDefault="00134329" w:rsidP="00134329">
            <w:pPr>
              <w:pStyle w:val="a4"/>
            </w:pPr>
            <w:r>
              <w:t>4 500 рублей</w:t>
            </w:r>
          </w:p>
        </w:tc>
      </w:tr>
    </w:tbl>
    <w:p w:rsidR="00134329" w:rsidRDefault="00134329" w:rsidP="00134329">
      <w:pPr>
        <w:pStyle w:val="a4"/>
      </w:pPr>
    </w:p>
    <w:p w:rsidR="00134329" w:rsidRDefault="00E715A5" w:rsidP="00134329">
      <w:pPr>
        <w:pStyle w:val="3"/>
      </w:pPr>
      <w:hyperlink r:id="rId25" w:history="1">
        <w:r w:rsidR="00134329">
          <w:rPr>
            <w:rStyle w:val="a3"/>
          </w:rPr>
          <w:t>Как рассчитывается размер выплаты за месяц</w:t>
        </w:r>
      </w:hyperlink>
      <w:r w:rsidR="00134329">
        <w:t xml:space="preserve"> </w:t>
      </w:r>
    </w:p>
    <w:p w:rsidR="00134329" w:rsidRDefault="00134329" w:rsidP="00134329">
      <w:pPr>
        <w:pStyle w:val="a4"/>
      </w:pPr>
      <w:r>
        <w:t>Специальная социальная выплата за календарный месяц рассчитывается исходя из исполнения работником трудовых функций, установленных трудовым договором, а также суммарно отработанных часов по табелю учета рабочего времени за дни работы в соответствующем месяце. Расчет отработанного времени ведется с округлением до десятой части числа в большую сторону.</w:t>
      </w:r>
    </w:p>
    <w:p w:rsidR="00134329" w:rsidRDefault="00134329" w:rsidP="00134329">
      <w:pPr>
        <w:pStyle w:val="a4"/>
      </w:pPr>
      <w:r>
        <w:t>При определении размера выплаты за календарный месяц рассчитывается соотношение количества рабочих часов, фактически отработанных человеком, и количества рабочих часов по норме рабочего времени соответствующего месяца (исчисляется исходя из установленной законодательством продолжительности рабочей недели). Выплата осуществляется в максимальном размере, если соотношение равно или более единицы. Если соотношение менее единицы, размер выплаты определяется пропорционально полученному значению.</w:t>
      </w:r>
    </w:p>
    <w:p w:rsidR="00134329" w:rsidRDefault="00E715A5" w:rsidP="00134329">
      <w:pPr>
        <w:pStyle w:val="3"/>
      </w:pPr>
      <w:hyperlink r:id="rId26" w:history="1">
        <w:r w:rsidR="00134329">
          <w:rPr>
            <w:rStyle w:val="a3"/>
          </w:rPr>
          <w:t>Порядок получения выплаты</w:t>
        </w:r>
      </w:hyperlink>
      <w:r w:rsidR="00134329">
        <w:t xml:space="preserve"> </w:t>
      </w:r>
    </w:p>
    <w:p w:rsidR="00134329" w:rsidRDefault="00134329" w:rsidP="00134329">
      <w:pPr>
        <w:pStyle w:val="a4"/>
      </w:pPr>
      <w:r>
        <w:lastRenderedPageBreak/>
        <w:t>Медработникам не нужно ничего предпринимать для получения новой выплаты – средства будут предоставляться автоматически на основании данных медицинских организаций.</w:t>
      </w:r>
    </w:p>
    <w:p w:rsidR="00134329" w:rsidRDefault="00134329" w:rsidP="00134329">
      <w:pPr>
        <w:pStyle w:val="a4"/>
      </w:pPr>
      <w:r>
        <w:t xml:space="preserve">По итогам каждого месяца </w:t>
      </w:r>
      <w:proofErr w:type="spellStart"/>
      <w:r>
        <w:t>медорганизации</w:t>
      </w:r>
      <w:proofErr w:type="spellEnd"/>
      <w:r>
        <w:t xml:space="preserve"> обязаны формировать электронный реестр работников, имеющих право на получение выплаты, и передавать эту информацию Социальному фонду. В реестре наряду со сведениями о работнике также указывается размер назначаемой доплаты и данные, по которым она рассчитана.</w:t>
      </w:r>
    </w:p>
    <w:p w:rsidR="00134329" w:rsidRDefault="00134329" w:rsidP="00134329">
      <w:pPr>
        <w:pStyle w:val="a4"/>
      </w:pPr>
      <w:r>
        <w:t>Медицинские организации ежемесячно (не позднее 10го рабочего дня) направляют в отделения Социального фонда по месту своего нахождения реестр работников, имеющих право на выплату. В течение 7 рабочих дней со дня получения такого реестра выплата будет назначена отделением СФР. Средства будут перечислены на банковский счет работника или на карту «Мир», реквизиты которых отражены в реестре.</w:t>
      </w:r>
    </w:p>
    <w:p w:rsidR="00134329" w:rsidRDefault="00134329" w:rsidP="00134329">
      <w:pPr>
        <w:pStyle w:val="a4"/>
      </w:pPr>
    </w:p>
    <w:p w:rsidR="00134329" w:rsidRDefault="00134329" w:rsidP="00134329">
      <w:pPr>
        <w:pStyle w:val="4"/>
      </w:pPr>
      <w:r>
        <w:t>Важно!</w:t>
      </w:r>
    </w:p>
    <w:p w:rsidR="00134329" w:rsidRDefault="00134329" w:rsidP="00134329">
      <w:pPr>
        <w:pStyle w:val="a4"/>
      </w:pPr>
      <w:r>
        <w:t>Если в I квартале 2023 года специальная социальная выплата по каким-либо причинам (организационно-техническим и иным причинам) не установлена медработнику, имеющему право на ее получение, то она подлежит выплате в полном объеме во II квартале 2023 года за период со дня возникновения права на нее.</w:t>
      </w:r>
    </w:p>
    <w:p w:rsidR="00134329" w:rsidRDefault="00134329"/>
    <w:sectPr w:rsidR="0013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2C"/>
    <w:rsid w:val="0001222C"/>
    <w:rsid w:val="00082C1E"/>
    <w:rsid w:val="00134329"/>
    <w:rsid w:val="00B53B76"/>
    <w:rsid w:val="00E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09FB9-8433-4866-A97E-42FE5F2B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2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3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22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2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22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1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222C"/>
    <w:rPr>
      <w:b/>
      <w:bCs/>
    </w:rPr>
  </w:style>
  <w:style w:type="table" w:styleId="a6">
    <w:name w:val="Table Grid"/>
    <w:basedOn w:val="a1"/>
    <w:uiPriority w:val="39"/>
    <w:rsid w:val="00134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3432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fr.gov.ru/files/id/ELN_/2023/svod_s_01-07-2011_-_30-09-2022.xlsx" TargetMode="External"/><Relationship Id="rId18" Type="http://schemas.openxmlformats.org/officeDocument/2006/relationships/hyperlink" Target="https://sfr.gov.ru/employers/eln/~8305" TargetMode="External"/><Relationship Id="rId26" Type="http://schemas.openxmlformats.org/officeDocument/2006/relationships/hyperlink" Target="https://sfr.gov.ru/employers/social_benefit_for_medical/~85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fr.gov.ru/employers/eln/~830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fr.gov.ru/employers/eln/~8425" TargetMode="External"/><Relationship Id="rId17" Type="http://schemas.openxmlformats.org/officeDocument/2006/relationships/hyperlink" Target="https://sfr.gov.ru/employers/eln/~8305" TargetMode="External"/><Relationship Id="rId25" Type="http://schemas.openxmlformats.org/officeDocument/2006/relationships/hyperlink" Target="https://sfr.gov.ru/employers/social_benefit_for_medical/~85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fr.gov.ru/employers/eln/~8305" TargetMode="External"/><Relationship Id="rId20" Type="http://schemas.openxmlformats.org/officeDocument/2006/relationships/hyperlink" Target="https://sfr.gov.ru/employers/eln/~8305" TargetMode="External"/><Relationship Id="rId1" Type="http://schemas.openxmlformats.org/officeDocument/2006/relationships/styles" Target="styles.xml"/><Relationship Id="rId6" Type="http://schemas.openxmlformats.org/officeDocument/2006/relationships/hyperlink" Target="https://sfr.gov.ru/employers/eln/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s://sfr.gov.ru/employers/social_benefit_for_medical/~8520" TargetMode="External"/><Relationship Id="rId5" Type="http://schemas.openxmlformats.org/officeDocument/2006/relationships/hyperlink" Target="https://sfr.gov.ru/employers/eln/~8302" TargetMode="External"/><Relationship Id="rId15" Type="http://schemas.openxmlformats.org/officeDocument/2006/relationships/hyperlink" Target="https://sfr.gov.ru/employers/eln/~8305" TargetMode="External"/><Relationship Id="rId23" Type="http://schemas.openxmlformats.org/officeDocument/2006/relationships/hyperlink" Target="http://publication.pravo.gov.ru/Document/View/0001202301090003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sfr.gov.ru/employers/eln/~8305" TargetMode="External"/><Relationship Id="rId4" Type="http://schemas.openxmlformats.org/officeDocument/2006/relationships/hyperlink" Target="https://sfr.gov.ru/employers/eln/~8326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sfr.gov.ru/employers/eln/~8305" TargetMode="External"/><Relationship Id="rId22" Type="http://schemas.openxmlformats.org/officeDocument/2006/relationships/hyperlink" Target="https://sfr.gov.ru/employers/social_benefit_for_medica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Екатерина Юрьевна</dc:creator>
  <cp:keywords/>
  <dc:description/>
  <cp:lastModifiedBy>Гуреева Екатерина Юрьевна</cp:lastModifiedBy>
  <cp:revision>2</cp:revision>
  <dcterms:created xsi:type="dcterms:W3CDTF">2023-01-23T09:42:00Z</dcterms:created>
  <dcterms:modified xsi:type="dcterms:W3CDTF">2023-01-23T10:26:00Z</dcterms:modified>
</cp:coreProperties>
</file>