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3D" w:rsidRPr="00407DF6" w:rsidRDefault="0042243D" w:rsidP="00EC27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407DF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Памятка страхователю о представлении в территориальные органы Фонда пенсионного и социального страхования Российской Федерации «Сведений о страховом стаже» (подраздел 1.2 подраздела 1 формы ЕФС-1)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11 Федерального закона от 01.04.1996 № 27-ФЗ «Об 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 w:rsidR="0010711A" w:rsidRPr="00EC27BA">
        <w:rPr>
          <w:rStyle w:val="a7"/>
          <w:rFonts w:ascii="Times New Roman" w:hAnsi="Times New Roman" w:cs="Times New Roman"/>
          <w:bCs/>
          <w:sz w:val="24"/>
          <w:szCs w:val="24"/>
        </w:rPr>
        <w:footnoteReference w:id="2"/>
      </w:r>
      <w:r w:rsidR="0063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страхователь представляет </w:t>
      </w:r>
      <w:r w:rsidR="00EC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территориальные органы Фонда пенсионного и социального страхования Российской Федерации</w:t>
      </w:r>
      <w:r w:rsidR="0010711A" w:rsidRPr="00EC27BA">
        <w:rPr>
          <w:rStyle w:val="a7"/>
          <w:rFonts w:ascii="Times New Roman" w:hAnsi="Times New Roman" w:cs="Times New Roman"/>
          <w:bCs/>
          <w:sz w:val="24"/>
          <w:szCs w:val="24"/>
        </w:rPr>
        <w:footnoteReference w:id="3"/>
      </w: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своей регистрации сведения индивидуального (персонифицированного) учета, начиная с 1 января 2023 года, в составе единой формы сведений ЕФС-1</w:t>
      </w:r>
      <w:r w:rsidR="0010711A" w:rsidRPr="00EC27BA">
        <w:rPr>
          <w:rStyle w:val="a7"/>
          <w:rFonts w:ascii="Times New Roman" w:hAnsi="Times New Roman" w:cs="Times New Roman"/>
          <w:bCs/>
          <w:sz w:val="24"/>
          <w:szCs w:val="24"/>
        </w:rPr>
        <w:footnoteReference w:id="4"/>
      </w:r>
      <w:r w:rsidR="00EC2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 статьи 11 Федерального закона № 27-ФЗ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иные договоры</w:t>
      </w:r>
      <w:r w:rsidR="0010711A" w:rsidRPr="0043560C">
        <w:rPr>
          <w:rStyle w:val="a7"/>
          <w:rFonts w:ascii="Times New Roman" w:hAnsi="Times New Roman" w:cs="Times New Roman"/>
          <w:bCs/>
          <w:sz w:val="24"/>
          <w:szCs w:val="24"/>
        </w:rPr>
        <w:footnoteReference w:id="5"/>
      </w: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 w:rsidR="0010711A" w:rsidRPr="0043560C">
        <w:rPr>
          <w:rStyle w:val="a7"/>
          <w:rFonts w:ascii="Times New Roman" w:hAnsi="Times New Roman" w:cs="Times New Roman"/>
          <w:bCs/>
          <w:sz w:val="24"/>
          <w:szCs w:val="24"/>
        </w:rPr>
        <w:footnoteReference w:id="6"/>
      </w: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сведения представляются страхователями по окончании календарного года не позднее 25-го числа месяца, следующего за отчетным периодом, </w:t>
      </w:r>
      <w:r w:rsidRPr="00422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весь период работы у страхователя в отчетном периоде</w:t>
      </w: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застрахованных лиц, которые в отчетном периоде: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выполняли работу (осуществляли деятельность), дающую право на досрочное назначение страховой пенсии в соответствии со статьями 30, 31, пунктами 6 и 7 части 1 статьи 32 Федерального закона от 28 декабря 2013 года № 400-ФЗ «О страховых пенсиях»;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2) 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от 28 декабря 2013 года № 400-ФЗ «О страховых пенсиях»;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3) формировали свои пенсионные права в соответствии с Законом Российской Федерации от 15 мая 1991 года № 1244-I «О социальной защите граждан, подвергшихся воздействию радиации вследствие катастрофы на Чернобыльской АЭС»;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 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работали в период отбывания наказания в виде лишения свободы;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имели периоды простоя или отстранения от работы;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8) 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9) 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10) находились в отпуске по уходу за ребенком в возрасте от полутора до трех лет, в отпуске без сохранения заработной платы;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11) имели период приостановления действия трудового договора в соответствии со статьей 351.7 Трудового кодекса Российской Федерации</w:t>
      </w:r>
      <w:r w:rsidR="0010711A" w:rsidRPr="0043560C">
        <w:rPr>
          <w:rStyle w:val="a7"/>
          <w:rFonts w:ascii="Times New Roman" w:hAnsi="Times New Roman" w:cs="Times New Roman"/>
          <w:bCs/>
          <w:sz w:val="24"/>
          <w:szCs w:val="24"/>
        </w:rPr>
        <w:footnoteReference w:id="7"/>
      </w: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застрахованных лиц, имевших в отчетном периоде периоды получения пособия по безработице, периоды участия в оплачиваемых общественных работах, периоды переезда или переселения по направлению государственной службы занятости в другую местность для трудоустройства, подраздел 1.2</w:t>
      </w:r>
      <w:r w:rsidR="009C58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ЕФС-1  представляется органами службы занятости населения.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ликвидации страхователя - юридического лица (прекращении физическим лицом деятельности в качестве индивидуального предпринимателя) сведения подраздела 1.2 формы ЕФС-1 представляются на всех работающих у страхователя (работавших в отчетном периоде) застрахованных лиц.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Таким образом, подраздел 1.2</w:t>
      </w:r>
      <w:r w:rsidR="009C5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22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«Сведения о страховом стаже» формы ЕФС-1 на работников за 2023 год страхователь обязан представить в территориальный орган СФР в срок не позднее 25 января 2024 года.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страхователем сведений о страховом стаже в составе формы ЕФС-1 в отношении работников, периоды работы которых не поименованы в пункте 3 статьи 11 Федерального закона № 27-ФЗ, не является ошибкой.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вместе с подразделом 1.2</w:t>
      </w:r>
      <w:r w:rsidR="009C58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ЕФС-1 при представлении сведений о застрахованных лицах, занятых на соответствующих видах работ, предусмотренных частью 1 статьи 30 и статьей 31 Федерального закона от 28 декабря 2013 г. № 400-ФЗ «О страховых пенсиях» заполняется и представляется подраздел 2 раздела 1 «Основание для отражения данных о периодах работы застрахованного лица в условиях, дающих право на досрочное назначение пенсии в </w:t>
      </w: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частью 1 статьи 30 и статьей 31 Федерального закона от 28 декабря 2013 г. № 400-ФЗ «О страховых пенсиях» формы ЕФС-1.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ЕФС-1, порядок ее заполнения и форматы утверждены приказами Фонда от 17 ноября 2023 г. № 2281</w:t>
      </w:r>
      <w:r w:rsidR="0010711A" w:rsidRPr="0043560C">
        <w:rPr>
          <w:rStyle w:val="a7"/>
          <w:rFonts w:ascii="Times New Roman" w:hAnsi="Times New Roman" w:cs="Times New Roman"/>
          <w:bCs/>
          <w:sz w:val="24"/>
          <w:szCs w:val="24"/>
        </w:rPr>
        <w:footnoteReference w:id="8"/>
      </w:r>
      <w:r w:rsidR="0043560C" w:rsidRPr="0043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23 ноября 2023 г. № 2315</w:t>
      </w:r>
      <w:r w:rsidR="0010711A" w:rsidRPr="0043560C">
        <w:rPr>
          <w:rStyle w:val="a7"/>
          <w:rFonts w:ascii="Times New Roman" w:hAnsi="Times New Roman" w:cs="Times New Roman"/>
          <w:bCs/>
          <w:sz w:val="24"/>
          <w:szCs w:val="24"/>
        </w:rPr>
        <w:footnoteReference w:id="9"/>
      </w:r>
      <w:r w:rsidR="0043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соответственно.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ЕФС-1 заполняется на основании первичных документов страхователя, в том числе приказов, других документов кадрового учета и данных бухгалтерского учета, технологической документации, а также на основании договоров гражданско-правового характера и иных договоров, на вознаграждение по которым в соответствии с законодательством Российской Федерации о налогах и сборах начисляются страховые взносы.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 является обязательным для заполнения при представлении всех разделов и подразделов формы ЕФС-1.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подраздела 1 раздела 1 «Сведения о трудовой (иной) деятельности, страховом стаже, заработной плате зарегистрированного лица» является обязательным при представлении подраздела 1.2</w:t>
      </w:r>
      <w:r w:rsidR="00435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ЕФС-1.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«Тип сведений» подраздела 1.2</w:t>
      </w:r>
      <w:r w:rsidR="00435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ЕФС-1 знаком «X» отмечается тип представляемой формы: «Исходная», «Назначение пенсии», «Назначение выплат по ОСС», «Корректирующая» или «Отменяющая».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 типом сведений «Назначение пенсии» представляются на застрахованных лиц, которым для установления пенсии, в том числе накопительной пенсии, срочной пенсионной выплаты или единовременной выплаты средств пенсионных накоплений, необходимо учесть период работы календарного года, срок представления отчетности за который не наступил.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 типом сведений «Назначение выплат по ОСС» представляется на застрахованное лицо, которое подало заявление о предоставлении отпуска по беременности и родам или отпуска по уходу за ребенком, для учета периода работы календарного года, срок представления отчетности за который не наступил.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 типом сведений «Назначение пенсии» и «Назначение выплат по ОСС» представляется и в случае отсутствия у застрахованного лица в указанный период работы календарного года сведений, подлежащих указанию в подразделах «Территориальные условия», «Особенности исчисления страхового стажа», «Условия досрочного назначения страховой пенсии», «Результат специальной оценки условий труда».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наступлении срока представления сведений в отношении застрахованного лица, на которого была представлена форма с типом сведений «Назначение пенсии» или «Назначение выплат по ОСС», должна быть представлена форма с типом сведений «Исходная».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с типом сведений «Назначение пенсии» и «Назначение выплат по ОСС» не могут быть представлены за период, данные по которому уже учтены на индивидуальном лицевом счете на основании формы с типом «Исходная» или «Корректирующая».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 типом «Корректирующая» заполняется с целью корректировки сведений, учтенных на индивидуальном лицевом счете застрахованного лица</w:t>
      </w:r>
      <w:r w:rsidR="00EC27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формы ЕФС-1, ранее представленной страхователем.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формы с типом сведений «Отменяющая» данные, учтенные на индивидуальном лицевом счете</w:t>
      </w:r>
      <w:r w:rsidR="00EC27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формы ЕФС-1, за отчетный период, который корректируется, будут отменены.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представлении формы с типом сведений «Отменяющая» заполняется титульный лист, подраздел 1 раздела 1 (сведения о застрахованном лице) и поле «Корректируемый (отменяемый) период»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Страхователь в случае, если численность работающих у него застрахованных лиц, 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отчетный период превышает 10 человек, представляет форму ЕФС-1 в форме электронного документа, подписанного усиленной квалифицированной электронной подписью. В таком же порядке могут представляться сведения и страхователями с меньшим количеством работников.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непредставление страхователем в установленный срок либо представление им неполных и (или) недостоверных сведений</w:t>
      </w:r>
      <w:r w:rsidR="0010711A" w:rsidRPr="0043560C">
        <w:rPr>
          <w:rStyle w:val="a7"/>
          <w:rFonts w:ascii="Times New Roman" w:hAnsi="Times New Roman" w:cs="Times New Roman"/>
          <w:bCs/>
          <w:sz w:val="24"/>
          <w:szCs w:val="24"/>
        </w:rPr>
        <w:footnoteReference w:id="10"/>
      </w:r>
      <w:r w:rsidRPr="004356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такому страхователю применяются финансовые санкции в размере 500 рублей в отношении каждого застрахованного лица, а также должностное лицо привлекается к административной ответственности в виде штрафа в размере от 300 до 500 рублей.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несоблюдение страхователем порядка представления сведений в форме электронных документов (при представлении сведений на бумажном носителе информации страхователем с численностью работников 11 и более) применяются финансовые санкции в размере 1000 рублей.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подготовки («Документы ПУ 6», «</w:t>
      </w:r>
      <w:proofErr w:type="spellStart"/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Spu</w:t>
      </w:r>
      <w:proofErr w:type="spellEnd"/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orb</w:t>
      </w:r>
      <w:proofErr w:type="spellEnd"/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») и проверки сведений (ПО ПД) индивидуального (персонифицированного) учета размещены на официальном сайте Фонда в разделе  «Электронные сервисы и информация → Страхователям → Программное обеспечение → Программы для скачивания».</w:t>
      </w:r>
    </w:p>
    <w:p w:rsidR="0042243D" w:rsidRPr="0042243D" w:rsidRDefault="0042243D" w:rsidP="00407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отправкой формы ЕФС-1 в Фонд обязательно проверьте ее программой проверки ПО ПД, которая позволяет осуществлять в наглядном и удобном для пользователя виде проверку различных документов по индивидуальному (персонифицированному) учету, представляемых страхователями.</w:t>
      </w:r>
    </w:p>
    <w:sectPr w:rsidR="0042243D" w:rsidRPr="0042243D" w:rsidSect="004356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05E" w:rsidRDefault="006F005E" w:rsidP="0010711A">
      <w:pPr>
        <w:spacing w:after="0" w:line="240" w:lineRule="auto"/>
      </w:pPr>
      <w:r>
        <w:separator/>
      </w:r>
    </w:p>
  </w:endnote>
  <w:endnote w:type="continuationSeparator" w:id="1">
    <w:p w:rsidR="006F005E" w:rsidRDefault="006F005E" w:rsidP="0010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05E" w:rsidRDefault="006F005E" w:rsidP="0010711A">
      <w:pPr>
        <w:spacing w:after="0" w:line="240" w:lineRule="auto"/>
      </w:pPr>
      <w:r>
        <w:separator/>
      </w:r>
    </w:p>
  </w:footnote>
  <w:footnote w:type="continuationSeparator" w:id="1">
    <w:p w:rsidR="006F005E" w:rsidRDefault="006F005E" w:rsidP="0010711A">
      <w:pPr>
        <w:spacing w:after="0" w:line="240" w:lineRule="auto"/>
      </w:pPr>
      <w:r>
        <w:continuationSeparator/>
      </w:r>
    </w:p>
  </w:footnote>
  <w:footnote w:id="2">
    <w:p w:rsidR="0010711A" w:rsidRDefault="0010711A" w:rsidP="0010711A">
      <w:pPr>
        <w:pStyle w:val="a5"/>
      </w:pPr>
      <w:r>
        <w:rPr>
          <w:rStyle w:val="a7"/>
        </w:rPr>
        <w:footnoteRef/>
      </w:r>
      <w:r>
        <w:t xml:space="preserve">  Далее - </w:t>
      </w:r>
      <w:r w:rsidRPr="009C589E">
        <w:rPr>
          <w:lang w:eastAsia="ru-RU"/>
        </w:rPr>
        <w:t>Федеральный закон № 27-ФЗ</w:t>
      </w:r>
    </w:p>
  </w:footnote>
  <w:footnote w:id="3">
    <w:p w:rsidR="0010711A" w:rsidRPr="0010711A" w:rsidRDefault="0010711A" w:rsidP="0010711A">
      <w:pPr>
        <w:pStyle w:val="a5"/>
      </w:pPr>
      <w:r>
        <w:rPr>
          <w:rStyle w:val="a7"/>
        </w:rPr>
        <w:footnoteRef/>
      </w:r>
      <w:r>
        <w:t xml:space="preserve">  Далее - Фонд</w:t>
      </w:r>
    </w:p>
  </w:footnote>
  <w:footnote w:id="4">
    <w:p w:rsidR="0010711A" w:rsidRPr="0010711A" w:rsidRDefault="0010711A" w:rsidP="0010711A">
      <w:pPr>
        <w:pStyle w:val="a5"/>
      </w:pPr>
      <w:r>
        <w:rPr>
          <w:rStyle w:val="a7"/>
        </w:rPr>
        <w:footnoteRef/>
      </w:r>
      <w:r>
        <w:t xml:space="preserve">  Далее – форма ЕФС-1</w:t>
      </w:r>
    </w:p>
  </w:footnote>
  <w:footnote w:id="5">
    <w:p w:rsidR="0010711A" w:rsidRPr="00EB2857" w:rsidRDefault="0010711A" w:rsidP="0043560C">
      <w:pPr>
        <w:pStyle w:val="a5"/>
        <w:jc w:val="both"/>
      </w:pPr>
      <w:r>
        <w:rPr>
          <w:rStyle w:val="a7"/>
        </w:rPr>
        <w:footnoteRef/>
      </w:r>
      <w:r w:rsidR="0043560C">
        <w:t xml:space="preserve"> </w:t>
      </w:r>
      <w:r>
        <w:t xml:space="preserve">Далее </w:t>
      </w:r>
      <w:r w:rsidR="00EB2857">
        <w:t>–</w:t>
      </w:r>
      <w:r>
        <w:t xml:space="preserve"> </w:t>
      </w:r>
      <w:r w:rsidR="00EB2857">
        <w:t xml:space="preserve">договоры </w:t>
      </w:r>
      <w:r w:rsidR="009C589E">
        <w:t>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права, заключенные с организацией по управлению правами на коллективной основе.</w:t>
      </w:r>
    </w:p>
  </w:footnote>
  <w:footnote w:id="6">
    <w:p w:rsidR="0010711A" w:rsidRPr="009C589E" w:rsidRDefault="0010711A" w:rsidP="0010711A">
      <w:pPr>
        <w:pStyle w:val="a5"/>
      </w:pPr>
      <w:r>
        <w:rPr>
          <w:rStyle w:val="a7"/>
        </w:rPr>
        <w:footnoteRef/>
      </w:r>
      <w:r>
        <w:t xml:space="preserve">  Далее </w:t>
      </w:r>
      <w:r w:rsidR="009C589E">
        <w:t>–</w:t>
      </w:r>
      <w:r>
        <w:t xml:space="preserve"> </w:t>
      </w:r>
      <w:r w:rsidR="009C589E">
        <w:t>подраздел 1.2. формы ЕФС-1.</w:t>
      </w:r>
    </w:p>
  </w:footnote>
  <w:footnote w:id="7">
    <w:p w:rsidR="0010711A" w:rsidRPr="009C589E" w:rsidRDefault="0010711A" w:rsidP="0010711A">
      <w:pPr>
        <w:pStyle w:val="a5"/>
      </w:pPr>
      <w:r>
        <w:rPr>
          <w:rStyle w:val="a7"/>
        </w:rPr>
        <w:footnoteRef/>
      </w:r>
      <w:r w:rsidR="009C589E">
        <w:t xml:space="preserve">  Далее – пункт 3 статьи 11 Федерального закона № 27-ФЗ.</w:t>
      </w:r>
    </w:p>
  </w:footnote>
  <w:footnote w:id="8">
    <w:p w:rsidR="0010711A" w:rsidRPr="0043560C" w:rsidRDefault="0010711A" w:rsidP="0043560C">
      <w:pPr>
        <w:pStyle w:val="a5"/>
        <w:jc w:val="both"/>
      </w:pPr>
      <w:r>
        <w:rPr>
          <w:rStyle w:val="a7"/>
        </w:rPr>
        <w:footnoteRef/>
      </w:r>
      <w:r w:rsidR="0043560C">
        <w:t xml:space="preserve"> </w:t>
      </w:r>
      <w:r w:rsidR="0043560C" w:rsidRPr="0043560C">
        <w:t>Приказ СФР от 17</w:t>
      </w:r>
      <w:r w:rsidR="0043560C">
        <w:t xml:space="preserve"> ноября </w:t>
      </w:r>
      <w:r w:rsidR="0043560C" w:rsidRPr="0043560C">
        <w:t>2023 № 2281 «Об утверждении единой формы</w:t>
      </w:r>
      <w:r w:rsidR="0043560C" w:rsidRPr="0043560C">
        <w:rPr>
          <w:lang w:eastAsia="ru-RU"/>
        </w:rPr>
        <w:t>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вступил в силу с 01.01.2024.</w:t>
      </w:r>
    </w:p>
  </w:footnote>
  <w:footnote w:id="9">
    <w:p w:rsidR="0010711A" w:rsidRPr="0043560C" w:rsidRDefault="0010711A" w:rsidP="0043560C">
      <w:pPr>
        <w:pStyle w:val="a5"/>
        <w:jc w:val="both"/>
      </w:pPr>
      <w:r>
        <w:rPr>
          <w:rStyle w:val="a7"/>
        </w:rPr>
        <w:footnoteRef/>
      </w:r>
      <w:r w:rsidR="0043560C">
        <w:t xml:space="preserve">  </w:t>
      </w:r>
      <w:r w:rsidR="0043560C" w:rsidRPr="0043560C">
        <w:rPr>
          <w:lang w:eastAsia="ru-RU"/>
        </w:rPr>
        <w:t xml:space="preserve">Приказ </w:t>
      </w:r>
      <w:r w:rsidR="0043560C">
        <w:rPr>
          <w:lang w:eastAsia="ru-RU"/>
        </w:rPr>
        <w:t>СФР</w:t>
      </w:r>
      <w:r w:rsidR="0043560C" w:rsidRPr="0043560C">
        <w:rPr>
          <w:lang w:eastAsia="ru-RU"/>
        </w:rPr>
        <w:t xml:space="preserve"> от 23 ноября 2023</w:t>
      </w:r>
      <w:r w:rsidR="0043560C">
        <w:rPr>
          <w:lang w:eastAsia="ru-RU"/>
        </w:rPr>
        <w:t xml:space="preserve"> </w:t>
      </w:r>
      <w:r w:rsidR="0043560C" w:rsidRPr="0043560C">
        <w:rPr>
          <w:lang w:eastAsia="ru-RU"/>
        </w:rPr>
        <w:t>№ 2315 «Об определении форматов сведений для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(ЕФС-1)»,  вступил в силу с 01.01.2024</w:t>
      </w:r>
      <w:r w:rsidR="0043560C">
        <w:rPr>
          <w:lang w:eastAsia="ru-RU"/>
        </w:rPr>
        <w:t>.</w:t>
      </w:r>
    </w:p>
  </w:footnote>
  <w:footnote w:id="10">
    <w:p w:rsidR="0043560C" w:rsidRPr="0043560C" w:rsidRDefault="0010711A" w:rsidP="00435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7"/>
        </w:rPr>
        <w:footnoteRef/>
      </w:r>
      <w:r w:rsidR="0043560C">
        <w:t xml:space="preserve"> </w:t>
      </w:r>
      <w:r w:rsidR="0043560C" w:rsidRPr="0043560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сведений, предусмотренных пунктами 2 и 2.1 статьи 11 Федерального закона № 27-ФЗ (за исключением сведений, предусмотренных подпунктом 4 указанного пункта (сведения о трудовой деятельности)).</w:t>
      </w:r>
    </w:p>
    <w:p w:rsidR="0010711A" w:rsidRPr="0043560C" w:rsidRDefault="0010711A" w:rsidP="0010711A">
      <w:pPr>
        <w:pStyle w:val="a5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43D"/>
    <w:rsid w:val="0006285B"/>
    <w:rsid w:val="0010711A"/>
    <w:rsid w:val="00180C87"/>
    <w:rsid w:val="00292650"/>
    <w:rsid w:val="00331BED"/>
    <w:rsid w:val="00407DF6"/>
    <w:rsid w:val="0042243D"/>
    <w:rsid w:val="0043560C"/>
    <w:rsid w:val="0046561D"/>
    <w:rsid w:val="004E03EA"/>
    <w:rsid w:val="004E4A4A"/>
    <w:rsid w:val="00575D32"/>
    <w:rsid w:val="005B4B73"/>
    <w:rsid w:val="006350BC"/>
    <w:rsid w:val="006F005E"/>
    <w:rsid w:val="009C589E"/>
    <w:rsid w:val="00B06085"/>
    <w:rsid w:val="00EB2857"/>
    <w:rsid w:val="00EC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EA"/>
  </w:style>
  <w:style w:type="paragraph" w:styleId="1">
    <w:name w:val="heading 1"/>
    <w:basedOn w:val="a"/>
    <w:link w:val="10"/>
    <w:uiPriority w:val="9"/>
    <w:qFormat/>
    <w:rsid w:val="00422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4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43D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107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1071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10711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EF7F-E391-47C9-A855-F830F9EB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</dc:creator>
  <cp:lastModifiedBy>047KitaevaNV</cp:lastModifiedBy>
  <cp:revision>2</cp:revision>
  <cp:lastPrinted>2024-01-19T10:16:00Z</cp:lastPrinted>
  <dcterms:created xsi:type="dcterms:W3CDTF">2024-01-22T10:22:00Z</dcterms:created>
  <dcterms:modified xsi:type="dcterms:W3CDTF">2024-01-22T10:22:00Z</dcterms:modified>
</cp:coreProperties>
</file>