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99" w:rsidRPr="00751E2F" w:rsidRDefault="005C1B99">
      <w:pPr>
        <w:jc w:val="right"/>
      </w:pPr>
      <w:bookmarkStart w:id="0" w:name="_GoBack"/>
      <w:bookmarkEnd w:id="0"/>
    </w:p>
    <w:p w:rsidR="005C1B99" w:rsidRDefault="005C1B99">
      <w:pPr>
        <w:spacing w:before="120"/>
        <w:jc w:val="right"/>
      </w:pPr>
      <w:r>
        <w:t>УТВЕРЖДЕНО</w:t>
      </w:r>
    </w:p>
    <w:p w:rsidR="005C1B99" w:rsidRPr="00751E2F" w:rsidRDefault="005C1B99">
      <w:pPr>
        <w:spacing w:after="120"/>
        <w:jc w:val="right"/>
      </w:pPr>
      <w:r>
        <w:t xml:space="preserve">Приказом </w:t>
      </w:r>
      <w:r>
        <w:br/>
        <w:t>Министерства здравоохранения</w:t>
      </w:r>
      <w:r>
        <w:br/>
        <w:t>Российской Федерации</w:t>
      </w:r>
      <w:r>
        <w:br/>
        <w:t>от 28.05.2001 № 176</w:t>
      </w:r>
    </w:p>
    <w:p w:rsidR="005C1B99" w:rsidRDefault="005C1B99">
      <w:pPr>
        <w:spacing w:after="240"/>
        <w:jc w:val="right"/>
        <w:rPr>
          <w:sz w:val="18"/>
          <w:szCs w:val="18"/>
        </w:rPr>
      </w:pPr>
      <w:r w:rsidRPr="00751E2F">
        <w:rPr>
          <w:sz w:val="18"/>
          <w:szCs w:val="18"/>
        </w:rPr>
        <w:t>(</w:t>
      </w:r>
      <w:r>
        <w:rPr>
          <w:sz w:val="18"/>
          <w:szCs w:val="18"/>
        </w:rPr>
        <w:t xml:space="preserve">в ред. Приказа </w:t>
      </w:r>
      <w:proofErr w:type="spellStart"/>
      <w:r>
        <w:rPr>
          <w:sz w:val="18"/>
          <w:szCs w:val="18"/>
        </w:rPr>
        <w:t>Минздравсоцразвития</w:t>
      </w:r>
      <w:proofErr w:type="spellEnd"/>
      <w:r>
        <w:rPr>
          <w:sz w:val="18"/>
          <w:szCs w:val="18"/>
        </w:rPr>
        <w:t xml:space="preserve"> РФ</w:t>
      </w:r>
      <w:r>
        <w:rPr>
          <w:sz w:val="18"/>
          <w:szCs w:val="18"/>
        </w:rPr>
        <w:br/>
        <w:t>от 15.08.2011 № 918н)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2892"/>
        <w:gridCol w:w="170"/>
        <w:gridCol w:w="1616"/>
      </w:tblGrid>
      <w:tr w:rsidR="005C1B99">
        <w:trPr>
          <w:gridBefore w:val="1"/>
          <w:wBefore w:w="4990" w:type="dxa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99" w:rsidRDefault="005C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формы по ОКУД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B99" w:rsidRDefault="005C1B9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C1B99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B99" w:rsidRDefault="005C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здравоохранения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99" w:rsidRDefault="005C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учреждения по ОКПО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B99" w:rsidRDefault="005C1B9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C1B99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B99" w:rsidRDefault="005C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99" w:rsidRDefault="005C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документация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B99" w:rsidRDefault="005C1B9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C1B99">
        <w:trPr>
          <w:gridAfter w:val="3"/>
          <w:wAfter w:w="4678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B99" w:rsidRDefault="005C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</w:t>
            </w:r>
          </w:p>
        </w:tc>
      </w:tr>
    </w:tbl>
    <w:p w:rsidR="005C1B99" w:rsidRDefault="005C1B99">
      <w:pPr>
        <w:rPr>
          <w:sz w:val="2"/>
          <w:szCs w:val="2"/>
        </w:rPr>
      </w:pPr>
    </w:p>
    <w:tbl>
      <w:tblPr>
        <w:tblW w:w="0" w:type="auto"/>
        <w:tblInd w:w="59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3"/>
        <w:gridCol w:w="739"/>
        <w:gridCol w:w="1161"/>
      </w:tblGrid>
      <w:tr w:rsidR="005C1B99">
        <w:trPr>
          <w:cantSplit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99" w:rsidRDefault="005C1B9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№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B99" w:rsidRDefault="005C1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99" w:rsidRDefault="005C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/у-2001 г.</w:t>
            </w:r>
          </w:p>
        </w:tc>
      </w:tr>
    </w:tbl>
    <w:p w:rsidR="005C1B99" w:rsidRDefault="005C1B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УТВЕРЖДАЮ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>Главный государственный</w:t>
      </w:r>
      <w:r>
        <w:rPr>
          <w:sz w:val="24"/>
          <w:szCs w:val="24"/>
        </w:rPr>
        <w:br/>
        <w:t xml:space="preserve">санитарный врач </w:t>
      </w:r>
      <w:proofErr w:type="gramStart"/>
      <w:r>
        <w:rPr>
          <w:sz w:val="24"/>
          <w:szCs w:val="24"/>
        </w:rPr>
        <w:t>по</w:t>
      </w:r>
      <w:proofErr w:type="gramEnd"/>
    </w:p>
    <w:p w:rsidR="005C1B99" w:rsidRDefault="005C1B99">
      <w:pPr>
        <w:ind w:right="5669"/>
        <w:jc w:val="center"/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ind w:right="5669"/>
        <w:jc w:val="center"/>
      </w:pPr>
      <w:r>
        <w:t>(административная территория)</w:t>
      </w:r>
    </w:p>
    <w:p w:rsidR="005C1B99" w:rsidRDefault="005C1B99">
      <w:pPr>
        <w:ind w:right="5669"/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ind w:right="5669"/>
        <w:jc w:val="center"/>
      </w:pPr>
      <w:r>
        <w:t>(И.О.Ф.,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69"/>
        <w:gridCol w:w="284"/>
        <w:gridCol w:w="1134"/>
        <w:gridCol w:w="397"/>
        <w:gridCol w:w="340"/>
        <w:gridCol w:w="284"/>
      </w:tblGrid>
      <w:tr w:rsidR="005C1B9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B99" w:rsidRDefault="005C1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B99" w:rsidRDefault="005C1B9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5C1B9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/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B99" w:rsidRDefault="005C1B9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дата</w:t>
            </w:r>
            <w:r>
              <w:rPr>
                <w:lang w:val="en-US"/>
              </w:rPr>
              <w:t>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/>
        </w:tc>
      </w:tr>
    </w:tbl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>Печать учреждения</w:t>
      </w:r>
    </w:p>
    <w:p w:rsidR="005C1B99" w:rsidRDefault="005C1B99">
      <w:pPr>
        <w:spacing w:befor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САНИТАРНО-ГИГИЕНИЧЕСКАЯ ХАРАКТЕРИСТИКА</w:t>
      </w:r>
    </w:p>
    <w:p w:rsidR="005C1B99" w:rsidRDefault="005C1B99">
      <w:pPr>
        <w:jc w:val="center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условий труда работника при подозрении у него</w:t>
      </w:r>
      <w:r>
        <w:rPr>
          <w:b/>
          <w:bCs/>
          <w:sz w:val="24"/>
          <w:szCs w:val="24"/>
        </w:rPr>
        <w:br/>
        <w:t>профессионального заболевания (отравления)</w:t>
      </w:r>
      <w:r>
        <w:rPr>
          <w:rStyle w:val="ac"/>
          <w:b/>
          <w:bCs/>
          <w:sz w:val="24"/>
          <w:szCs w:val="24"/>
        </w:rPr>
        <w:footnoteReference w:id="1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40"/>
        <w:gridCol w:w="1055"/>
      </w:tblGrid>
      <w:tr w:rsidR="005C1B99">
        <w:trPr>
          <w:cantSplit/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B99" w:rsidRDefault="005C1B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99" w:rsidRDefault="005C1B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B99" w:rsidRDefault="005C1B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1B99">
        <w:trPr>
          <w:cantSplit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>
            <w:pPr>
              <w:jc w:val="center"/>
            </w:pPr>
            <w:r>
              <w:t>(число, месяц, год)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>
            <w:pPr>
              <w:jc w:val="center"/>
            </w:pPr>
          </w:p>
        </w:tc>
      </w:tr>
    </w:tbl>
    <w:p w:rsidR="005C1B99" w:rsidRDefault="005C1B9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1. Работник  </w:t>
      </w:r>
    </w:p>
    <w:p w:rsidR="005C1B99" w:rsidRDefault="005C1B99">
      <w:pPr>
        <w:pBdr>
          <w:top w:val="single" w:sz="4" w:space="1" w:color="auto"/>
        </w:pBdr>
        <w:ind w:left="1321"/>
        <w:jc w:val="center"/>
      </w:pPr>
      <w:r>
        <w:t>(фамилия, имя, отчество)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1.1. Год рождения  </w:t>
      </w:r>
    </w:p>
    <w:p w:rsidR="005C1B99" w:rsidRDefault="005C1B99">
      <w:pPr>
        <w:pBdr>
          <w:top w:val="single" w:sz="4" w:space="1" w:color="auto"/>
        </w:pBdr>
        <w:ind w:left="1985"/>
        <w:rPr>
          <w:sz w:val="2"/>
          <w:szCs w:val="2"/>
        </w:rPr>
      </w:pPr>
    </w:p>
    <w:p w:rsidR="005C1B99" w:rsidRDefault="005C1B99">
      <w:pPr>
        <w:pStyle w:val="31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Основанием для составления настоящей санитарно-гигиенической характеристики является извещение  </w:t>
      </w:r>
    </w:p>
    <w:p w:rsidR="005C1B99" w:rsidRDefault="005C1B99">
      <w:pPr>
        <w:pBdr>
          <w:top w:val="single" w:sz="4" w:space="1" w:color="auto"/>
        </w:pBdr>
        <w:ind w:left="2143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Pr="00751E2F" w:rsidRDefault="005C1B99">
      <w:pPr>
        <w:pBdr>
          <w:top w:val="single" w:sz="4" w:space="1" w:color="auto"/>
        </w:pBdr>
        <w:jc w:val="center"/>
      </w:pPr>
      <w:r w:rsidRPr="00751E2F">
        <w:t>(</w:t>
      </w:r>
      <w:r>
        <w:t>наименование лечебно-профилактического учреждения, юридический адрес, дата</w:t>
      </w:r>
      <w:r w:rsidRPr="00751E2F">
        <w:t>)</w:t>
      </w:r>
    </w:p>
    <w:p w:rsidR="005C1B99" w:rsidRDefault="005C1B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2. Наименование предприятия (работодателя)  </w:t>
      </w:r>
    </w:p>
    <w:p w:rsidR="005C1B99" w:rsidRDefault="005C1B99">
      <w:pPr>
        <w:pBdr>
          <w:top w:val="single" w:sz="4" w:space="1" w:color="auto"/>
        </w:pBdr>
        <w:ind w:left="4791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proofErr w:type="gramStart"/>
      <w:r w:rsidRPr="00751E2F">
        <w:t>(</w:t>
      </w:r>
      <w:r>
        <w:t>полное наименование, юридический адрес, фактический адрес, форма собственности,</w:t>
      </w:r>
      <w:proofErr w:type="gramEnd"/>
    </w:p>
    <w:p w:rsidR="005C1B99" w:rsidRDefault="005C1B99">
      <w:pPr>
        <w:rPr>
          <w:sz w:val="24"/>
          <w:szCs w:val="24"/>
        </w:rPr>
      </w:pPr>
    </w:p>
    <w:p w:rsidR="005C1B99" w:rsidRPr="00751E2F" w:rsidRDefault="005C1B99">
      <w:pPr>
        <w:pBdr>
          <w:top w:val="single" w:sz="4" w:space="1" w:color="auto"/>
        </w:pBdr>
        <w:jc w:val="center"/>
      </w:pPr>
      <w:r>
        <w:t xml:space="preserve">коды: </w:t>
      </w:r>
      <w:proofErr w:type="gramStart"/>
      <w:r>
        <w:t>ОКФС, ОКПО, ОКОНХ</w:t>
      </w:r>
      <w:r w:rsidRPr="00751E2F">
        <w:t>)</w:t>
      </w:r>
      <w:proofErr w:type="gramEnd"/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2.1. Наименование объекта (цеха, участка, мастерской и пр.)  </w:t>
      </w:r>
    </w:p>
    <w:p w:rsidR="005C1B99" w:rsidRDefault="005C1B99">
      <w:pPr>
        <w:pBdr>
          <w:top w:val="single" w:sz="4" w:space="1" w:color="auto"/>
        </w:pBdr>
        <w:ind w:left="6322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2.2. Лицензия на вид деятельности работодателя  </w:t>
      </w:r>
    </w:p>
    <w:p w:rsidR="005C1B99" w:rsidRDefault="005C1B99">
      <w:pPr>
        <w:pBdr>
          <w:top w:val="single" w:sz="4" w:space="1" w:color="auto"/>
        </w:pBdr>
        <w:ind w:left="5092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Профессия или должность работника  </w:t>
      </w:r>
    </w:p>
    <w:p w:rsidR="005C1B99" w:rsidRDefault="005C1B99">
      <w:pPr>
        <w:pBdr>
          <w:top w:val="single" w:sz="4" w:space="1" w:color="auto"/>
        </w:pBdr>
        <w:ind w:left="4173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Pr="00751E2F" w:rsidRDefault="005C1B99">
      <w:pPr>
        <w:pBdr>
          <w:top w:val="single" w:sz="4" w:space="1" w:color="auto"/>
        </w:pBdr>
        <w:jc w:val="center"/>
      </w:pPr>
      <w:r w:rsidRPr="00751E2F">
        <w:t>(</w:t>
      </w:r>
      <w:r>
        <w:t xml:space="preserve">по ОКПДТР или по ОКПРД </w:t>
      </w:r>
      <w:proofErr w:type="gramStart"/>
      <w:r>
        <w:t>ОК</w:t>
      </w:r>
      <w:proofErr w:type="gramEnd"/>
      <w:r>
        <w:t xml:space="preserve"> 016-94</w:t>
      </w:r>
      <w:r w:rsidRPr="00751E2F">
        <w:t>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3.1. Общий стаж работы  </w:t>
      </w:r>
    </w:p>
    <w:p w:rsidR="005C1B99" w:rsidRDefault="005C1B99">
      <w:pPr>
        <w:pBdr>
          <w:top w:val="single" w:sz="4" w:space="1" w:color="auto"/>
        </w:pBdr>
        <w:ind w:left="2591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3.2. Стаж работы в данной профессии (должности)  </w:t>
      </w:r>
    </w:p>
    <w:p w:rsidR="005C1B99" w:rsidRDefault="005C1B99">
      <w:pPr>
        <w:pBdr>
          <w:top w:val="single" w:sz="4" w:space="1" w:color="auto"/>
        </w:pBdr>
        <w:ind w:left="5330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 Стаж работы в условиях воздействия опасных, вредных веществ и неблагоприятных производственных факторов, которые могли вызвать профзаболевание </w:t>
      </w:r>
      <w:r>
        <w:rPr>
          <w:sz w:val="24"/>
          <w:szCs w:val="24"/>
        </w:rPr>
        <w:br/>
        <w:t xml:space="preserve">(отравление)  </w:t>
      </w:r>
    </w:p>
    <w:p w:rsidR="005C1B99" w:rsidRDefault="005C1B99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proofErr w:type="spellStart"/>
      <w:r>
        <w:rPr>
          <w:sz w:val="24"/>
          <w:szCs w:val="24"/>
        </w:rPr>
        <w:t>Профмаршрут</w:t>
      </w:r>
      <w:proofErr w:type="spellEnd"/>
      <w:r>
        <w:rPr>
          <w:sz w:val="24"/>
          <w:szCs w:val="24"/>
        </w:rPr>
        <w:t xml:space="preserve"> (согласно записям в трудовой книжке)  </w:t>
      </w:r>
    </w:p>
    <w:p w:rsidR="005C1B99" w:rsidRDefault="005C1B99">
      <w:pPr>
        <w:pBdr>
          <w:top w:val="single" w:sz="4" w:space="1" w:color="auto"/>
        </w:pBdr>
        <w:ind w:left="6005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Примечание: работа в особых условиях, а также виды фактически выполняемых работ, не указанных в трудовой книжке, вносятся с отметкой “со слов работающего” (без письменного подтверждения работника и подтверждения работодателем или свидетелями информация однозначно не признается).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4. Описание условий труда на данном участке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proofErr w:type="gramStart"/>
      <w:r w:rsidRPr="00751E2F">
        <w:t>(</w:t>
      </w:r>
      <w:r>
        <w:t>достаточность площади, объема, расстановка оборудования</w:t>
      </w:r>
      <w:proofErr w:type="gramEnd"/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 xml:space="preserve">и его характеристика (герметизация, автоматизация, паспорта </w:t>
      </w:r>
      <w:proofErr w:type="spellStart"/>
      <w:r>
        <w:t>вентустановок</w:t>
      </w:r>
      <w:proofErr w:type="spellEnd"/>
      <w:r>
        <w:t xml:space="preserve"> и др.),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состояние световой среды, НТД на оборудование,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несоблюдение технологических регламентов, производственного процесса,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нарушения режима эксплуатации технологического оборудования, приборов,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рабочего инструментария; нарушения режима труда, наличие аварийных ситуаций,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выход из строя защитных средств, освещения; несоблюдение санитарных правил,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норм и гигиенических нормативов, правил по охране труда;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несовершенство технологии, механизмов, оборудования, инструментария;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неэффективность работы вентиляции, кондиционирования воздуха,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защитных средств, механизмов, средств индивидуальной защиты;</w:t>
      </w:r>
    </w:p>
    <w:p w:rsidR="005C1B99" w:rsidRDefault="005C1B99">
      <w:pPr>
        <w:keepNext/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отсутствие мер и сре</w:t>
      </w:r>
      <w:proofErr w:type="gramStart"/>
      <w:r>
        <w:t>дств сп</w:t>
      </w:r>
      <w:proofErr w:type="gramEnd"/>
      <w:r>
        <w:t>асательного характера)</w:t>
      </w:r>
    </w:p>
    <w:p w:rsidR="005C1B99" w:rsidRDefault="005C1B99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Работа на открытой территории: показатели максимальной и минимальной среднемесячной температуры воздуха, относительная влажность, скорость ветра, интенсивность прямой солнечной радиации для данной местности, для теплого и холодного периодов  </w:t>
      </w:r>
    </w:p>
    <w:p w:rsidR="005C1B99" w:rsidRDefault="005C1B99">
      <w:pPr>
        <w:pBdr>
          <w:top w:val="single" w:sz="4" w:space="1" w:color="auto"/>
        </w:pBdr>
        <w:ind w:left="8222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jc w:val="both"/>
        <w:rPr>
          <w:sz w:val="24"/>
          <w:szCs w:val="24"/>
        </w:rPr>
      </w:pPr>
      <w:r>
        <w:rPr>
          <w:sz w:val="24"/>
          <w:szCs w:val="24"/>
        </w:rPr>
        <w:t>4.1. </w:t>
      </w:r>
      <w:proofErr w:type="gramStart"/>
      <w:r>
        <w:rPr>
          <w:sz w:val="24"/>
          <w:szCs w:val="24"/>
        </w:rPr>
        <w:t>Детальное описание выполняемых технологических операций, производственной деятельности с указанием всех вредных факторов производственной среды и трудового процесса, их источников, длительность времени их воздействия в % (технологическая и техническая документация: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ТР</w:t>
      </w:r>
      <w:proofErr w:type="gramEnd"/>
      <w:r>
        <w:rPr>
          <w:sz w:val="24"/>
          <w:szCs w:val="24"/>
        </w:rPr>
        <w:t xml:space="preserve">, ТК, хронометраж, технологический режим, материалы аттестации рабочих мест)  </w:t>
      </w:r>
    </w:p>
    <w:p w:rsidR="005C1B99" w:rsidRDefault="005C1B99">
      <w:pPr>
        <w:pBdr>
          <w:top w:val="single" w:sz="4" w:space="1" w:color="auto"/>
        </w:pBdr>
        <w:ind w:left="2750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 Состав и рецептура применяемых веществ и материалов (ГОСТ, ТУ, </w:t>
      </w:r>
      <w:proofErr w:type="gramStart"/>
      <w:r>
        <w:rPr>
          <w:sz w:val="24"/>
          <w:szCs w:val="24"/>
        </w:rPr>
        <w:t>ТР</w:t>
      </w:r>
      <w:proofErr w:type="gramEnd"/>
      <w:r>
        <w:rPr>
          <w:sz w:val="24"/>
          <w:szCs w:val="24"/>
        </w:rPr>
        <w:t xml:space="preserve">, рабочая инструкция, инструкции по технике безопасности, санитарно-эпидемиологическое заключение и др.)  </w:t>
      </w:r>
    </w:p>
    <w:p w:rsidR="005C1B99" w:rsidRDefault="005C1B99">
      <w:pPr>
        <w:pBdr>
          <w:top w:val="single" w:sz="4" w:space="1" w:color="auto"/>
        </w:pBdr>
        <w:ind w:left="1939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 Характеристика режимов труда и отдыха: вахтовый метод, сменность, наличие, продолжительность и соблюдение регламентированных перерывов (табель учета рабочего времени), наличие сверхурочных работ  </w:t>
      </w:r>
    </w:p>
    <w:p w:rsidR="005C1B99" w:rsidRDefault="005C1B99">
      <w:pPr>
        <w:pBdr>
          <w:top w:val="single" w:sz="4" w:space="1" w:color="auto"/>
        </w:pBdr>
        <w:ind w:left="4150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 Использование средств индивидуальной защиты (СИЗ): марки, обеспеченность с учетом соответствующего неблагоприятного производственного фактора, систематичность применения, нарушение правил использования, хранения и применения (ГОСТ ССБТ, инструкция по охране труда)  </w:t>
      </w:r>
    </w:p>
    <w:p w:rsidR="005C1B99" w:rsidRDefault="005C1B99">
      <w:pPr>
        <w:pBdr>
          <w:top w:val="single" w:sz="4" w:space="1" w:color="auto"/>
        </w:pBdr>
        <w:ind w:left="3062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Состояние производственной среды в зависимости от вредных производственных факторов на рабочих местах. Данные лабораторных и инструментальных исследований (по возможности приводятся в динамике за 5 лет). Организации, их проводившие. Сведения о лабораториях (испытательных центрах), проводивших исследования, дата проведения указанных исследований. Если используются архивные или литературные данные, указать источник, год. Обязательно указывается время воздействия вредного фактора в течение смены  </w:t>
      </w:r>
    </w:p>
    <w:p w:rsidR="005C1B99" w:rsidRDefault="005C1B99">
      <w:pPr>
        <w:pBdr>
          <w:top w:val="single" w:sz="4" w:space="1" w:color="auto"/>
        </w:pBdr>
        <w:ind w:left="765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6. Содержание в воздухе рабочей зоны вредных веществ химической природы:</w:t>
      </w:r>
      <w:r>
        <w:rPr>
          <w:sz w:val="24"/>
          <w:szCs w:val="24"/>
        </w:rPr>
        <w:br/>
        <w:t>фактическая концентрация, ПДК, кратность превышения</w:t>
      </w:r>
    </w:p>
    <w:p w:rsidR="005C1B99" w:rsidRDefault="005C1B99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6.1.  </w:t>
      </w:r>
    </w:p>
    <w:p w:rsidR="005C1B99" w:rsidRDefault="005C1B99">
      <w:pPr>
        <w:pBdr>
          <w:top w:val="single" w:sz="4" w:space="1" w:color="auto"/>
        </w:pBdr>
        <w:ind w:left="465" w:firstLine="170"/>
      </w:pPr>
      <w:r>
        <w:t xml:space="preserve">(Вредные вещества 1 – 2 класса опасности, за исключением </w:t>
      </w:r>
      <w:proofErr w:type="gramStart"/>
      <w:r>
        <w:t>перечисленных</w:t>
      </w:r>
      <w:proofErr w:type="gramEnd"/>
      <w:r>
        <w:t xml:space="preserve"> ниже)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6.2.  </w:t>
      </w:r>
    </w:p>
    <w:p w:rsidR="005C1B99" w:rsidRDefault="005C1B99">
      <w:pPr>
        <w:pBdr>
          <w:top w:val="single" w:sz="4" w:space="1" w:color="auto"/>
        </w:pBdr>
        <w:ind w:left="454" w:firstLine="170"/>
      </w:pPr>
      <w:r>
        <w:t xml:space="preserve">(Вредные вещества 3 – 4 класса опасности, за исключением </w:t>
      </w:r>
      <w:proofErr w:type="gramStart"/>
      <w:r>
        <w:t>перечисленных</w:t>
      </w:r>
      <w:proofErr w:type="gramEnd"/>
      <w:r>
        <w:t xml:space="preserve"> ниже)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6.3.  </w:t>
      </w:r>
    </w:p>
    <w:p w:rsidR="005C1B99" w:rsidRDefault="005C1B99">
      <w:pPr>
        <w:pBdr>
          <w:top w:val="single" w:sz="4" w:space="1" w:color="auto"/>
        </w:pBdr>
        <w:ind w:left="454"/>
        <w:jc w:val="center"/>
      </w:pPr>
      <w:proofErr w:type="gramStart"/>
      <w:r>
        <w:t>(Вещества, опасные для развития острого отравления:</w:t>
      </w:r>
      <w:proofErr w:type="gramEnd"/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с остронаправленным механизмом действия, раздражающего действия)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6.4.  </w:t>
      </w:r>
    </w:p>
    <w:p w:rsidR="005C1B99" w:rsidRDefault="005C1B99">
      <w:pPr>
        <w:pBdr>
          <w:top w:val="single" w:sz="4" w:space="1" w:color="auto"/>
        </w:pBdr>
        <w:ind w:left="454"/>
        <w:jc w:val="center"/>
      </w:pPr>
      <w:r>
        <w:t>(Канцерогены)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6.5.  </w:t>
      </w:r>
    </w:p>
    <w:p w:rsidR="005C1B99" w:rsidRDefault="005C1B99">
      <w:pPr>
        <w:pBdr>
          <w:top w:val="single" w:sz="4" w:space="1" w:color="auto"/>
        </w:pBdr>
        <w:ind w:left="454"/>
        <w:jc w:val="center"/>
      </w:pPr>
      <w:r>
        <w:t>(Аллергены)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6.6.  </w:t>
      </w:r>
    </w:p>
    <w:p w:rsidR="005C1B99" w:rsidRDefault="005C1B99">
      <w:pPr>
        <w:pBdr>
          <w:top w:val="single" w:sz="4" w:space="1" w:color="auto"/>
        </w:pBdr>
        <w:ind w:left="454"/>
        <w:jc w:val="center"/>
      </w:pPr>
      <w:r>
        <w:t>(Противоопухолевые лекарственные средства, гормоны (эстрогены))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6.7.  </w:t>
      </w:r>
    </w:p>
    <w:p w:rsidR="005C1B99" w:rsidRDefault="005C1B99">
      <w:pPr>
        <w:pBdr>
          <w:top w:val="single" w:sz="4" w:space="1" w:color="auto"/>
        </w:pBdr>
        <w:ind w:left="465"/>
        <w:jc w:val="center"/>
      </w:pPr>
      <w:r>
        <w:t>(Наркотические анальгетики)</w:t>
      </w:r>
    </w:p>
    <w:p w:rsidR="005C1B99" w:rsidRDefault="005C1B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7. Уровни загрязнения кожных покровов вредными веществами  </w:t>
      </w:r>
    </w:p>
    <w:p w:rsidR="005C1B99" w:rsidRDefault="005C1B99">
      <w:pPr>
        <w:pBdr>
          <w:top w:val="single" w:sz="4" w:space="1" w:color="auto"/>
        </w:pBdr>
        <w:ind w:left="6674"/>
        <w:jc w:val="center"/>
      </w:pPr>
      <w:r>
        <w:t>(согласно ГН)</w:t>
      </w:r>
    </w:p>
    <w:p w:rsidR="005C1B99" w:rsidRDefault="005C1B99">
      <w:pPr>
        <w:tabs>
          <w:tab w:val="center" w:pos="5330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Содержание в воздухе рабочей зоны вредных веществ, биологической природы (фактический уровень, ПДК, превышение ПДК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раз)</w:t>
      </w:r>
    </w:p>
    <w:p w:rsidR="005C1B99" w:rsidRDefault="005C1B99">
      <w:pPr>
        <w:pBdr>
          <w:top w:val="single" w:sz="4" w:space="1" w:color="auto"/>
        </w:pBdr>
        <w:tabs>
          <w:tab w:val="center" w:pos="5387"/>
        </w:tabs>
        <w:ind w:left="4933" w:right="3969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8.1.  </w:t>
      </w:r>
    </w:p>
    <w:p w:rsidR="005C1B99" w:rsidRDefault="005C1B99">
      <w:pPr>
        <w:pBdr>
          <w:top w:val="single" w:sz="4" w:space="1" w:color="auto"/>
        </w:pBdr>
        <w:ind w:left="454"/>
        <w:jc w:val="center"/>
      </w:pPr>
      <w:proofErr w:type="gramStart"/>
      <w:r>
        <w:t>(Микроорганизмы – продуценты, препараты, содержащие живые клетки</w:t>
      </w:r>
      <w:proofErr w:type="gramEnd"/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и споры микроорганизмов)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8.2.  </w:t>
      </w:r>
    </w:p>
    <w:p w:rsidR="005C1B99" w:rsidRDefault="005C1B99">
      <w:pPr>
        <w:pBdr>
          <w:top w:val="single" w:sz="4" w:space="1" w:color="auto"/>
        </w:pBdr>
        <w:ind w:left="454"/>
        <w:jc w:val="center"/>
      </w:pPr>
      <w:r>
        <w:t>(Белковые препараты)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8.3.  </w:t>
      </w:r>
    </w:p>
    <w:p w:rsidR="005C1B99" w:rsidRDefault="005C1B99">
      <w:pPr>
        <w:pBdr>
          <w:top w:val="single" w:sz="4" w:space="1" w:color="auto"/>
        </w:pBdr>
        <w:ind w:left="454"/>
        <w:jc w:val="center"/>
      </w:pPr>
      <w:r>
        <w:t>(Патогенные микроорганизмы)</w:t>
      </w:r>
    </w:p>
    <w:p w:rsidR="005C1B99" w:rsidRDefault="005C1B99">
      <w:pPr>
        <w:jc w:val="both"/>
        <w:rPr>
          <w:sz w:val="2"/>
          <w:szCs w:val="2"/>
        </w:rPr>
      </w:pPr>
      <w:r>
        <w:rPr>
          <w:sz w:val="24"/>
          <w:szCs w:val="24"/>
        </w:rPr>
        <w:t>8.4. Наличие контакта с возбудителями инфекционных и паразитарных заболеваний</w:t>
      </w:r>
      <w:r>
        <w:rPr>
          <w:sz w:val="24"/>
          <w:szCs w:val="24"/>
        </w:rPr>
        <w:br/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 Содержание в воздухе рабочей зоны аэрозолей преимущественно </w:t>
      </w:r>
      <w:proofErr w:type="spellStart"/>
      <w:r>
        <w:rPr>
          <w:sz w:val="24"/>
          <w:szCs w:val="24"/>
        </w:rPr>
        <w:t>фиброгенного</w:t>
      </w:r>
      <w:proofErr w:type="spellEnd"/>
      <w:r>
        <w:rPr>
          <w:sz w:val="24"/>
          <w:szCs w:val="24"/>
        </w:rPr>
        <w:br/>
        <w:t xml:space="preserve">действия, асбестсодержащих пыль: фактическая концентрация, ПДК, кратность </w:t>
      </w:r>
      <w:r>
        <w:rPr>
          <w:sz w:val="24"/>
          <w:szCs w:val="24"/>
        </w:rPr>
        <w:br/>
        <w:t>превышения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9.1.  </w:t>
      </w:r>
    </w:p>
    <w:p w:rsidR="005C1B99" w:rsidRDefault="005C1B99">
      <w:pPr>
        <w:pBdr>
          <w:top w:val="single" w:sz="4" w:space="1" w:color="auto"/>
        </w:pBdr>
        <w:ind w:left="454"/>
        <w:jc w:val="center"/>
      </w:pPr>
      <w:r>
        <w:t>(Пыли выраженн</w:t>
      </w:r>
      <w:proofErr w:type="gramStart"/>
      <w:r>
        <w:t>о-</w:t>
      </w:r>
      <w:proofErr w:type="gramEnd"/>
      <w:r>
        <w:t xml:space="preserve"> и </w:t>
      </w:r>
      <w:proofErr w:type="spellStart"/>
      <w:r>
        <w:t>умереннофиброгенные</w:t>
      </w:r>
      <w:proofErr w:type="spellEnd"/>
      <w:r>
        <w:t xml:space="preserve"> (А))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9.2.  </w:t>
      </w:r>
    </w:p>
    <w:p w:rsidR="005C1B99" w:rsidRDefault="005C1B99">
      <w:pPr>
        <w:pBdr>
          <w:top w:val="single" w:sz="4" w:space="1" w:color="auto"/>
        </w:pBdr>
        <w:ind w:left="454"/>
        <w:jc w:val="center"/>
      </w:pPr>
      <w:r>
        <w:t xml:space="preserve">(Пыли </w:t>
      </w:r>
      <w:proofErr w:type="spellStart"/>
      <w:r>
        <w:t>слабофиброгенные</w:t>
      </w:r>
      <w:proofErr w:type="spellEnd"/>
      <w:r>
        <w:t xml:space="preserve"> (В))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9.3.  </w:t>
      </w:r>
    </w:p>
    <w:p w:rsidR="005C1B99" w:rsidRDefault="005C1B99">
      <w:pPr>
        <w:pBdr>
          <w:top w:val="single" w:sz="4" w:space="1" w:color="auto"/>
        </w:pBdr>
        <w:ind w:left="454"/>
        <w:jc w:val="center"/>
      </w:pPr>
      <w:r>
        <w:t>(</w:t>
      </w:r>
      <w:proofErr w:type="gramStart"/>
      <w:r>
        <w:t>Асбестсодержащие</w:t>
      </w:r>
      <w:proofErr w:type="gramEnd"/>
      <w:r>
        <w:t xml:space="preserve"> пыли)</w:t>
      </w: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10. Шум, локальная и общая вибрация, инфра- и ультразвук (фактические уровни, ПДУ, степень превышения)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10.1.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 xml:space="preserve">(Шум (эквивалентный уровень звука, </w:t>
      </w:r>
      <w:proofErr w:type="spellStart"/>
      <w:r>
        <w:t>дБА</w:t>
      </w:r>
      <w:proofErr w:type="spellEnd"/>
      <w:r>
        <w:t>))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10.2.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 xml:space="preserve">(Вибрация локальная (эквивалентный корректированный уровень </w:t>
      </w:r>
      <w:proofErr w:type="spellStart"/>
      <w:r>
        <w:t>виброскорости</w:t>
      </w:r>
      <w:proofErr w:type="spellEnd"/>
      <w:r>
        <w:t>, дБ))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10.3.  </w:t>
      </w:r>
    </w:p>
    <w:p w:rsidR="005C1B99" w:rsidRDefault="005C1B99">
      <w:pPr>
        <w:pBdr>
          <w:top w:val="single" w:sz="4" w:space="1" w:color="auto"/>
        </w:pBdr>
        <w:ind w:left="595"/>
        <w:jc w:val="center"/>
      </w:pPr>
      <w:r>
        <w:t xml:space="preserve">(Вибрация общая (эквивалентный корректированный уровень </w:t>
      </w:r>
      <w:proofErr w:type="spellStart"/>
      <w:r>
        <w:t>виброскорости</w:t>
      </w:r>
      <w:proofErr w:type="spellEnd"/>
      <w:r>
        <w:t>, дБ))</w:t>
      </w:r>
    </w:p>
    <w:p w:rsidR="005C1B99" w:rsidRDefault="005C1B99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10.4.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(Инфразвук (общий уровень звукового давления, дБ Лин))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10.5.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(Ультразвук воздушный (уровни звукового давления в 1/3 октавных полосах частот, дБ))</w:t>
      </w:r>
    </w:p>
    <w:p w:rsidR="005C1B99" w:rsidRDefault="005C1B99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10.6.  </w:t>
      </w:r>
    </w:p>
    <w:p w:rsidR="005C1B99" w:rsidRDefault="005C1B99">
      <w:pPr>
        <w:pBdr>
          <w:top w:val="single" w:sz="4" w:space="1" w:color="auto"/>
        </w:pBdr>
        <w:ind w:left="578"/>
        <w:jc w:val="center"/>
      </w:pPr>
      <w:r>
        <w:t xml:space="preserve">(Ультразвук контактный (уровень </w:t>
      </w:r>
      <w:proofErr w:type="spellStart"/>
      <w:r>
        <w:t>виброскорости</w:t>
      </w:r>
      <w:proofErr w:type="spellEnd"/>
      <w:r>
        <w:t>, дБ))</w:t>
      </w: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11. Показатели микроклимата для производственных помещений (параметры, степень соответствия санитарным нормам)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11.1.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(Температура воздуха, град. С)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11.2.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 xml:space="preserve">(Скорость движения воздуха, </w:t>
      </w:r>
      <w:proofErr w:type="gramStart"/>
      <w:r>
        <w:t>м</w:t>
      </w:r>
      <w:proofErr w:type="gramEnd"/>
      <w:r>
        <w:t>/с)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11.3.  </w:t>
      </w:r>
    </w:p>
    <w:p w:rsidR="005C1B99" w:rsidRDefault="005C1B99">
      <w:pPr>
        <w:pBdr>
          <w:top w:val="single" w:sz="4" w:space="1" w:color="auto"/>
        </w:pBdr>
        <w:ind w:left="550"/>
        <w:jc w:val="center"/>
      </w:pPr>
      <w:r>
        <w:t>(Влажность воздуха</w:t>
      </w:r>
      <w:proofErr w:type="gramStart"/>
      <w:r>
        <w:t>, %)</w:t>
      </w:r>
      <w:proofErr w:type="gramEnd"/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11.4.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 xml:space="preserve">(ТНС – индекс, </w:t>
      </w:r>
      <w:r>
        <w:sym w:font="Symbol" w:char="F0B0"/>
      </w:r>
      <w:r>
        <w:t>С)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11.5.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(Тепловое излучение, Вт/м</w:t>
      </w:r>
      <w:proofErr w:type="gramStart"/>
      <w:r>
        <w:rPr>
          <w:vertAlign w:val="superscript"/>
        </w:rPr>
        <w:t>2</w:t>
      </w:r>
      <w:proofErr w:type="gramEnd"/>
      <w:r>
        <w:t>)</w:t>
      </w: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12. Световая среда. Основные характеристики. Степень соответствия показателей световой среды производственных помещений санитарно-гигиеническим нормам.</w:t>
      </w:r>
    </w:p>
    <w:p w:rsidR="005C1B99" w:rsidRDefault="005C1B9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Естественное освещение: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12.1.  </w:t>
      </w:r>
    </w:p>
    <w:p w:rsidR="005C1B99" w:rsidRDefault="005C1B99">
      <w:pPr>
        <w:pBdr>
          <w:top w:val="single" w:sz="4" w:space="1" w:color="auto"/>
        </w:pBdr>
        <w:ind w:left="573"/>
        <w:jc w:val="center"/>
      </w:pPr>
      <w:r>
        <w:t>(КЕО</w:t>
      </w:r>
      <w:proofErr w:type="gramStart"/>
      <w:r>
        <w:t>, %)</w:t>
      </w:r>
      <w:proofErr w:type="gramEnd"/>
    </w:p>
    <w:p w:rsidR="005C1B99" w:rsidRDefault="005C1B9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Искусственное освещение: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12.2.  </w:t>
      </w:r>
    </w:p>
    <w:p w:rsidR="005C1B99" w:rsidRDefault="005C1B99">
      <w:pPr>
        <w:pBdr>
          <w:top w:val="single" w:sz="4" w:space="1" w:color="auto"/>
        </w:pBdr>
        <w:ind w:left="573"/>
        <w:jc w:val="center"/>
      </w:pPr>
      <w:r>
        <w:t xml:space="preserve">(Освещенность рабочей поверхности (Е, </w:t>
      </w:r>
      <w:proofErr w:type="spellStart"/>
      <w:r>
        <w:t>лк</w:t>
      </w:r>
      <w:proofErr w:type="spellEnd"/>
      <w:r>
        <w:t>))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12.3.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 xml:space="preserve">(Показатель </w:t>
      </w:r>
      <w:proofErr w:type="spellStart"/>
      <w:r>
        <w:t>ослепленности</w:t>
      </w:r>
      <w:proofErr w:type="spellEnd"/>
      <w:r>
        <w:t xml:space="preserve">, </w:t>
      </w:r>
      <w:proofErr w:type="gramStart"/>
      <w:r>
        <w:t>Р</w:t>
      </w:r>
      <w:proofErr w:type="gramEnd"/>
      <w:r>
        <w:t xml:space="preserve">, </w:t>
      </w:r>
      <w:proofErr w:type="spellStart"/>
      <w:r>
        <w:t>отн.ед</w:t>
      </w:r>
      <w:proofErr w:type="spellEnd"/>
      <w:r>
        <w:t>.)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12.4.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 xml:space="preserve">(Отраженная слепящая </w:t>
      </w:r>
      <w:proofErr w:type="spellStart"/>
      <w:r>
        <w:t>блесткость</w:t>
      </w:r>
      <w:proofErr w:type="spellEnd"/>
      <w:r>
        <w:t>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12.5.  </w:t>
      </w:r>
    </w:p>
    <w:p w:rsidR="005C1B99" w:rsidRDefault="005C1B99">
      <w:pPr>
        <w:pBdr>
          <w:top w:val="single" w:sz="4" w:space="1" w:color="auto"/>
        </w:pBdr>
        <w:ind w:left="573"/>
        <w:jc w:val="center"/>
      </w:pPr>
      <w:r>
        <w:t xml:space="preserve">(Коэффициент пульсации освещенности, </w:t>
      </w:r>
      <w:proofErr w:type="spellStart"/>
      <w:r>
        <w:t>Кп</w:t>
      </w:r>
      <w:proofErr w:type="spellEnd"/>
      <w:proofErr w:type="gramStart"/>
      <w:r>
        <w:t>, %)</w:t>
      </w:r>
      <w:proofErr w:type="gramEnd"/>
    </w:p>
    <w:p w:rsidR="005C1B99" w:rsidRDefault="005C1B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13. Параметры ионизирующих излучений ПДУ, степень превышения  </w:t>
      </w:r>
    </w:p>
    <w:p w:rsidR="005C1B99" w:rsidRDefault="005C1B99">
      <w:pPr>
        <w:pBdr>
          <w:top w:val="single" w:sz="4" w:space="1" w:color="auto"/>
        </w:pBdr>
        <w:ind w:left="7230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 Параметры неионизирующих электромагнитных полей и излучений, ПДУ, степень превышения  </w:t>
      </w:r>
    </w:p>
    <w:p w:rsidR="005C1B99" w:rsidRDefault="005C1B99">
      <w:pPr>
        <w:pBdr>
          <w:top w:val="single" w:sz="4" w:space="1" w:color="auto"/>
        </w:pBdr>
        <w:ind w:left="1389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14.1.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(Геомагнитное поле)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14.2.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(Электростатическое поле)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14.3.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(Постоянное магнитное поле)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14.4.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(Электрические поля промышленной частоты (50 Гц))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14.5.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(Магнитные поля промышленной частоты (50 Гц))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14.6.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 xml:space="preserve">(ЭМИ, </w:t>
      </w:r>
      <w:proofErr w:type="gramStart"/>
      <w:r>
        <w:t>создаваемые</w:t>
      </w:r>
      <w:proofErr w:type="gramEnd"/>
      <w:r>
        <w:t xml:space="preserve"> ВТД и ПВЭМ)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14.7.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(ЭМИ радиочастотного диапазона:</w:t>
      </w:r>
      <w:r>
        <w:br/>
        <w:t>0,01 – 0,03 МГц)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14.8.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(0,03 – 3,0 МГц)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14.9.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(3,0 – 30,0 МГц)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14.10.  </w:t>
      </w:r>
    </w:p>
    <w:p w:rsidR="005C1B99" w:rsidRDefault="005C1B99">
      <w:pPr>
        <w:pBdr>
          <w:top w:val="single" w:sz="4" w:space="1" w:color="auto"/>
        </w:pBdr>
        <w:ind w:left="709"/>
        <w:jc w:val="center"/>
      </w:pPr>
      <w:r>
        <w:t>(30,0 – 300,0 МГц)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14.11.  </w:t>
      </w:r>
    </w:p>
    <w:p w:rsidR="005C1B99" w:rsidRDefault="005C1B99">
      <w:pPr>
        <w:pBdr>
          <w:top w:val="single" w:sz="4" w:space="1" w:color="auto"/>
        </w:pBdr>
        <w:ind w:left="709"/>
        <w:jc w:val="center"/>
      </w:pPr>
      <w:r>
        <w:t>(300,0 МГц – 300,0 ГГц)</w:t>
      </w:r>
    </w:p>
    <w:p w:rsidR="005C1B99" w:rsidRDefault="005C1B99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14.12.  </w:t>
      </w:r>
    </w:p>
    <w:p w:rsidR="005C1B99" w:rsidRDefault="005C1B99">
      <w:pPr>
        <w:pBdr>
          <w:top w:val="single" w:sz="4" w:space="1" w:color="auto"/>
        </w:pBdr>
        <w:ind w:left="709"/>
        <w:jc w:val="center"/>
      </w:pPr>
      <w:proofErr w:type="gramStart"/>
      <w:r>
        <w:t>(ЭМИ оптического диапазона:</w:t>
      </w:r>
      <w:proofErr w:type="gramEnd"/>
    </w:p>
    <w:p w:rsidR="005C1B99" w:rsidRDefault="005C1B99">
      <w:pPr>
        <w:jc w:val="center"/>
      </w:pPr>
      <w:proofErr w:type="gramStart"/>
      <w:r>
        <w:t>Лазерное излучение)</w:t>
      </w:r>
      <w:proofErr w:type="gramEnd"/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14.13.  </w:t>
      </w:r>
    </w:p>
    <w:p w:rsidR="005C1B99" w:rsidRDefault="005C1B99">
      <w:pPr>
        <w:pBdr>
          <w:top w:val="single" w:sz="4" w:space="1" w:color="auto"/>
        </w:pBdr>
        <w:ind w:left="709"/>
        <w:jc w:val="center"/>
      </w:pPr>
      <w:r>
        <w:t>(Ультрафиолетовое излучение)</w:t>
      </w:r>
    </w:p>
    <w:p w:rsidR="005C1B99" w:rsidRDefault="005C1B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15. Показатели тяжести трудового процесса </w:t>
      </w:r>
      <w:r>
        <w:rPr>
          <w:rStyle w:val="ac"/>
          <w:sz w:val="24"/>
          <w:szCs w:val="24"/>
        </w:rPr>
        <w:footnoteReference w:customMarkFollows="1" w:id="2"/>
        <w:t>1</w:t>
      </w:r>
      <w:r>
        <w:rPr>
          <w:sz w:val="24"/>
          <w:szCs w:val="24"/>
        </w:rPr>
        <w:t xml:space="preserve">  </w:t>
      </w:r>
    </w:p>
    <w:p w:rsidR="005C1B99" w:rsidRDefault="005C1B99">
      <w:pPr>
        <w:pBdr>
          <w:top w:val="single" w:sz="4" w:space="1" w:color="auto"/>
        </w:pBdr>
        <w:ind w:left="4740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17. Показатели напряженности трудового процесса </w:t>
      </w:r>
      <w:r>
        <w:rPr>
          <w:rStyle w:val="ac"/>
          <w:sz w:val="24"/>
          <w:szCs w:val="24"/>
        </w:rPr>
        <w:footnoteReference w:customMarkFollows="1" w:id="3"/>
        <w:t>2</w:t>
      </w:r>
      <w:r>
        <w:rPr>
          <w:sz w:val="24"/>
          <w:szCs w:val="24"/>
        </w:rPr>
        <w:t xml:space="preserve">  </w:t>
      </w:r>
    </w:p>
    <w:p w:rsidR="005C1B99" w:rsidRDefault="005C1B99">
      <w:pPr>
        <w:pBdr>
          <w:top w:val="single" w:sz="4" w:space="1" w:color="auto"/>
        </w:pBdr>
        <w:ind w:left="5529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19. Наличие, состояние и использование санитарно-бытовых помещений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jc w:val="both"/>
        <w:rPr>
          <w:sz w:val="2"/>
          <w:szCs w:val="2"/>
        </w:rPr>
      </w:pPr>
      <w:r>
        <w:rPr>
          <w:sz w:val="24"/>
          <w:szCs w:val="24"/>
        </w:rPr>
        <w:t xml:space="preserve">20. Обеспеченность питанием,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профилактическим, лечебно-профилактическим</w:t>
      </w:r>
      <w:r>
        <w:rPr>
          <w:sz w:val="24"/>
          <w:szCs w:val="24"/>
        </w:rPr>
        <w:br/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 Медицинское обеспечение (прохождение периодических медицинских осмотров), результаты  </w:t>
      </w:r>
    </w:p>
    <w:p w:rsidR="005C1B99" w:rsidRDefault="005C1B99">
      <w:pPr>
        <w:pBdr>
          <w:top w:val="single" w:sz="4" w:space="1" w:color="auto"/>
        </w:pBdr>
        <w:ind w:left="1247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 Имелось ли у работника ранее установленное профессиональное заболевание (отравление), направлялся ли в профцентр (к </w:t>
      </w:r>
      <w:proofErr w:type="spellStart"/>
      <w:r>
        <w:rPr>
          <w:sz w:val="24"/>
          <w:szCs w:val="24"/>
        </w:rPr>
        <w:t>профпатологу</w:t>
      </w:r>
      <w:proofErr w:type="spellEnd"/>
      <w:r>
        <w:rPr>
          <w:sz w:val="24"/>
          <w:szCs w:val="24"/>
        </w:rPr>
        <w:t xml:space="preserve">) для установления связи заболевания с профессией  </w:t>
      </w:r>
    </w:p>
    <w:p w:rsidR="005C1B99" w:rsidRDefault="005C1B99">
      <w:pPr>
        <w:pBdr>
          <w:top w:val="single" w:sz="4" w:space="1" w:color="auto"/>
        </w:pBdr>
        <w:ind w:left="2795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Наличие профзаболеваний или отравлений в данном цехе, участке, профессиональной группе  </w:t>
      </w:r>
    </w:p>
    <w:p w:rsidR="005C1B99" w:rsidRDefault="005C1B99">
      <w:pPr>
        <w:pBdr>
          <w:top w:val="single" w:sz="4" w:space="1" w:color="auto"/>
        </w:pBdr>
        <w:ind w:left="805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Заключение о состоянии условий труда  </w:t>
      </w:r>
    </w:p>
    <w:p w:rsidR="005C1B99" w:rsidRDefault="005C1B99">
      <w:pPr>
        <w:pBdr>
          <w:top w:val="single" w:sz="4" w:space="1" w:color="auto"/>
        </w:pBdr>
        <w:ind w:left="4519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 Санитарно-гигиеническую характеристику по условиям труда составил врач отдела ЦГСЭН  </w:t>
      </w:r>
    </w:p>
    <w:p w:rsidR="005C1B99" w:rsidRDefault="005C1B99">
      <w:pPr>
        <w:pBdr>
          <w:top w:val="single" w:sz="4" w:space="1" w:color="auto"/>
        </w:pBdr>
        <w:ind w:left="913"/>
        <w:jc w:val="center"/>
      </w:pPr>
      <w:r>
        <w:t>(наименование отдела, отделения)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подпись  </w:t>
      </w:r>
    </w:p>
    <w:p w:rsidR="005C1B99" w:rsidRDefault="005C1B99">
      <w:pPr>
        <w:pBdr>
          <w:top w:val="single" w:sz="4" w:space="1" w:color="auto"/>
        </w:pBdr>
        <w:ind w:left="964" w:right="5102"/>
        <w:jc w:val="center"/>
      </w:pPr>
      <w:r>
        <w:t>(И.О.Ф. полностью)</w:t>
      </w:r>
    </w:p>
    <w:p w:rsidR="005C1B99" w:rsidRDefault="005C1B99">
      <w:pPr>
        <w:keepNext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Согласовано заведующим отделом, отделением  </w:t>
      </w:r>
    </w:p>
    <w:p w:rsidR="005C1B99" w:rsidRDefault="005C1B99">
      <w:pPr>
        <w:pBdr>
          <w:top w:val="single" w:sz="4" w:space="1" w:color="auto"/>
        </w:pBdr>
        <w:ind w:left="5001"/>
        <w:rPr>
          <w:sz w:val="2"/>
          <w:szCs w:val="2"/>
        </w:rPr>
      </w:pPr>
    </w:p>
    <w:p w:rsidR="005C1B99" w:rsidRDefault="005C1B99">
      <w:pPr>
        <w:keepNext/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 санитарно-гигиенической характеристикой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4933"/>
        <w:gridCol w:w="982"/>
        <w:gridCol w:w="10"/>
        <w:gridCol w:w="2268"/>
      </w:tblGrid>
      <w:tr w:rsidR="005C1B99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99" w:rsidRDefault="005C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Работодатель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99" w:rsidRDefault="005C1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99" w:rsidRDefault="005C1B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99" w:rsidRDefault="005C1B99">
            <w:pPr>
              <w:jc w:val="center"/>
              <w:rPr>
                <w:sz w:val="24"/>
                <w:szCs w:val="24"/>
              </w:rPr>
            </w:pPr>
          </w:p>
        </w:tc>
      </w:tr>
      <w:tr w:rsidR="005C1B99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/>
        </w:tc>
        <w:tc>
          <w:tcPr>
            <w:tcW w:w="4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B99" w:rsidRDefault="005C1B99">
            <w:pPr>
              <w:jc w:val="center"/>
            </w:pPr>
            <w:r>
              <w:t>(И.О.Ф. полностью)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/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B99" w:rsidRDefault="005C1B99"/>
        </w:tc>
      </w:tr>
    </w:tbl>
    <w:p w:rsidR="005C1B99" w:rsidRDefault="005C1B99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2"/>
        <w:gridCol w:w="6606"/>
      </w:tblGrid>
      <w:tr w:rsidR="005C1B99">
        <w:trPr>
          <w:cantSplit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99" w:rsidRDefault="005C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 (доверенное лицо)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B99" w:rsidRDefault="005C1B99">
            <w:pPr>
              <w:rPr>
                <w:sz w:val="24"/>
                <w:szCs w:val="24"/>
              </w:rPr>
            </w:pPr>
          </w:p>
        </w:tc>
      </w:tr>
    </w:tbl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подпись  </w:t>
      </w:r>
    </w:p>
    <w:p w:rsidR="005C1B99" w:rsidRDefault="005C1B99">
      <w:pPr>
        <w:pBdr>
          <w:top w:val="single" w:sz="4" w:space="1" w:color="auto"/>
        </w:pBdr>
        <w:ind w:left="964"/>
        <w:jc w:val="center"/>
      </w:pPr>
      <w:r>
        <w:t>(И.О.Ф. полностью для доверенного лица)</w:t>
      </w:r>
    </w:p>
    <w:p w:rsidR="005C1B99" w:rsidRDefault="005C1B99">
      <w:pPr>
        <w:tabs>
          <w:tab w:val="center" w:pos="6237"/>
          <w:tab w:val="left" w:pos="6804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Санитарно-гигиеническая характеристика составлена в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экз.</w:t>
      </w:r>
    </w:p>
    <w:p w:rsidR="005C1B99" w:rsidRDefault="005C1B99">
      <w:pPr>
        <w:pBdr>
          <w:top w:val="single" w:sz="4" w:space="1" w:color="auto"/>
        </w:pBdr>
        <w:ind w:left="5783" w:right="2926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sectPr w:rsidR="005C1B99">
      <w:pgSz w:w="11906" w:h="16838"/>
      <w:pgMar w:top="851" w:right="1134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686" w:rsidRDefault="00AE2686">
      <w:r>
        <w:separator/>
      </w:r>
    </w:p>
  </w:endnote>
  <w:endnote w:type="continuationSeparator" w:id="0">
    <w:p w:rsidR="00AE2686" w:rsidRDefault="00AE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686" w:rsidRDefault="00AE2686">
      <w:r>
        <w:separator/>
      </w:r>
    </w:p>
  </w:footnote>
  <w:footnote w:type="continuationSeparator" w:id="0">
    <w:p w:rsidR="00AE2686" w:rsidRDefault="00AE2686">
      <w:r>
        <w:continuationSeparator/>
      </w:r>
    </w:p>
  </w:footnote>
  <w:footnote w:id="1">
    <w:p w:rsidR="007F7CCF" w:rsidRDefault="005C1B99">
      <w:pPr>
        <w:pStyle w:val="aa"/>
        <w:ind w:firstLine="567"/>
        <w:jc w:val="both"/>
      </w:pPr>
      <w:r>
        <w:rPr>
          <w:rStyle w:val="ac"/>
        </w:rPr>
        <w:footnoteRef/>
      </w:r>
      <w:r>
        <w:t> Далее по тексту используется термин “санитарно-гигиеническая характеристика”.</w:t>
      </w:r>
    </w:p>
  </w:footnote>
  <w:footnote w:id="2">
    <w:p w:rsidR="007F7CCF" w:rsidRDefault="005C1B99">
      <w:pPr>
        <w:pStyle w:val="aa"/>
        <w:ind w:firstLine="567"/>
        <w:jc w:val="both"/>
      </w:pPr>
      <w:r>
        <w:rPr>
          <w:rStyle w:val="ac"/>
        </w:rPr>
        <w:t>1</w:t>
      </w:r>
      <w:r>
        <w:t> Обязательно заполняется в случае подозрения на профессиональное заболевание костно-мышечной или периферической нервной системы, а также при смешанных формах. При отсутствии такого диагноза допускается указать общий класс тяжести по приоритетным признакам.</w:t>
      </w:r>
    </w:p>
  </w:footnote>
  <w:footnote w:id="3">
    <w:p w:rsidR="007F7CCF" w:rsidRDefault="005C1B99">
      <w:pPr>
        <w:pStyle w:val="aa"/>
        <w:ind w:firstLine="567"/>
        <w:jc w:val="both"/>
      </w:pPr>
      <w:r>
        <w:rPr>
          <w:rStyle w:val="ac"/>
        </w:rPr>
        <w:t>2</w:t>
      </w:r>
      <w:r>
        <w:t> Допускается указать класс напряженности по совокупности составляющих характеристик.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2F"/>
    <w:rsid w:val="0029632E"/>
    <w:rsid w:val="005C1B99"/>
    <w:rsid w:val="00751E2F"/>
    <w:rsid w:val="007F7CCF"/>
    <w:rsid w:val="00843804"/>
    <w:rsid w:val="00AE2686"/>
    <w:rsid w:val="00B2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9">
    <w:name w:val="caption"/>
    <w:basedOn w:val="a"/>
    <w:next w:val="a"/>
    <w:uiPriority w:val="99"/>
    <w:qFormat/>
    <w:rPr>
      <w:b/>
      <w:bCs/>
      <w:sz w:val="26"/>
      <w:szCs w:val="26"/>
    </w:rPr>
  </w:style>
  <w:style w:type="paragraph" w:styleId="21">
    <w:name w:val="Body Text 2"/>
    <w:basedOn w:val="a"/>
    <w:link w:val="22"/>
    <w:uiPriority w:val="99"/>
    <w:pPr>
      <w:ind w:firstLine="567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jc w:val="both"/>
    </w:pPr>
    <w:rPr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9">
    <w:name w:val="caption"/>
    <w:basedOn w:val="a"/>
    <w:next w:val="a"/>
    <w:uiPriority w:val="99"/>
    <w:qFormat/>
    <w:rPr>
      <w:b/>
      <w:bCs/>
      <w:sz w:val="26"/>
      <w:szCs w:val="26"/>
    </w:rPr>
  </w:style>
  <w:style w:type="paragraph" w:styleId="21">
    <w:name w:val="Body Text 2"/>
    <w:basedOn w:val="a"/>
    <w:link w:val="22"/>
    <w:uiPriority w:val="99"/>
    <w:pPr>
      <w:ind w:firstLine="567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jc w:val="both"/>
    </w:pPr>
    <w:rPr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963</Words>
  <Characters>7821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Голуб Галина Егоровна</cp:lastModifiedBy>
  <cp:revision>2</cp:revision>
  <cp:lastPrinted>2003-05-08T12:00:00Z</cp:lastPrinted>
  <dcterms:created xsi:type="dcterms:W3CDTF">2024-01-15T08:53:00Z</dcterms:created>
  <dcterms:modified xsi:type="dcterms:W3CDTF">2024-01-15T08:53:00Z</dcterms:modified>
</cp:coreProperties>
</file>