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</w:t>
      </w:r>
    </w:p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FF52C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</w:t>
      </w:r>
      <w:r w:rsidR="00DA6D5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5</w:t>
      </w:r>
      <w:r w:rsidR="00363E15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  <w:r w:rsidR="00FF52C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03</w:t>
      </w:r>
      <w:r w:rsidRPr="001F481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20</w:t>
      </w:r>
      <w:r w:rsidR="00FF52C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</w:t>
      </w:r>
      <w:r w:rsidR="00DA6D5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г.</w:t>
      </w:r>
    </w:p>
    <w:p w:rsidR="002576F3" w:rsidRPr="002576F3" w:rsidRDefault="002576F3" w:rsidP="002576F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                                                                                            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  <w:t>  г. Ханты-Мансийск</w:t>
      </w:r>
    </w:p>
    <w:p w:rsidR="002576F3" w:rsidRPr="00CB41F3" w:rsidRDefault="00FF52C0" w:rsidP="009E0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1</w:t>
      </w:r>
      <w:r w:rsidR="00DA6D51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марта 202</w:t>
      </w:r>
      <w:r w:rsidR="00DA6D51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</w:t>
      </w:r>
      <w:r w:rsidR="00B47A93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г.</w:t>
      </w:r>
      <w:r w:rsidR="002576F3" w:rsidRPr="009E0997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состоялось заседание комиссии Государственного учреждения – регионального отделения Фонда социального страхования Российской Федерации по </w:t>
      </w:r>
      <w:r w:rsidR="002576F3" w:rsidRPr="00CB41F3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Ханты-Мансийскому автономному округу-Югре по соблюдению требований к служебному поведению работников и урегулированию конфликта интересов (далее - Комиссия).</w:t>
      </w:r>
    </w:p>
    <w:p w:rsidR="004F71E8" w:rsidRPr="00CB41F3" w:rsidRDefault="004F71E8" w:rsidP="009E0997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 w:rsidRPr="00CB41F3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На заседании Комиссии рассмотрены</w:t>
      </w:r>
      <w:r w:rsidR="009E0997" w:rsidRPr="00CB41F3">
        <w:rPr>
          <w:rStyle w:val="a4"/>
          <w:rFonts w:ascii="Times New Roman" w:hAnsi="Times New Roman"/>
          <w:b w:val="0"/>
          <w:color w:val="0070C0"/>
          <w:sz w:val="24"/>
          <w:szCs w:val="24"/>
        </w:rPr>
        <w:t>:</w:t>
      </w:r>
    </w:p>
    <w:p w:rsidR="00363E15" w:rsidRPr="00CB41F3" w:rsidRDefault="00363E15" w:rsidP="00363E15">
      <w:pPr>
        <w:pStyle w:val="a5"/>
        <w:suppressAutoHyphens/>
        <w:ind w:firstLine="708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CB41F3"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- </w:t>
      </w:r>
      <w:r w:rsidRPr="00CB41F3">
        <w:rPr>
          <w:rFonts w:ascii="Times New Roman" w:hAnsi="Times New Roman"/>
          <w:bCs/>
          <w:color w:val="0070C0"/>
          <w:sz w:val="24"/>
          <w:szCs w:val="24"/>
        </w:rPr>
        <w:t xml:space="preserve">результаты </w:t>
      </w:r>
      <w:r w:rsidR="00B47A93" w:rsidRPr="00CB41F3">
        <w:rPr>
          <w:rFonts w:ascii="Times New Roman" w:hAnsi="Times New Roman"/>
          <w:bCs/>
          <w:color w:val="0070C0"/>
          <w:sz w:val="24"/>
          <w:szCs w:val="24"/>
        </w:rPr>
        <w:t>проверки контроля</w:t>
      </w:r>
      <w:r w:rsidR="00DA6D51">
        <w:rPr>
          <w:rFonts w:ascii="Times New Roman" w:hAnsi="Times New Roman"/>
          <w:bCs/>
          <w:color w:val="0070C0"/>
          <w:sz w:val="24"/>
          <w:szCs w:val="24"/>
        </w:rPr>
        <w:t xml:space="preserve"> за расходами</w:t>
      </w:r>
      <w:r w:rsidR="0007590A">
        <w:rPr>
          <w:rFonts w:ascii="Times New Roman" w:hAnsi="Times New Roman"/>
          <w:bCs/>
          <w:color w:val="0070C0"/>
          <w:sz w:val="24"/>
          <w:szCs w:val="24"/>
        </w:rPr>
        <w:t>,</w:t>
      </w:r>
      <w:r w:rsidR="00DA6D51">
        <w:rPr>
          <w:rFonts w:ascii="Times New Roman" w:hAnsi="Times New Roman"/>
          <w:bCs/>
          <w:color w:val="0070C0"/>
          <w:sz w:val="24"/>
          <w:szCs w:val="24"/>
        </w:rPr>
        <w:t xml:space="preserve"> включающую  в себя  результаты проверки полноты и достоверности сведений о доходах 2</w:t>
      </w:r>
      <w:r w:rsidR="00FF52C0" w:rsidRPr="00CB41F3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Pr="00CB41F3">
        <w:rPr>
          <w:rFonts w:ascii="Times New Roman" w:hAnsi="Times New Roman"/>
          <w:bCs/>
          <w:color w:val="0070C0"/>
          <w:sz w:val="24"/>
          <w:szCs w:val="24"/>
        </w:rPr>
        <w:t>работник</w:t>
      </w:r>
      <w:r w:rsidR="00DA6D51">
        <w:rPr>
          <w:rFonts w:ascii="Times New Roman" w:hAnsi="Times New Roman"/>
          <w:bCs/>
          <w:color w:val="0070C0"/>
          <w:sz w:val="24"/>
          <w:szCs w:val="24"/>
        </w:rPr>
        <w:t>ов</w:t>
      </w:r>
      <w:r w:rsidRPr="00CB41F3">
        <w:rPr>
          <w:rFonts w:ascii="Times New Roman" w:hAnsi="Times New Roman"/>
          <w:bCs/>
          <w:color w:val="0070C0"/>
          <w:sz w:val="24"/>
          <w:szCs w:val="24"/>
        </w:rPr>
        <w:t xml:space="preserve">; </w:t>
      </w:r>
    </w:p>
    <w:p w:rsidR="00363E15" w:rsidRPr="00CB41F3" w:rsidRDefault="00363E15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 w:rsidRPr="00CB41F3">
        <w:rPr>
          <w:rFonts w:ascii="Times New Roman" w:hAnsi="Times New Roman"/>
          <w:bCs/>
          <w:color w:val="0070C0"/>
          <w:sz w:val="24"/>
          <w:szCs w:val="24"/>
        </w:rPr>
        <w:t xml:space="preserve">- результаты проверки достоверности и полноты сведений о доходах, об имуществе и обязательствах имущественного характера, предоставленных </w:t>
      </w:r>
      <w:r w:rsidR="00DA6D51">
        <w:rPr>
          <w:rFonts w:ascii="Times New Roman" w:hAnsi="Times New Roman"/>
          <w:bCs/>
          <w:color w:val="0070C0"/>
          <w:sz w:val="24"/>
          <w:szCs w:val="24"/>
        </w:rPr>
        <w:t>1</w:t>
      </w:r>
      <w:r w:rsidRPr="00CB41F3">
        <w:rPr>
          <w:rFonts w:ascii="Times New Roman" w:hAnsi="Times New Roman"/>
          <w:bCs/>
          <w:color w:val="0070C0"/>
          <w:sz w:val="24"/>
          <w:szCs w:val="24"/>
        </w:rPr>
        <w:t xml:space="preserve"> работник</w:t>
      </w:r>
      <w:r w:rsidR="00DA6D51">
        <w:rPr>
          <w:rFonts w:ascii="Times New Roman" w:hAnsi="Times New Roman"/>
          <w:bCs/>
          <w:color w:val="0070C0"/>
          <w:sz w:val="24"/>
          <w:szCs w:val="24"/>
        </w:rPr>
        <w:t>ом</w:t>
      </w:r>
      <w:r w:rsidRPr="00CB41F3">
        <w:rPr>
          <w:rFonts w:ascii="Times New Roman" w:hAnsi="Times New Roman"/>
          <w:bCs/>
          <w:color w:val="0070C0"/>
          <w:sz w:val="24"/>
          <w:szCs w:val="24"/>
        </w:rPr>
        <w:t>;</w:t>
      </w:r>
    </w:p>
    <w:p w:rsidR="002576F3" w:rsidRPr="00CB41F3" w:rsidRDefault="002576F3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576F3" w:rsidRPr="00CB41F3" w:rsidRDefault="005D62F1" w:rsidP="002576F3">
      <w:pPr>
        <w:pStyle w:val="a3"/>
        <w:spacing w:before="0" w:beforeAutospacing="0" w:after="0"/>
        <w:ind w:firstLine="708"/>
        <w:jc w:val="both"/>
        <w:rPr>
          <w:rStyle w:val="a4"/>
          <w:b w:val="0"/>
          <w:color w:val="0070C0"/>
        </w:rPr>
      </w:pPr>
      <w:r w:rsidRPr="00CB41F3">
        <w:rPr>
          <w:rStyle w:val="a4"/>
          <w:b w:val="0"/>
          <w:color w:val="0070C0"/>
        </w:rPr>
        <w:t>РЕШЕНИЕ:</w:t>
      </w:r>
    </w:p>
    <w:p w:rsidR="006E109B" w:rsidRPr="00CB41F3" w:rsidRDefault="006E109B" w:rsidP="006E109B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  <w:r w:rsidRPr="00CB41F3">
        <w:rPr>
          <w:bCs/>
          <w:color w:val="0070C0"/>
        </w:rPr>
        <w:t>- сведения о расходах</w:t>
      </w:r>
      <w:r w:rsidR="00C12908" w:rsidRPr="00CB41F3">
        <w:rPr>
          <w:bCs/>
          <w:color w:val="0070C0"/>
        </w:rPr>
        <w:t>,</w:t>
      </w:r>
      <w:r w:rsidRPr="00CB41F3">
        <w:rPr>
          <w:bCs/>
          <w:color w:val="0070C0"/>
        </w:rPr>
        <w:t xml:space="preserve"> предоставленные </w:t>
      </w:r>
      <w:r w:rsidR="00C12908" w:rsidRPr="00CB41F3">
        <w:rPr>
          <w:bCs/>
          <w:color w:val="0070C0"/>
        </w:rPr>
        <w:t>работник</w:t>
      </w:r>
      <w:r w:rsidR="00DA6D51">
        <w:rPr>
          <w:bCs/>
          <w:color w:val="0070C0"/>
        </w:rPr>
        <w:t>ами</w:t>
      </w:r>
      <w:r w:rsidR="00C12908" w:rsidRPr="00CB41F3">
        <w:rPr>
          <w:bCs/>
          <w:color w:val="0070C0"/>
        </w:rPr>
        <w:t>,</w:t>
      </w:r>
      <w:r w:rsidRPr="00CB41F3">
        <w:rPr>
          <w:bCs/>
          <w:color w:val="0070C0"/>
        </w:rPr>
        <w:t xml:space="preserve"> являются </w:t>
      </w:r>
      <w:r w:rsidR="00DA6D51">
        <w:rPr>
          <w:bCs/>
          <w:color w:val="0070C0"/>
        </w:rPr>
        <w:t>достоверными и полными</w:t>
      </w:r>
      <w:r w:rsidRPr="00CB41F3">
        <w:rPr>
          <w:bCs/>
          <w:color w:val="0070C0"/>
        </w:rPr>
        <w:t>;</w:t>
      </w:r>
    </w:p>
    <w:p w:rsidR="006E109B" w:rsidRPr="00CB41F3" w:rsidRDefault="006E109B" w:rsidP="006E109B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  <w:r w:rsidRPr="00CB41F3">
        <w:rPr>
          <w:bCs/>
          <w:color w:val="0070C0"/>
        </w:rPr>
        <w:t>- сведения о доходах</w:t>
      </w:r>
      <w:r w:rsidR="00C12908" w:rsidRPr="00CB41F3">
        <w:rPr>
          <w:bCs/>
          <w:color w:val="0070C0"/>
        </w:rPr>
        <w:t>,</w:t>
      </w:r>
      <w:r w:rsidRPr="00CB41F3">
        <w:rPr>
          <w:bCs/>
          <w:color w:val="0070C0"/>
        </w:rPr>
        <w:t xml:space="preserve"> предоставленные </w:t>
      </w:r>
      <w:bookmarkStart w:id="0" w:name="_GoBack"/>
      <w:bookmarkEnd w:id="0"/>
      <w:r w:rsidR="00DA6D51">
        <w:rPr>
          <w:bCs/>
          <w:color w:val="0070C0"/>
        </w:rPr>
        <w:t>работниками</w:t>
      </w:r>
      <w:r w:rsidR="00C12908" w:rsidRPr="00CB41F3">
        <w:rPr>
          <w:bCs/>
          <w:color w:val="0070C0"/>
        </w:rPr>
        <w:t>,</w:t>
      </w:r>
      <w:r w:rsidRPr="00CB41F3">
        <w:rPr>
          <w:bCs/>
          <w:color w:val="0070C0"/>
        </w:rPr>
        <w:t xml:space="preserve"> являются недостоверными и неполными;</w:t>
      </w:r>
    </w:p>
    <w:p w:rsidR="00AA650E" w:rsidRDefault="00805587" w:rsidP="00AA650E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рекомендовать управляющему</w:t>
      </w:r>
      <w:r w:rsidR="00AA650E" w:rsidRPr="00CB41F3">
        <w:rPr>
          <w:rFonts w:ascii="Times New Roman" w:hAnsi="Times New Roman"/>
          <w:color w:val="0070C0"/>
          <w:sz w:val="24"/>
          <w:szCs w:val="24"/>
        </w:rPr>
        <w:t xml:space="preserve"> применять к </w:t>
      </w:r>
      <w:r w:rsidR="00DA6D51">
        <w:rPr>
          <w:rFonts w:ascii="Times New Roman" w:hAnsi="Times New Roman"/>
          <w:color w:val="0070C0"/>
          <w:sz w:val="24"/>
          <w:szCs w:val="24"/>
        </w:rPr>
        <w:t>трем</w:t>
      </w:r>
      <w:r w:rsidR="00DA6D51" w:rsidRPr="00CB41F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A650E" w:rsidRPr="00CB41F3">
        <w:rPr>
          <w:rFonts w:ascii="Times New Roman" w:hAnsi="Times New Roman"/>
          <w:color w:val="0070C0"/>
          <w:sz w:val="24"/>
          <w:szCs w:val="24"/>
        </w:rPr>
        <w:t>работник</w:t>
      </w:r>
      <w:r w:rsidR="00CB41F3" w:rsidRPr="00CB41F3">
        <w:rPr>
          <w:rFonts w:ascii="Times New Roman" w:hAnsi="Times New Roman"/>
          <w:color w:val="0070C0"/>
          <w:sz w:val="24"/>
          <w:szCs w:val="24"/>
        </w:rPr>
        <w:t>ам</w:t>
      </w:r>
      <w:r w:rsidR="00AA650E" w:rsidRPr="00CB41F3">
        <w:rPr>
          <w:rFonts w:ascii="Times New Roman" w:hAnsi="Times New Roman"/>
          <w:color w:val="0070C0"/>
          <w:sz w:val="24"/>
          <w:szCs w:val="24"/>
        </w:rPr>
        <w:t xml:space="preserve"> дисциплина</w:t>
      </w:r>
      <w:r>
        <w:rPr>
          <w:rFonts w:ascii="Times New Roman" w:hAnsi="Times New Roman"/>
          <w:color w:val="0070C0"/>
          <w:sz w:val="24"/>
          <w:szCs w:val="24"/>
        </w:rPr>
        <w:t>рное взыскание в виде замечания.</w:t>
      </w:r>
    </w:p>
    <w:p w:rsidR="00AA650E" w:rsidRDefault="00AA650E" w:rsidP="008A4836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E20AE0" w:rsidRDefault="00E20AE0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585D08" w:rsidRPr="001F481E" w:rsidRDefault="00585D08" w:rsidP="00585D08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</w:p>
    <w:p w:rsidR="00517FC3" w:rsidRPr="001F481E" w:rsidRDefault="00517FC3" w:rsidP="002576F3">
      <w:pPr>
        <w:pStyle w:val="a5"/>
        <w:suppressAutoHyphens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576F3" w:rsidRPr="001F481E" w:rsidRDefault="002576F3" w:rsidP="002576F3">
      <w:pPr>
        <w:pStyle w:val="a3"/>
        <w:spacing w:before="0" w:beforeAutospacing="0" w:after="0"/>
        <w:ind w:firstLine="708"/>
        <w:jc w:val="both"/>
        <w:rPr>
          <w:color w:val="0070C0"/>
        </w:rPr>
      </w:pPr>
    </w:p>
    <w:p w:rsidR="00BE4809" w:rsidRPr="001F481E" w:rsidRDefault="0007590A">
      <w:pPr>
        <w:rPr>
          <w:rFonts w:ascii="Times New Roman" w:hAnsi="Times New Roman"/>
          <w:color w:val="0070C0"/>
          <w:sz w:val="24"/>
          <w:szCs w:val="24"/>
        </w:rPr>
      </w:pPr>
    </w:p>
    <w:sectPr w:rsidR="00BE4809" w:rsidRPr="001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8A"/>
    <w:rsid w:val="0007590A"/>
    <w:rsid w:val="001974D4"/>
    <w:rsid w:val="001F481E"/>
    <w:rsid w:val="002516B7"/>
    <w:rsid w:val="002576F3"/>
    <w:rsid w:val="002A2F63"/>
    <w:rsid w:val="00363E15"/>
    <w:rsid w:val="004F71E8"/>
    <w:rsid w:val="00517FC3"/>
    <w:rsid w:val="00585D08"/>
    <w:rsid w:val="0059006F"/>
    <w:rsid w:val="005D62F1"/>
    <w:rsid w:val="006E109B"/>
    <w:rsid w:val="00805587"/>
    <w:rsid w:val="008A4836"/>
    <w:rsid w:val="009E0997"/>
    <w:rsid w:val="00A10871"/>
    <w:rsid w:val="00A22640"/>
    <w:rsid w:val="00A46320"/>
    <w:rsid w:val="00AA650E"/>
    <w:rsid w:val="00B035EC"/>
    <w:rsid w:val="00B47A93"/>
    <w:rsid w:val="00BF07DE"/>
    <w:rsid w:val="00C12908"/>
    <w:rsid w:val="00CB41F3"/>
    <w:rsid w:val="00D03B8A"/>
    <w:rsid w:val="00DA6D51"/>
    <w:rsid w:val="00DD16E6"/>
    <w:rsid w:val="00DE7CA9"/>
    <w:rsid w:val="00DF5510"/>
    <w:rsid w:val="00E20AE0"/>
    <w:rsid w:val="00E82BEE"/>
    <w:rsid w:val="00ED2B7E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6C3C-5AD2-4F1A-9E68-5F7F442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23</cp:revision>
  <dcterms:created xsi:type="dcterms:W3CDTF">2021-04-28T09:44:00Z</dcterms:created>
  <dcterms:modified xsi:type="dcterms:W3CDTF">2022-05-05T09:47:00Z</dcterms:modified>
</cp:coreProperties>
</file>