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 xml:space="preserve">омиссии </w:t>
      </w:r>
      <w:r w:rsidR="00247FCB" w:rsidRPr="008309AE">
        <w:rPr>
          <w:rFonts w:ascii="Times New Roman" w:hAnsi="Times New Roman"/>
          <w:b/>
          <w:sz w:val="24"/>
          <w:szCs w:val="24"/>
        </w:rPr>
        <w:t>ОПФР</w:t>
      </w:r>
      <w:r w:rsidR="00247FCB">
        <w:rPr>
          <w:rFonts w:ascii="Times New Roman" w:hAnsi="Times New Roman"/>
          <w:b/>
          <w:sz w:val="24"/>
          <w:szCs w:val="24"/>
        </w:rPr>
        <w:t xml:space="preserve"> </w:t>
      </w:r>
      <w:r w:rsidR="00247FCB" w:rsidRPr="008309AE">
        <w:rPr>
          <w:rFonts w:ascii="Times New Roman" w:hAnsi="Times New Roman"/>
          <w:b/>
          <w:sz w:val="24"/>
          <w:szCs w:val="24"/>
        </w:rPr>
        <w:t>по Х</w:t>
      </w:r>
      <w:r w:rsidR="00247FCB">
        <w:rPr>
          <w:rFonts w:ascii="Times New Roman" w:hAnsi="Times New Roman"/>
          <w:b/>
          <w:sz w:val="24"/>
          <w:szCs w:val="24"/>
        </w:rPr>
        <w:t>анты-</w:t>
      </w:r>
      <w:r w:rsidR="00247FCB" w:rsidRPr="008309AE">
        <w:rPr>
          <w:rFonts w:ascii="Times New Roman" w:hAnsi="Times New Roman"/>
          <w:b/>
          <w:sz w:val="24"/>
          <w:szCs w:val="24"/>
        </w:rPr>
        <w:t>М</w:t>
      </w:r>
      <w:r w:rsidR="00247FCB"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="00247FCB" w:rsidRPr="008309AE">
        <w:rPr>
          <w:rFonts w:ascii="Times New Roman" w:hAnsi="Times New Roman"/>
          <w:b/>
          <w:sz w:val="24"/>
          <w:szCs w:val="24"/>
        </w:rPr>
        <w:t xml:space="preserve">Югре </w:t>
      </w:r>
      <w:r w:rsidRPr="008309AE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Pr="00CF0095" w:rsidRDefault="00247FCB" w:rsidP="007E589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F0095">
        <w:rPr>
          <w:rFonts w:ascii="Times New Roman" w:hAnsi="Times New Roman"/>
        </w:rPr>
        <w:t>16</w:t>
      </w:r>
      <w:r w:rsidR="001A48A5" w:rsidRPr="00CF0095">
        <w:rPr>
          <w:rFonts w:ascii="Times New Roman" w:hAnsi="Times New Roman"/>
        </w:rPr>
        <w:t xml:space="preserve"> </w:t>
      </w:r>
      <w:r w:rsidRPr="00CF0095">
        <w:rPr>
          <w:rFonts w:ascii="Times New Roman" w:hAnsi="Times New Roman"/>
        </w:rPr>
        <w:t>июня</w:t>
      </w:r>
      <w:r w:rsidR="001A48A5" w:rsidRPr="00CF0095">
        <w:rPr>
          <w:rFonts w:ascii="Times New Roman" w:hAnsi="Times New Roman"/>
        </w:rPr>
        <w:t xml:space="preserve"> 20</w:t>
      </w:r>
      <w:r w:rsidRPr="00CF0095">
        <w:rPr>
          <w:rFonts w:ascii="Times New Roman" w:hAnsi="Times New Roman"/>
        </w:rPr>
        <w:t>20</w:t>
      </w:r>
      <w:r w:rsidR="001A48A5" w:rsidRPr="00CF0095">
        <w:rPr>
          <w:rFonts w:ascii="Times New Roman" w:hAnsi="Times New Roman"/>
        </w:rPr>
        <w:t xml:space="preserve"> года состоялось заседание Комиссии ОПФР по Ханты-Мансийскому автономному округу – Югре по соблюдению требований к служебному поведению и урегулированию конфликта интересов (далее – Комиссия).</w:t>
      </w:r>
    </w:p>
    <w:p w:rsidR="001A48A5" w:rsidRPr="00CF0095" w:rsidRDefault="007E5897" w:rsidP="007E589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</w:rPr>
      </w:pPr>
      <w:r w:rsidRPr="00CF0095">
        <w:rPr>
          <w:rFonts w:ascii="Times New Roman" w:hAnsi="Times New Roman"/>
        </w:rPr>
        <w:t xml:space="preserve">Повестка дня заседания Комиссии включала </w:t>
      </w:r>
      <w:r w:rsidR="00247FCB" w:rsidRPr="00CF0095">
        <w:rPr>
          <w:rFonts w:ascii="Times New Roman" w:hAnsi="Times New Roman"/>
        </w:rPr>
        <w:t xml:space="preserve">рассмотрение представления Управляющего ОПФР по Ханты-Мансийскому автономному округу – Югре по представленным отделом кадров ОПФР по Ханты-Мансийскому автономному округу – Югре результатам анализа сведений о доходах, расходах, об имуществе и обязательствах имущественного характера декларационной кампании 2020 года (за отчетный 2019 год и предыдущие отчетные периоды), о соблюдении работниками Отделения и территориальных органов ПФР Ханты-Мансийского автономного округа – Югры требований к служебному поведению, в части представления недостоверных и неполных сведений в справках о доходах, расходах, об имуществе и обязательствах имущественного характера, в отношении </w:t>
      </w:r>
      <w:r w:rsidR="00273A00" w:rsidRPr="00CF0095">
        <w:rPr>
          <w:rFonts w:ascii="Times New Roman" w:eastAsia="Times New Roman" w:hAnsi="Times New Roman"/>
        </w:rPr>
        <w:t>1</w:t>
      </w:r>
      <w:r w:rsidR="00247FCB" w:rsidRPr="00CF0095">
        <w:rPr>
          <w:rFonts w:ascii="Times New Roman" w:eastAsia="Times New Roman" w:hAnsi="Times New Roman"/>
        </w:rPr>
        <w:t>9</w:t>
      </w:r>
      <w:r w:rsidR="00273A00" w:rsidRPr="00CF0095">
        <w:rPr>
          <w:rFonts w:ascii="Times New Roman" w:eastAsia="Times New Roman" w:hAnsi="Times New Roman"/>
        </w:rPr>
        <w:t xml:space="preserve"> работников </w:t>
      </w:r>
      <w:r w:rsidR="00C74D91" w:rsidRPr="00CF0095">
        <w:rPr>
          <w:rFonts w:ascii="Times New Roman" w:eastAsia="Times New Roman" w:hAnsi="Times New Roman"/>
        </w:rPr>
        <w:t xml:space="preserve">Отделения и </w:t>
      </w:r>
      <w:r w:rsidR="00C74D91" w:rsidRPr="00CF0095">
        <w:rPr>
          <w:rFonts w:ascii="Times New Roman" w:hAnsi="Times New Roman"/>
        </w:rPr>
        <w:t xml:space="preserve">подведомственных </w:t>
      </w:r>
      <w:r w:rsidR="00C74D91" w:rsidRPr="00CF0095">
        <w:rPr>
          <w:rFonts w:ascii="Times New Roman" w:eastAsia="Times New Roman" w:hAnsi="Times New Roman"/>
        </w:rPr>
        <w:t>территориальных органов ПФР</w:t>
      </w:r>
      <w:r w:rsidR="00C74D91" w:rsidRPr="00CF0095">
        <w:rPr>
          <w:rFonts w:ascii="Times New Roman" w:hAnsi="Times New Roman"/>
        </w:rPr>
        <w:t xml:space="preserve"> Ханты-Мансийского автономного округа – Югры</w:t>
      </w:r>
      <w:r w:rsidR="001A48A5" w:rsidRPr="00CF0095">
        <w:rPr>
          <w:rFonts w:ascii="Times New Roman" w:eastAsia="Times New Roman" w:hAnsi="Times New Roman"/>
        </w:rPr>
        <w:t>.</w:t>
      </w:r>
    </w:p>
    <w:p w:rsidR="001A48A5" w:rsidRPr="00CF0095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  <w:r w:rsidRPr="00CF0095">
        <w:rPr>
          <w:rFonts w:ascii="Times New Roman" w:eastAsia="Times New Roman" w:hAnsi="Times New Roman"/>
        </w:rPr>
        <w:t>Вопрос рассматрив</w:t>
      </w:r>
      <w:r w:rsidR="00273A00" w:rsidRPr="00CF0095">
        <w:rPr>
          <w:rFonts w:ascii="Times New Roman" w:eastAsia="Times New Roman" w:hAnsi="Times New Roman"/>
        </w:rPr>
        <w:t>а</w:t>
      </w:r>
      <w:r w:rsidRPr="00CF0095">
        <w:rPr>
          <w:rFonts w:ascii="Times New Roman" w:eastAsia="Times New Roman" w:hAnsi="Times New Roman"/>
        </w:rPr>
        <w:t>лс</w:t>
      </w:r>
      <w:r w:rsidR="00247FCB" w:rsidRPr="00CF0095">
        <w:rPr>
          <w:rFonts w:ascii="Times New Roman" w:eastAsia="Times New Roman" w:hAnsi="Times New Roman"/>
        </w:rPr>
        <w:t>я</w:t>
      </w:r>
      <w:r w:rsidRPr="00CF0095">
        <w:rPr>
          <w:rFonts w:ascii="Times New Roman" w:eastAsia="Times New Roman" w:hAnsi="Times New Roman"/>
        </w:rPr>
        <w:t xml:space="preserve"> в соответствии </w:t>
      </w:r>
      <w:r w:rsidR="00247FCB" w:rsidRPr="00CF0095">
        <w:rPr>
          <w:rFonts w:ascii="Times New Roman" w:eastAsia="Times New Roman" w:hAnsi="Times New Roman"/>
        </w:rPr>
        <w:t xml:space="preserve">подпунктом «в» пункта 10 </w:t>
      </w:r>
      <w:r w:rsidRPr="00CF0095">
        <w:rPr>
          <w:rFonts w:ascii="Times New Roman" w:eastAsia="Times New Roman" w:hAnsi="Times New Roman"/>
        </w:rPr>
        <w:t xml:space="preserve">Положения о Комиссии </w:t>
      </w:r>
      <w:r w:rsidR="00247FCB" w:rsidRPr="00CF0095">
        <w:rPr>
          <w:rFonts w:ascii="Times New Roman" w:eastAsia="Times New Roman" w:hAnsi="Times New Roman"/>
        </w:rPr>
        <w:t xml:space="preserve">территориальных органов ПФР </w:t>
      </w:r>
      <w:r w:rsidRPr="00CF0095">
        <w:rPr>
          <w:rFonts w:ascii="Times New Roman" w:eastAsia="Times New Roman" w:hAnsi="Times New Roman"/>
        </w:rPr>
        <w:t>(постановление Правления ПФР от 11.06.2013 № 137п).</w:t>
      </w:r>
    </w:p>
    <w:p w:rsidR="001A48A5" w:rsidRPr="00CF0095" w:rsidRDefault="001A48A5" w:rsidP="007E58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  <w:r w:rsidRPr="00CF0095">
        <w:rPr>
          <w:rFonts w:ascii="Times New Roman" w:hAnsi="Times New Roman"/>
        </w:rPr>
        <w:t>По и</w:t>
      </w:r>
      <w:r w:rsidR="00A73A16" w:rsidRPr="00CF0095">
        <w:rPr>
          <w:rFonts w:ascii="Times New Roman" w:hAnsi="Times New Roman"/>
        </w:rPr>
        <w:t xml:space="preserve">тогам заседания Комиссии </w:t>
      </w:r>
      <w:r w:rsidR="00247FCB" w:rsidRPr="00CF0095">
        <w:rPr>
          <w:rFonts w:ascii="Times New Roman" w:eastAsia="Times New Roman" w:hAnsi="Times New Roman"/>
        </w:rPr>
        <w:t xml:space="preserve">территориального органа ПФР </w:t>
      </w:r>
      <w:r w:rsidR="00A73A16" w:rsidRPr="00CF0095">
        <w:rPr>
          <w:rFonts w:ascii="Times New Roman" w:hAnsi="Times New Roman"/>
        </w:rPr>
        <w:t>принят</w:t>
      </w:r>
      <w:r w:rsidR="00CB1A85" w:rsidRPr="00CF0095">
        <w:rPr>
          <w:rFonts w:ascii="Times New Roman" w:hAnsi="Times New Roman"/>
        </w:rPr>
        <w:t>ы</w:t>
      </w:r>
      <w:r w:rsidRPr="00CF0095">
        <w:rPr>
          <w:rFonts w:ascii="Times New Roman" w:hAnsi="Times New Roman"/>
        </w:rPr>
        <w:t xml:space="preserve"> </w:t>
      </w:r>
      <w:r w:rsidR="00CB1A85" w:rsidRPr="00CF0095">
        <w:rPr>
          <w:rFonts w:ascii="Times New Roman" w:hAnsi="Times New Roman"/>
        </w:rPr>
        <w:t xml:space="preserve">следующие </w:t>
      </w:r>
      <w:r w:rsidRPr="00CF0095">
        <w:rPr>
          <w:rFonts w:ascii="Times New Roman" w:hAnsi="Times New Roman"/>
        </w:rPr>
        <w:t>решени</w:t>
      </w:r>
      <w:r w:rsidR="00CB1A85" w:rsidRPr="00CF0095">
        <w:rPr>
          <w:rFonts w:ascii="Times New Roman" w:hAnsi="Times New Roman"/>
        </w:rPr>
        <w:t>я</w:t>
      </w:r>
      <w:r w:rsidRPr="00CF0095">
        <w:rPr>
          <w:rFonts w:ascii="Times New Roman" w:hAnsi="Times New Roman"/>
        </w:rPr>
        <w:t>:</w:t>
      </w:r>
    </w:p>
    <w:p w:rsidR="007A1159" w:rsidRPr="00CF0095" w:rsidRDefault="001A48A5" w:rsidP="005B2946">
      <w:pPr>
        <w:spacing w:after="0" w:line="360" w:lineRule="auto"/>
        <w:jc w:val="both"/>
        <w:rPr>
          <w:rFonts w:ascii="Times New Roman" w:hAnsi="Times New Roman"/>
        </w:rPr>
      </w:pPr>
      <w:r w:rsidRPr="00CF0095">
        <w:rPr>
          <w:rFonts w:ascii="Times New Roman" w:hAnsi="Times New Roman"/>
        </w:rPr>
        <w:tab/>
      </w:r>
      <w:r w:rsidR="00CB1A85" w:rsidRPr="00CF0095">
        <w:rPr>
          <w:rFonts w:ascii="Times New Roman" w:hAnsi="Times New Roman"/>
        </w:rPr>
        <w:t xml:space="preserve">– в отношении пяти работников </w:t>
      </w:r>
      <w:r w:rsidR="00285BA0" w:rsidRPr="00CF0095">
        <w:rPr>
          <w:rFonts w:ascii="Times New Roman" w:eastAsia="Times New Roman" w:hAnsi="Times New Roman"/>
        </w:rPr>
        <w:t>О</w:t>
      </w:r>
      <w:r w:rsidR="00C43970" w:rsidRPr="00CF0095">
        <w:rPr>
          <w:rFonts w:ascii="Times New Roman" w:eastAsia="Times New Roman" w:hAnsi="Times New Roman"/>
        </w:rPr>
        <w:t xml:space="preserve">тделения и </w:t>
      </w:r>
      <w:r w:rsidR="00C74D91" w:rsidRPr="00CF0095">
        <w:rPr>
          <w:rFonts w:ascii="Times New Roman" w:hAnsi="Times New Roman"/>
        </w:rPr>
        <w:t xml:space="preserve">подведомственных </w:t>
      </w:r>
      <w:r w:rsidR="00C43970" w:rsidRPr="00CF0095">
        <w:rPr>
          <w:rFonts w:ascii="Times New Roman" w:eastAsia="Times New Roman" w:hAnsi="Times New Roman"/>
        </w:rPr>
        <w:t xml:space="preserve">территориальных органов </w:t>
      </w:r>
      <w:r w:rsidR="00285BA0" w:rsidRPr="00CF0095">
        <w:rPr>
          <w:rFonts w:ascii="Times New Roman" w:eastAsia="Times New Roman" w:hAnsi="Times New Roman"/>
        </w:rPr>
        <w:t>ПФР</w:t>
      </w:r>
      <w:r w:rsidR="005B2946" w:rsidRPr="00CF0095">
        <w:rPr>
          <w:rFonts w:ascii="Times New Roman" w:hAnsi="Times New Roman"/>
        </w:rPr>
        <w:t xml:space="preserve"> Ханты-Мансийско</w:t>
      </w:r>
      <w:r w:rsidR="00C43970" w:rsidRPr="00CF0095">
        <w:rPr>
          <w:rFonts w:ascii="Times New Roman" w:hAnsi="Times New Roman"/>
        </w:rPr>
        <w:t>го автономного</w:t>
      </w:r>
      <w:r w:rsidR="005B2946" w:rsidRPr="00CF0095">
        <w:rPr>
          <w:rFonts w:ascii="Times New Roman" w:hAnsi="Times New Roman"/>
        </w:rPr>
        <w:t xml:space="preserve"> </w:t>
      </w:r>
      <w:r w:rsidR="00C43970" w:rsidRPr="00CF0095">
        <w:rPr>
          <w:rFonts w:ascii="Times New Roman" w:hAnsi="Times New Roman"/>
        </w:rPr>
        <w:t>округа – Югры</w:t>
      </w:r>
      <w:r w:rsidR="005B2946" w:rsidRPr="00CF0095">
        <w:rPr>
          <w:rFonts w:ascii="Times New Roman" w:hAnsi="Times New Roman"/>
        </w:rPr>
        <w:t xml:space="preserve"> </w:t>
      </w:r>
      <w:r w:rsidR="00BE254F" w:rsidRPr="00CF0095">
        <w:rPr>
          <w:rFonts w:ascii="Times New Roman" w:hAnsi="Times New Roman"/>
        </w:rPr>
        <w:t xml:space="preserve">сведения о доходах, </w:t>
      </w:r>
      <w:r w:rsidR="007A1159" w:rsidRPr="00CF0095">
        <w:rPr>
          <w:rFonts w:ascii="Times New Roman" w:hAnsi="Times New Roman"/>
        </w:rPr>
        <w:t xml:space="preserve">расходах, </w:t>
      </w:r>
      <w:r w:rsidR="00BE254F" w:rsidRPr="00CF0095">
        <w:rPr>
          <w:rFonts w:ascii="Times New Roman" w:hAnsi="Times New Roman"/>
        </w:rPr>
        <w:t>об имуществе и обязательствах имущественного характера являются достоверными и полными.</w:t>
      </w:r>
      <w:r w:rsidR="00285BA0" w:rsidRPr="00CF0095">
        <w:rPr>
          <w:rFonts w:ascii="Times New Roman" w:hAnsi="Times New Roman"/>
        </w:rPr>
        <w:t xml:space="preserve"> </w:t>
      </w:r>
      <w:r w:rsidR="00CB1A85" w:rsidRPr="00CF0095">
        <w:rPr>
          <w:rFonts w:ascii="Times New Roman" w:hAnsi="Times New Roman"/>
        </w:rPr>
        <w:t>Работники соблюдали требования к служебному поведению, в части предоставления достоверных и полных сведений о доходах, расходах, об имуществе и обязательствах имущественного характера;</w:t>
      </w:r>
    </w:p>
    <w:p w:rsidR="00CB1A85" w:rsidRPr="00CF0095" w:rsidRDefault="00CB1A85" w:rsidP="00CB1A85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F0095">
        <w:rPr>
          <w:rFonts w:ascii="Times New Roman" w:hAnsi="Times New Roman"/>
        </w:rPr>
        <w:t xml:space="preserve">– в отношении шести работников Отделения и подведомственных территориальных органов ПФР Ханты-Мансийского автономного округа – Югры, отразивших </w:t>
      </w:r>
      <w:r w:rsidR="0024518B" w:rsidRPr="00CF0095">
        <w:rPr>
          <w:rFonts w:ascii="Times New Roman" w:hAnsi="Times New Roman"/>
        </w:rPr>
        <w:t xml:space="preserve">за предшествующие периоды </w:t>
      </w:r>
      <w:r w:rsidRPr="00CF0095">
        <w:rPr>
          <w:rFonts w:ascii="Times New Roman" w:hAnsi="Times New Roman"/>
        </w:rPr>
        <w:t xml:space="preserve">сведения о счетах в банках и иных кредитных организациях ненадлежащим образом, нарушения считать несущественными. </w:t>
      </w:r>
      <w:r w:rsidR="0024518B" w:rsidRPr="00CF0095">
        <w:rPr>
          <w:rFonts w:ascii="Times New Roman" w:hAnsi="Times New Roman"/>
        </w:rPr>
        <w:t xml:space="preserve">Установить, что работники не соблюдали требования к служебному поведению, в части предоставления достоверных и полных сведений о доходах, расходах, об имуществе и обязательствах имущественного характера за предшествующие периоды. </w:t>
      </w:r>
      <w:r w:rsidRPr="00CF0095">
        <w:rPr>
          <w:rFonts w:ascii="Times New Roman" w:hAnsi="Times New Roman"/>
        </w:rPr>
        <w:t>Работникам ПФР обратить внимание на правильность заполнения сведений в справках о доходах, расходах, об имуществе и обязательствах имущественного характера, предупредить о недопустимости нарушения законодательства о противодействии коррупции впредь;</w:t>
      </w:r>
    </w:p>
    <w:p w:rsidR="0024518B" w:rsidRPr="00CF0095" w:rsidRDefault="0024518B" w:rsidP="00CB1A85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F0095">
        <w:rPr>
          <w:rFonts w:ascii="Times New Roman" w:hAnsi="Times New Roman"/>
        </w:rPr>
        <w:t>– в отношении восьми работников Отделения и подведомственных территориальных органов ПФР Ханты-Мансийского автономного округа – Югры рассмотрение вопроса перенесено, в связи проведением проверки достоверности и полноты</w:t>
      </w:r>
      <w:r w:rsidR="00CF0095" w:rsidRPr="00CF0095">
        <w:rPr>
          <w:rFonts w:ascii="Times New Roman" w:hAnsi="Times New Roman"/>
        </w:rPr>
        <w:t xml:space="preserve"> представленных</w:t>
      </w:r>
      <w:r w:rsidRPr="00CF0095">
        <w:rPr>
          <w:rFonts w:ascii="Times New Roman" w:hAnsi="Times New Roman"/>
        </w:rPr>
        <w:t xml:space="preserve"> сведений о доходах, расходах, об имуществе и обязательствах имущественного характера, </w:t>
      </w:r>
      <w:r w:rsidR="00CF0095" w:rsidRPr="00CF0095">
        <w:rPr>
          <w:rFonts w:ascii="Times New Roman" w:hAnsi="Times New Roman"/>
        </w:rPr>
        <w:t>и</w:t>
      </w:r>
      <w:r w:rsidRPr="00CF0095">
        <w:rPr>
          <w:rFonts w:ascii="Times New Roman" w:hAnsi="Times New Roman"/>
        </w:rPr>
        <w:t xml:space="preserve"> необходимостью</w:t>
      </w:r>
      <w:r w:rsidR="00CF0095" w:rsidRPr="00CF0095">
        <w:rPr>
          <w:rFonts w:ascii="Times New Roman" w:hAnsi="Times New Roman"/>
        </w:rPr>
        <w:t xml:space="preserve"> предоставления дополнительных материалов опровергающих наличия в действиях </w:t>
      </w:r>
      <w:r w:rsidR="002C7A29">
        <w:rPr>
          <w:rFonts w:ascii="Times New Roman" w:hAnsi="Times New Roman"/>
        </w:rPr>
        <w:t xml:space="preserve">работников ПФР </w:t>
      </w:r>
      <w:bookmarkStart w:id="0" w:name="_GoBack"/>
      <w:bookmarkEnd w:id="0"/>
      <w:r w:rsidR="00CF0095" w:rsidRPr="00CF0095">
        <w:rPr>
          <w:rFonts w:ascii="Times New Roman" w:hAnsi="Times New Roman"/>
        </w:rPr>
        <w:t>нарушений законодательства о противодействии коррупции</w:t>
      </w:r>
      <w:r w:rsidRPr="00CF0095">
        <w:rPr>
          <w:rFonts w:ascii="Times New Roman" w:hAnsi="Times New Roman"/>
        </w:rPr>
        <w:t xml:space="preserve">. </w:t>
      </w:r>
    </w:p>
    <w:sectPr w:rsidR="0024518B" w:rsidRPr="00CF0095" w:rsidSect="004A059F"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0C" w:rsidRDefault="005D070C" w:rsidP="007505E3">
      <w:pPr>
        <w:spacing w:after="0" w:line="240" w:lineRule="auto"/>
      </w:pPr>
      <w:r>
        <w:separator/>
      </w:r>
    </w:p>
  </w:endnote>
  <w:endnote w:type="continuationSeparator" w:id="0">
    <w:p w:rsidR="005D070C" w:rsidRDefault="005D070C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0C" w:rsidRDefault="005D070C" w:rsidP="007505E3">
      <w:pPr>
        <w:spacing w:after="0" w:line="240" w:lineRule="auto"/>
      </w:pPr>
      <w:r>
        <w:separator/>
      </w:r>
    </w:p>
  </w:footnote>
  <w:footnote w:type="continuationSeparator" w:id="0">
    <w:p w:rsidR="005D070C" w:rsidRDefault="005D070C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3D69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18B"/>
    <w:rsid w:val="00245C71"/>
    <w:rsid w:val="002469F6"/>
    <w:rsid w:val="00247FCB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C7A29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070C"/>
    <w:rsid w:val="005D3716"/>
    <w:rsid w:val="005E64EF"/>
    <w:rsid w:val="0060093A"/>
    <w:rsid w:val="00603EB7"/>
    <w:rsid w:val="00611FF0"/>
    <w:rsid w:val="00625538"/>
    <w:rsid w:val="006267BA"/>
    <w:rsid w:val="006418A2"/>
    <w:rsid w:val="00641CB1"/>
    <w:rsid w:val="0064242B"/>
    <w:rsid w:val="00654A40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1A85"/>
    <w:rsid w:val="00CB3179"/>
    <w:rsid w:val="00CB4683"/>
    <w:rsid w:val="00CB6615"/>
    <w:rsid w:val="00CB7EFE"/>
    <w:rsid w:val="00CC20FE"/>
    <w:rsid w:val="00CC7AA9"/>
    <w:rsid w:val="00CD76D9"/>
    <w:rsid w:val="00CE04E6"/>
    <w:rsid w:val="00CF0095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1723-A4A8-4599-B67D-6364432C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233</cp:revision>
  <cp:lastPrinted>2020-06-25T06:39:00Z</cp:lastPrinted>
  <dcterms:created xsi:type="dcterms:W3CDTF">2017-05-17T12:04:00Z</dcterms:created>
  <dcterms:modified xsi:type="dcterms:W3CDTF">2020-06-25T06:39:00Z</dcterms:modified>
</cp:coreProperties>
</file>