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CB6">
        <w:rPr>
          <w:rFonts w:ascii="Times New Roman" w:hAnsi="Times New Roman" w:cs="Times New Roman"/>
          <w:sz w:val="24"/>
          <w:szCs w:val="24"/>
        </w:rPr>
        <w:t>21</w:t>
      </w:r>
      <w:r w:rsidR="00234C4E">
        <w:rPr>
          <w:rFonts w:ascii="Times New Roman" w:hAnsi="Times New Roman" w:cs="Times New Roman"/>
          <w:sz w:val="24"/>
          <w:szCs w:val="24"/>
        </w:rPr>
        <w:t xml:space="preserve"> </w:t>
      </w:r>
      <w:r w:rsidR="00906924">
        <w:rPr>
          <w:rFonts w:ascii="Times New Roman" w:hAnsi="Times New Roman" w:cs="Times New Roman"/>
          <w:sz w:val="24"/>
          <w:szCs w:val="24"/>
        </w:rPr>
        <w:t>ма</w:t>
      </w:r>
      <w:r w:rsidR="00CE1CB6">
        <w:rPr>
          <w:rFonts w:ascii="Times New Roman" w:hAnsi="Times New Roman" w:cs="Times New Roman"/>
          <w:sz w:val="24"/>
          <w:szCs w:val="24"/>
        </w:rPr>
        <w:t>я</w:t>
      </w:r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CD1DB6">
        <w:rPr>
          <w:rFonts w:ascii="Times New Roman" w:hAnsi="Times New Roman" w:cs="Times New Roman"/>
          <w:sz w:val="24"/>
          <w:szCs w:val="24"/>
        </w:rPr>
        <w:t>–</w:t>
      </w:r>
      <w:r w:rsidR="00234C4E">
        <w:rPr>
          <w:rFonts w:ascii="Times New Roman" w:hAnsi="Times New Roman" w:cs="Times New Roman"/>
          <w:sz w:val="24"/>
          <w:szCs w:val="24"/>
        </w:rPr>
        <w:t xml:space="preserve">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</w:t>
      </w:r>
      <w:r w:rsidR="00CD1DB6">
        <w:rPr>
          <w:rFonts w:ascii="Times New Roman" w:hAnsi="Times New Roman" w:cs="Times New Roman"/>
          <w:sz w:val="24"/>
          <w:szCs w:val="24"/>
        </w:rPr>
        <w:t>нию конфликта интересов (далее –</w:t>
      </w:r>
      <w:r w:rsidR="00234C4E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работника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</w:t>
      </w:r>
      <w:r w:rsidR="00CD1DB6">
        <w:rPr>
          <w:rFonts w:ascii="Times New Roman" w:hAnsi="Times New Roman" w:cs="Times New Roman"/>
          <w:sz w:val="24"/>
          <w:szCs w:val="24"/>
        </w:rPr>
        <w:t>ского автономного округа –</w:t>
      </w:r>
      <w:r w:rsidR="00234C4E">
        <w:rPr>
          <w:rFonts w:ascii="Times New Roman" w:hAnsi="Times New Roman" w:cs="Times New Roman"/>
          <w:sz w:val="24"/>
          <w:szCs w:val="24"/>
        </w:rPr>
        <w:t xml:space="preserve">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об отсутствии конфликта интересов у работника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</w:t>
      </w:r>
      <w:r w:rsidR="00CD1DB6">
        <w:rPr>
          <w:rFonts w:ascii="Times New Roman" w:hAnsi="Times New Roman" w:cs="Times New Roman"/>
          <w:sz w:val="24"/>
          <w:szCs w:val="24"/>
        </w:rPr>
        <w:t xml:space="preserve">много округа </w:t>
      </w:r>
      <w:proofErr w:type="gramStart"/>
      <w:r w:rsidR="00CD1DB6">
        <w:rPr>
          <w:rFonts w:ascii="Times New Roman" w:hAnsi="Times New Roman" w:cs="Times New Roman"/>
          <w:sz w:val="24"/>
          <w:szCs w:val="24"/>
        </w:rPr>
        <w:t>–</w:t>
      </w:r>
      <w:r w:rsidR="007C149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C1495">
        <w:rPr>
          <w:rFonts w:ascii="Times New Roman" w:hAnsi="Times New Roman" w:cs="Times New Roman"/>
          <w:sz w:val="24"/>
          <w:szCs w:val="24"/>
        </w:rPr>
        <w:t>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E"/>
    <w:rsid w:val="00234C4E"/>
    <w:rsid w:val="002871A5"/>
    <w:rsid w:val="002E06F1"/>
    <w:rsid w:val="0053211D"/>
    <w:rsid w:val="007C1495"/>
    <w:rsid w:val="008E41C4"/>
    <w:rsid w:val="00906924"/>
    <w:rsid w:val="00A3488C"/>
    <w:rsid w:val="00B64FAA"/>
    <w:rsid w:val="00CD1DB6"/>
    <w:rsid w:val="00C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Дворецкова Наталья Николаевна</cp:lastModifiedBy>
  <cp:revision>5</cp:revision>
  <cp:lastPrinted>2019-07-29T05:13:00Z</cp:lastPrinted>
  <dcterms:created xsi:type="dcterms:W3CDTF">2020-05-21T07:22:00Z</dcterms:created>
  <dcterms:modified xsi:type="dcterms:W3CDTF">2020-05-21T09:24:00Z</dcterms:modified>
</cp:coreProperties>
</file>