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04" w:rsidRPr="008309AE" w:rsidRDefault="00AE20CA" w:rsidP="00AE20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Заседание</w:t>
      </w:r>
      <w:r w:rsidR="0019569E">
        <w:rPr>
          <w:rFonts w:ascii="Times New Roman" w:hAnsi="Times New Roman"/>
          <w:b/>
          <w:sz w:val="24"/>
          <w:szCs w:val="24"/>
        </w:rPr>
        <w:t xml:space="preserve"> К</w:t>
      </w:r>
      <w:r w:rsidR="000E0104" w:rsidRPr="008309AE">
        <w:rPr>
          <w:rFonts w:ascii="Times New Roman" w:hAnsi="Times New Roman"/>
          <w:b/>
          <w:sz w:val="24"/>
          <w:szCs w:val="24"/>
        </w:rPr>
        <w:t>омиссии по соблюдению требований к служебному поведению и урегулированию</w:t>
      </w:r>
      <w:r w:rsidR="004A00E8">
        <w:rPr>
          <w:rFonts w:ascii="Times New Roman" w:hAnsi="Times New Roman"/>
          <w:b/>
          <w:sz w:val="24"/>
          <w:szCs w:val="24"/>
        </w:rPr>
        <w:t xml:space="preserve"> </w:t>
      </w:r>
      <w:r w:rsidR="000E0104" w:rsidRPr="008309AE">
        <w:rPr>
          <w:rFonts w:ascii="Times New Roman" w:hAnsi="Times New Roman"/>
          <w:b/>
          <w:sz w:val="24"/>
          <w:szCs w:val="24"/>
        </w:rPr>
        <w:t>конфликта интересов в ОПФР</w:t>
      </w:r>
      <w:r w:rsidR="004A00E8">
        <w:rPr>
          <w:rFonts w:ascii="Times New Roman" w:hAnsi="Times New Roman"/>
          <w:b/>
          <w:sz w:val="24"/>
          <w:szCs w:val="24"/>
        </w:rPr>
        <w:t xml:space="preserve"> </w:t>
      </w:r>
      <w:r w:rsidR="000E0104" w:rsidRPr="008309AE">
        <w:rPr>
          <w:rFonts w:ascii="Times New Roman" w:hAnsi="Times New Roman"/>
          <w:b/>
          <w:sz w:val="24"/>
          <w:szCs w:val="24"/>
        </w:rPr>
        <w:t>по Х</w:t>
      </w:r>
      <w:r w:rsidR="00924B6F">
        <w:rPr>
          <w:rFonts w:ascii="Times New Roman" w:hAnsi="Times New Roman"/>
          <w:b/>
          <w:sz w:val="24"/>
          <w:szCs w:val="24"/>
        </w:rPr>
        <w:t>анты-</w:t>
      </w:r>
      <w:r w:rsidR="000E0104" w:rsidRPr="008309AE">
        <w:rPr>
          <w:rFonts w:ascii="Times New Roman" w:hAnsi="Times New Roman"/>
          <w:b/>
          <w:sz w:val="24"/>
          <w:szCs w:val="24"/>
        </w:rPr>
        <w:t>М</w:t>
      </w:r>
      <w:r w:rsidR="00924B6F">
        <w:rPr>
          <w:rFonts w:ascii="Times New Roman" w:hAnsi="Times New Roman"/>
          <w:b/>
          <w:sz w:val="24"/>
          <w:szCs w:val="24"/>
        </w:rPr>
        <w:t>ансийскому автономному округу</w:t>
      </w:r>
      <w:r w:rsidR="004A00E8">
        <w:rPr>
          <w:rFonts w:ascii="Times New Roman" w:hAnsi="Times New Roman"/>
          <w:b/>
          <w:sz w:val="24"/>
          <w:szCs w:val="24"/>
        </w:rPr>
        <w:t xml:space="preserve"> </w:t>
      </w:r>
      <w:r w:rsidR="00924B6F">
        <w:rPr>
          <w:rFonts w:ascii="Times New Roman" w:hAnsi="Times New Roman"/>
          <w:b/>
          <w:sz w:val="24"/>
          <w:szCs w:val="24"/>
        </w:rPr>
        <w:t xml:space="preserve">– </w:t>
      </w:r>
      <w:r w:rsidR="000E0104" w:rsidRPr="008309AE">
        <w:rPr>
          <w:rFonts w:ascii="Times New Roman" w:hAnsi="Times New Roman"/>
          <w:b/>
          <w:sz w:val="24"/>
          <w:szCs w:val="24"/>
        </w:rPr>
        <w:t>Югре</w:t>
      </w:r>
      <w:r>
        <w:rPr>
          <w:rFonts w:ascii="Times New Roman" w:hAnsi="Times New Roman"/>
          <w:b/>
          <w:sz w:val="24"/>
          <w:szCs w:val="24"/>
        </w:rPr>
        <w:t>.</w:t>
      </w:r>
      <w:r w:rsidR="00924B6F">
        <w:rPr>
          <w:rFonts w:ascii="Times New Roman" w:hAnsi="Times New Roman"/>
          <w:b/>
          <w:sz w:val="24"/>
          <w:szCs w:val="24"/>
        </w:rPr>
        <w:t xml:space="preserve"> </w:t>
      </w:r>
    </w:p>
    <w:p w:rsidR="000E0104" w:rsidRPr="008309AE" w:rsidRDefault="000E0104" w:rsidP="00AE20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20CA" w:rsidRPr="003F3576" w:rsidRDefault="00AB7F7E" w:rsidP="00AE20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C48D3">
        <w:rPr>
          <w:rFonts w:ascii="Times New Roman" w:hAnsi="Times New Roman"/>
          <w:sz w:val="24"/>
          <w:szCs w:val="24"/>
        </w:rPr>
        <w:t xml:space="preserve"> апреля</w:t>
      </w:r>
      <w:r w:rsidR="00AE20C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AE20CA">
        <w:rPr>
          <w:rFonts w:ascii="Times New Roman" w:hAnsi="Times New Roman"/>
          <w:sz w:val="24"/>
          <w:szCs w:val="24"/>
        </w:rPr>
        <w:t xml:space="preserve"> </w:t>
      </w:r>
      <w:r w:rsidR="00AE20CA" w:rsidRPr="003F3576">
        <w:rPr>
          <w:rFonts w:ascii="Times New Roman" w:hAnsi="Times New Roman"/>
          <w:sz w:val="24"/>
          <w:szCs w:val="24"/>
        </w:rPr>
        <w:t xml:space="preserve">года состоялось заседание </w:t>
      </w:r>
      <w:r w:rsidR="00AE20CA">
        <w:rPr>
          <w:rFonts w:ascii="Times New Roman" w:hAnsi="Times New Roman"/>
          <w:sz w:val="24"/>
          <w:szCs w:val="24"/>
        </w:rPr>
        <w:t>К</w:t>
      </w:r>
      <w:r w:rsidR="00AE20CA" w:rsidRPr="003F3576">
        <w:rPr>
          <w:rFonts w:ascii="Times New Roman" w:hAnsi="Times New Roman"/>
          <w:sz w:val="24"/>
          <w:szCs w:val="24"/>
        </w:rPr>
        <w:t>омиссии ОПФР по Х</w:t>
      </w:r>
      <w:r w:rsidR="00AE20CA">
        <w:rPr>
          <w:rFonts w:ascii="Times New Roman" w:hAnsi="Times New Roman"/>
          <w:sz w:val="24"/>
          <w:szCs w:val="24"/>
        </w:rPr>
        <w:t>анты-</w:t>
      </w:r>
      <w:r w:rsidR="00AE20CA" w:rsidRPr="003F3576">
        <w:rPr>
          <w:rFonts w:ascii="Times New Roman" w:hAnsi="Times New Roman"/>
          <w:sz w:val="24"/>
          <w:szCs w:val="24"/>
        </w:rPr>
        <w:t>М</w:t>
      </w:r>
      <w:r w:rsidR="00AE20CA">
        <w:rPr>
          <w:rFonts w:ascii="Times New Roman" w:hAnsi="Times New Roman"/>
          <w:sz w:val="24"/>
          <w:szCs w:val="24"/>
        </w:rPr>
        <w:t xml:space="preserve">ансийскому автономному округу – </w:t>
      </w:r>
      <w:r w:rsidR="00AE20CA" w:rsidRPr="003F3576">
        <w:rPr>
          <w:rFonts w:ascii="Times New Roman" w:hAnsi="Times New Roman"/>
          <w:sz w:val="24"/>
          <w:szCs w:val="24"/>
        </w:rPr>
        <w:t>Югре</w:t>
      </w:r>
      <w:r w:rsidR="00AE20CA">
        <w:rPr>
          <w:rFonts w:ascii="Times New Roman" w:hAnsi="Times New Roman"/>
          <w:sz w:val="24"/>
          <w:szCs w:val="24"/>
        </w:rPr>
        <w:t xml:space="preserve"> </w:t>
      </w:r>
      <w:r w:rsidR="00AE20CA" w:rsidRPr="003F3576">
        <w:rPr>
          <w:rFonts w:ascii="Times New Roman" w:hAnsi="Times New Roman"/>
          <w:sz w:val="24"/>
          <w:szCs w:val="24"/>
        </w:rPr>
        <w:t xml:space="preserve">по соблюдению требований к служебному поведению и урегулированию конфликта </w:t>
      </w:r>
      <w:r w:rsidR="00AE20CA">
        <w:rPr>
          <w:rFonts w:ascii="Times New Roman" w:hAnsi="Times New Roman"/>
          <w:sz w:val="24"/>
          <w:szCs w:val="24"/>
        </w:rPr>
        <w:t>интересов (далее – Комиссия</w:t>
      </w:r>
      <w:r w:rsidR="00AE20CA" w:rsidRPr="003F3576">
        <w:rPr>
          <w:rFonts w:ascii="Times New Roman" w:hAnsi="Times New Roman"/>
          <w:sz w:val="24"/>
          <w:szCs w:val="24"/>
        </w:rPr>
        <w:t>).</w:t>
      </w:r>
    </w:p>
    <w:p w:rsidR="00E535E1" w:rsidRDefault="00AE20CA" w:rsidP="00F93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E20CA">
        <w:rPr>
          <w:rFonts w:ascii="Times New Roman" w:hAnsi="Times New Roman"/>
          <w:sz w:val="24"/>
          <w:szCs w:val="24"/>
        </w:rPr>
        <w:t>На за</w:t>
      </w:r>
      <w:r>
        <w:rPr>
          <w:rFonts w:ascii="Times New Roman" w:hAnsi="Times New Roman"/>
          <w:sz w:val="24"/>
          <w:szCs w:val="24"/>
        </w:rPr>
        <w:t>с</w:t>
      </w:r>
      <w:r w:rsidR="00F932EB">
        <w:rPr>
          <w:rFonts w:ascii="Times New Roman" w:hAnsi="Times New Roman"/>
          <w:sz w:val="24"/>
          <w:szCs w:val="24"/>
        </w:rPr>
        <w:t xml:space="preserve">едании Комиссии рассматривались два </w:t>
      </w:r>
      <w:r w:rsidR="00E535E1" w:rsidRPr="003C48D3">
        <w:rPr>
          <w:rFonts w:ascii="Times New Roman" w:hAnsi="Times New Roman"/>
          <w:sz w:val="24"/>
          <w:szCs w:val="24"/>
        </w:rPr>
        <w:t>уведомлени</w:t>
      </w:r>
      <w:r w:rsidR="00F932EB">
        <w:rPr>
          <w:rFonts w:ascii="Times New Roman" w:hAnsi="Times New Roman"/>
          <w:sz w:val="24"/>
          <w:szCs w:val="24"/>
        </w:rPr>
        <w:t>я поступившие</w:t>
      </w:r>
      <w:r w:rsidRPr="003C48D3">
        <w:rPr>
          <w:rFonts w:ascii="Times New Roman" w:hAnsi="Times New Roman"/>
          <w:sz w:val="24"/>
          <w:szCs w:val="24"/>
        </w:rPr>
        <w:t xml:space="preserve"> </w:t>
      </w:r>
      <w:r w:rsidR="00F932EB">
        <w:rPr>
          <w:rFonts w:ascii="Times New Roman" w:hAnsi="Times New Roman"/>
          <w:sz w:val="24"/>
          <w:szCs w:val="24"/>
        </w:rPr>
        <w:t xml:space="preserve">от </w:t>
      </w:r>
      <w:r w:rsidRPr="003C48D3">
        <w:rPr>
          <w:rFonts w:ascii="Times New Roman" w:hAnsi="Times New Roman"/>
          <w:sz w:val="24"/>
          <w:szCs w:val="24"/>
        </w:rPr>
        <w:t>работник</w:t>
      </w:r>
      <w:r w:rsidR="00F932EB">
        <w:rPr>
          <w:rFonts w:ascii="Times New Roman" w:hAnsi="Times New Roman"/>
          <w:sz w:val="24"/>
          <w:szCs w:val="24"/>
        </w:rPr>
        <w:t>ов</w:t>
      </w:r>
      <w:r w:rsidRPr="003C48D3">
        <w:rPr>
          <w:rFonts w:ascii="Times New Roman" w:hAnsi="Times New Roman"/>
          <w:sz w:val="24"/>
          <w:szCs w:val="24"/>
        </w:rPr>
        <w:t xml:space="preserve"> </w:t>
      </w:r>
      <w:r w:rsidR="00AB7F7E">
        <w:rPr>
          <w:rFonts w:ascii="Times New Roman" w:hAnsi="Times New Roman"/>
          <w:sz w:val="24"/>
          <w:szCs w:val="24"/>
        </w:rPr>
        <w:t>О</w:t>
      </w:r>
      <w:r w:rsidR="003C48D3" w:rsidRPr="003C48D3">
        <w:rPr>
          <w:rFonts w:ascii="Times New Roman" w:hAnsi="Times New Roman"/>
          <w:sz w:val="24"/>
          <w:szCs w:val="24"/>
        </w:rPr>
        <w:t xml:space="preserve">ПФР </w:t>
      </w:r>
      <w:r w:rsidR="00AB7F7E">
        <w:rPr>
          <w:rFonts w:ascii="Times New Roman" w:hAnsi="Times New Roman"/>
          <w:sz w:val="24"/>
          <w:szCs w:val="24"/>
        </w:rPr>
        <w:t>по</w:t>
      </w:r>
      <w:r w:rsidR="003C48D3" w:rsidRPr="003C48D3">
        <w:rPr>
          <w:rFonts w:ascii="Times New Roman" w:hAnsi="Times New Roman"/>
          <w:sz w:val="24"/>
          <w:szCs w:val="24"/>
        </w:rPr>
        <w:t xml:space="preserve"> Ханты-Мансийско</w:t>
      </w:r>
      <w:r w:rsidR="00AB7F7E">
        <w:rPr>
          <w:rFonts w:ascii="Times New Roman" w:hAnsi="Times New Roman"/>
          <w:sz w:val="24"/>
          <w:szCs w:val="24"/>
        </w:rPr>
        <w:t>му</w:t>
      </w:r>
      <w:r w:rsidR="003C48D3" w:rsidRPr="003C48D3">
        <w:rPr>
          <w:rFonts w:ascii="Times New Roman" w:hAnsi="Times New Roman"/>
          <w:sz w:val="24"/>
          <w:szCs w:val="24"/>
        </w:rPr>
        <w:t xml:space="preserve"> автономно</w:t>
      </w:r>
      <w:r w:rsidR="00AB7F7E">
        <w:rPr>
          <w:rFonts w:ascii="Times New Roman" w:hAnsi="Times New Roman"/>
          <w:sz w:val="24"/>
          <w:szCs w:val="24"/>
        </w:rPr>
        <w:t>му округу</w:t>
      </w:r>
      <w:r w:rsidR="003C48D3" w:rsidRPr="003C48D3">
        <w:rPr>
          <w:rFonts w:ascii="Times New Roman" w:hAnsi="Times New Roman"/>
          <w:sz w:val="24"/>
          <w:szCs w:val="24"/>
        </w:rPr>
        <w:t xml:space="preserve"> – Югр</w:t>
      </w:r>
      <w:r w:rsidR="00AB7F7E">
        <w:rPr>
          <w:rFonts w:ascii="Times New Roman" w:hAnsi="Times New Roman"/>
          <w:sz w:val="24"/>
          <w:szCs w:val="24"/>
        </w:rPr>
        <w:t>е</w:t>
      </w:r>
      <w:r w:rsidR="003C48D3" w:rsidRPr="003C48D3">
        <w:rPr>
          <w:rFonts w:ascii="Times New Roman" w:hAnsi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932EB">
        <w:rPr>
          <w:rFonts w:ascii="Times New Roman" w:hAnsi="Times New Roman"/>
          <w:sz w:val="24"/>
          <w:szCs w:val="24"/>
        </w:rPr>
        <w:t>.</w:t>
      </w:r>
    </w:p>
    <w:p w:rsidR="00740DC6" w:rsidRDefault="00740DC6" w:rsidP="003C48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40DC6">
        <w:rPr>
          <w:rFonts w:ascii="Times New Roman" w:eastAsia="Times New Roman" w:hAnsi="Times New Roman"/>
          <w:sz w:val="24"/>
          <w:szCs w:val="24"/>
        </w:rPr>
        <w:t>Вопрос</w:t>
      </w:r>
      <w:r w:rsidR="003C48D3">
        <w:rPr>
          <w:rFonts w:ascii="Times New Roman" w:eastAsia="Times New Roman" w:hAnsi="Times New Roman"/>
          <w:sz w:val="24"/>
          <w:szCs w:val="24"/>
        </w:rPr>
        <w:t xml:space="preserve">ы </w:t>
      </w:r>
      <w:r w:rsidR="003C48D3" w:rsidRPr="00740DC6">
        <w:rPr>
          <w:rFonts w:ascii="Times New Roman" w:eastAsia="Times New Roman" w:hAnsi="Times New Roman"/>
          <w:sz w:val="24"/>
          <w:szCs w:val="24"/>
        </w:rPr>
        <w:t>рассматрива</w:t>
      </w:r>
      <w:r w:rsidR="003C48D3">
        <w:rPr>
          <w:rFonts w:ascii="Times New Roman" w:eastAsia="Times New Roman" w:hAnsi="Times New Roman"/>
          <w:sz w:val="24"/>
          <w:szCs w:val="24"/>
        </w:rPr>
        <w:t>ли</w:t>
      </w:r>
      <w:r w:rsidR="003C48D3" w:rsidRPr="00740DC6">
        <w:rPr>
          <w:rFonts w:ascii="Times New Roman" w:eastAsia="Times New Roman" w:hAnsi="Times New Roman"/>
          <w:sz w:val="24"/>
          <w:szCs w:val="24"/>
        </w:rPr>
        <w:t>сь</w:t>
      </w:r>
      <w:r w:rsidRPr="00740DC6">
        <w:rPr>
          <w:rFonts w:ascii="Times New Roman" w:eastAsia="Times New Roman" w:hAnsi="Times New Roman"/>
          <w:sz w:val="24"/>
          <w:szCs w:val="24"/>
        </w:rPr>
        <w:t xml:space="preserve"> в соответствии с подпунктом </w:t>
      </w:r>
      <w:r w:rsidR="0060093A">
        <w:rPr>
          <w:rFonts w:ascii="Times New Roman" w:eastAsia="Times New Roman" w:hAnsi="Times New Roman"/>
          <w:sz w:val="24"/>
          <w:szCs w:val="24"/>
        </w:rPr>
        <w:t>«</w:t>
      </w:r>
      <w:r w:rsidR="003C48D3">
        <w:rPr>
          <w:rFonts w:ascii="Times New Roman" w:eastAsia="Times New Roman" w:hAnsi="Times New Roman"/>
          <w:sz w:val="24"/>
          <w:szCs w:val="24"/>
        </w:rPr>
        <w:t>д</w:t>
      </w:r>
      <w:r w:rsidR="0060093A">
        <w:rPr>
          <w:rFonts w:ascii="Times New Roman" w:eastAsia="Times New Roman" w:hAnsi="Times New Roman"/>
          <w:sz w:val="24"/>
          <w:szCs w:val="24"/>
        </w:rPr>
        <w:t>»</w:t>
      </w:r>
      <w:r w:rsidRPr="00740DC6">
        <w:rPr>
          <w:rFonts w:ascii="Times New Roman" w:eastAsia="Times New Roman" w:hAnsi="Times New Roman"/>
          <w:sz w:val="24"/>
          <w:szCs w:val="24"/>
        </w:rPr>
        <w:t xml:space="preserve"> пункта 10 Положения о Комиссии (постановление Правления ПФР от 11.06.2013 № 137п).</w:t>
      </w:r>
    </w:p>
    <w:p w:rsidR="00976CB8" w:rsidRPr="00AE20CA" w:rsidRDefault="00AE20CA" w:rsidP="00AE20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заседания Комиссии приняты решения:</w:t>
      </w:r>
    </w:p>
    <w:p w:rsidR="00F932EB" w:rsidRDefault="00976CB8" w:rsidP="00F932EB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C48D3">
        <w:rPr>
          <w:rFonts w:ascii="Times New Roman" w:hAnsi="Times New Roman"/>
          <w:sz w:val="24"/>
          <w:szCs w:val="24"/>
        </w:rPr>
        <w:t>П</w:t>
      </w:r>
      <w:r w:rsidR="00E91BDC">
        <w:rPr>
          <w:rFonts w:ascii="Times New Roman" w:hAnsi="Times New Roman"/>
          <w:sz w:val="24"/>
          <w:szCs w:val="24"/>
        </w:rPr>
        <w:t>ризнать, что</w:t>
      </w:r>
      <w:r w:rsidR="00DE006F">
        <w:rPr>
          <w:rFonts w:ascii="Times New Roman" w:hAnsi="Times New Roman"/>
          <w:sz w:val="24"/>
          <w:szCs w:val="24"/>
        </w:rPr>
        <w:t xml:space="preserve"> при исполнении должностных обязанностей </w:t>
      </w:r>
      <w:r w:rsidR="0091743A" w:rsidRPr="003C48D3">
        <w:rPr>
          <w:rFonts w:ascii="Times New Roman" w:hAnsi="Times New Roman"/>
          <w:sz w:val="24"/>
          <w:szCs w:val="24"/>
        </w:rPr>
        <w:t>работник</w:t>
      </w:r>
      <w:r w:rsidR="00F932EB">
        <w:rPr>
          <w:rFonts w:ascii="Times New Roman" w:hAnsi="Times New Roman"/>
          <w:sz w:val="24"/>
          <w:szCs w:val="24"/>
        </w:rPr>
        <w:t>ами</w:t>
      </w:r>
      <w:r w:rsidR="00F932EB" w:rsidRPr="00F932EB">
        <w:rPr>
          <w:rFonts w:ascii="Times New Roman" w:hAnsi="Times New Roman"/>
          <w:sz w:val="24"/>
          <w:szCs w:val="24"/>
        </w:rPr>
        <w:t xml:space="preserve"> </w:t>
      </w:r>
      <w:r w:rsidR="00F932EB">
        <w:rPr>
          <w:rFonts w:ascii="Times New Roman" w:hAnsi="Times New Roman"/>
          <w:sz w:val="24"/>
          <w:szCs w:val="24"/>
        </w:rPr>
        <w:t>личная заинтересованность приводит или может привести к конфликту интересов.</w:t>
      </w:r>
    </w:p>
    <w:p w:rsidR="00F932EB" w:rsidRDefault="00F932EB" w:rsidP="00F932EB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 Управляющему принять меры по недопущению возникновения конфликта интересов. </w:t>
      </w:r>
    </w:p>
    <w:sectPr w:rsidR="00F932EB" w:rsidSect="00307C4E">
      <w:footerReference w:type="default" r:id="rId8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1D8" w:rsidRDefault="006061D8" w:rsidP="007505E3">
      <w:pPr>
        <w:spacing w:after="0" w:line="240" w:lineRule="auto"/>
      </w:pPr>
      <w:r>
        <w:separator/>
      </w:r>
    </w:p>
  </w:endnote>
  <w:endnote w:type="continuationSeparator" w:id="1">
    <w:p w:rsidR="006061D8" w:rsidRDefault="006061D8" w:rsidP="0075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2788"/>
      <w:docPartObj>
        <w:docPartGallery w:val="Page Numbers (Bottom of Page)"/>
        <w:docPartUnique/>
      </w:docPartObj>
    </w:sdtPr>
    <w:sdtContent>
      <w:p w:rsidR="00AE0538" w:rsidRDefault="00333AE6">
        <w:pPr>
          <w:pStyle w:val="a9"/>
          <w:jc w:val="right"/>
        </w:pPr>
        <w:fldSimple w:instr=" PAGE   \* MERGEFORMAT ">
          <w:r w:rsidR="00F932EB">
            <w:rPr>
              <w:noProof/>
            </w:rPr>
            <w:t>1</w:t>
          </w:r>
        </w:fldSimple>
      </w:p>
    </w:sdtContent>
  </w:sdt>
  <w:p w:rsidR="00AE0538" w:rsidRDefault="00AE0538" w:rsidP="007505E3">
    <w:pPr>
      <w:pStyle w:val="a9"/>
      <w:ind w:left="72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1D8" w:rsidRDefault="006061D8" w:rsidP="007505E3">
      <w:pPr>
        <w:spacing w:after="0" w:line="240" w:lineRule="auto"/>
      </w:pPr>
      <w:r>
        <w:separator/>
      </w:r>
    </w:p>
  </w:footnote>
  <w:footnote w:type="continuationSeparator" w:id="1">
    <w:p w:rsidR="006061D8" w:rsidRDefault="006061D8" w:rsidP="00750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5C3"/>
    <w:multiLevelType w:val="hybridMultilevel"/>
    <w:tmpl w:val="664E4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7F4"/>
    <w:multiLevelType w:val="hybridMultilevel"/>
    <w:tmpl w:val="95B85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026BA"/>
    <w:multiLevelType w:val="multilevel"/>
    <w:tmpl w:val="9D38D68A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22C76ED4"/>
    <w:multiLevelType w:val="hybridMultilevel"/>
    <w:tmpl w:val="597E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62CAD"/>
    <w:multiLevelType w:val="hybridMultilevel"/>
    <w:tmpl w:val="28327208"/>
    <w:lvl w:ilvl="0" w:tplc="00E0D8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42CB5"/>
    <w:multiLevelType w:val="hybridMultilevel"/>
    <w:tmpl w:val="FBA6D9EE"/>
    <w:lvl w:ilvl="0" w:tplc="74184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83ADE"/>
    <w:multiLevelType w:val="hybridMultilevel"/>
    <w:tmpl w:val="82AEAB86"/>
    <w:lvl w:ilvl="0" w:tplc="E8F6B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044D1"/>
    <w:multiLevelType w:val="hybridMultilevel"/>
    <w:tmpl w:val="54361CCA"/>
    <w:lvl w:ilvl="0" w:tplc="FD207F3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>
    <w:nsid w:val="4ABF5054"/>
    <w:multiLevelType w:val="multilevel"/>
    <w:tmpl w:val="66B21796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4C6F78B0"/>
    <w:multiLevelType w:val="hybridMultilevel"/>
    <w:tmpl w:val="9E7A426E"/>
    <w:lvl w:ilvl="0" w:tplc="C55C0F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BB6C5E"/>
    <w:multiLevelType w:val="hybridMultilevel"/>
    <w:tmpl w:val="5F84D996"/>
    <w:lvl w:ilvl="0" w:tplc="D9DA3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321DB"/>
    <w:multiLevelType w:val="multilevel"/>
    <w:tmpl w:val="E4C2A3A0"/>
    <w:lvl w:ilvl="0">
      <w:start w:val="1"/>
      <w:numFmt w:val="decimal"/>
      <w:lvlText w:val="%1."/>
      <w:lvlJc w:val="left"/>
      <w:pPr>
        <w:ind w:left="7383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12">
    <w:nsid w:val="79CB2B72"/>
    <w:multiLevelType w:val="hybridMultilevel"/>
    <w:tmpl w:val="B274A31C"/>
    <w:lvl w:ilvl="0" w:tplc="8C32D52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D9467FA"/>
    <w:multiLevelType w:val="hybridMultilevel"/>
    <w:tmpl w:val="3528AEA8"/>
    <w:lvl w:ilvl="0" w:tplc="6B2615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0E0104"/>
    <w:rsid w:val="00014561"/>
    <w:rsid w:val="00016738"/>
    <w:rsid w:val="00016C9A"/>
    <w:rsid w:val="000236B6"/>
    <w:rsid w:val="00027564"/>
    <w:rsid w:val="000451AE"/>
    <w:rsid w:val="0005055A"/>
    <w:rsid w:val="00056939"/>
    <w:rsid w:val="00062D5E"/>
    <w:rsid w:val="000734F2"/>
    <w:rsid w:val="0007573D"/>
    <w:rsid w:val="00075D4D"/>
    <w:rsid w:val="00085126"/>
    <w:rsid w:val="00086D7E"/>
    <w:rsid w:val="00096014"/>
    <w:rsid w:val="000A766C"/>
    <w:rsid w:val="000B22F0"/>
    <w:rsid w:val="000B3B37"/>
    <w:rsid w:val="000B3F54"/>
    <w:rsid w:val="000B450C"/>
    <w:rsid w:val="000D0FE3"/>
    <w:rsid w:val="000E0104"/>
    <w:rsid w:val="000F4C86"/>
    <w:rsid w:val="000F5883"/>
    <w:rsid w:val="000F6492"/>
    <w:rsid w:val="00154C41"/>
    <w:rsid w:val="00167D7F"/>
    <w:rsid w:val="0017590B"/>
    <w:rsid w:val="00182789"/>
    <w:rsid w:val="00192137"/>
    <w:rsid w:val="00194741"/>
    <w:rsid w:val="0019569E"/>
    <w:rsid w:val="0019740F"/>
    <w:rsid w:val="001A5B88"/>
    <w:rsid w:val="001D31FF"/>
    <w:rsid w:val="001D6448"/>
    <w:rsid w:val="001D70A4"/>
    <w:rsid w:val="001E1DFF"/>
    <w:rsid w:val="001F35EB"/>
    <w:rsid w:val="001F43B9"/>
    <w:rsid w:val="0020392B"/>
    <w:rsid w:val="0022656F"/>
    <w:rsid w:val="00231910"/>
    <w:rsid w:val="00233771"/>
    <w:rsid w:val="00235E49"/>
    <w:rsid w:val="00240611"/>
    <w:rsid w:val="00244A3F"/>
    <w:rsid w:val="00245C71"/>
    <w:rsid w:val="002469F6"/>
    <w:rsid w:val="002526E9"/>
    <w:rsid w:val="002627A5"/>
    <w:rsid w:val="002660AF"/>
    <w:rsid w:val="00271327"/>
    <w:rsid w:val="00275739"/>
    <w:rsid w:val="00286272"/>
    <w:rsid w:val="00287077"/>
    <w:rsid w:val="002874A2"/>
    <w:rsid w:val="002A42A1"/>
    <w:rsid w:val="002B5671"/>
    <w:rsid w:val="002C6BDB"/>
    <w:rsid w:val="002D1E48"/>
    <w:rsid w:val="002D66E5"/>
    <w:rsid w:val="002E307A"/>
    <w:rsid w:val="002E48F7"/>
    <w:rsid w:val="00307C4E"/>
    <w:rsid w:val="00321FF8"/>
    <w:rsid w:val="0032685F"/>
    <w:rsid w:val="00333AE6"/>
    <w:rsid w:val="00336BF6"/>
    <w:rsid w:val="00343BAB"/>
    <w:rsid w:val="003513F4"/>
    <w:rsid w:val="00352DCD"/>
    <w:rsid w:val="00364915"/>
    <w:rsid w:val="0038372C"/>
    <w:rsid w:val="00383C84"/>
    <w:rsid w:val="0038499E"/>
    <w:rsid w:val="0039694C"/>
    <w:rsid w:val="003A13F6"/>
    <w:rsid w:val="003A6350"/>
    <w:rsid w:val="003B576C"/>
    <w:rsid w:val="003C0897"/>
    <w:rsid w:val="003C48D3"/>
    <w:rsid w:val="003C6FE3"/>
    <w:rsid w:val="003E13EB"/>
    <w:rsid w:val="003E45EC"/>
    <w:rsid w:val="00400E67"/>
    <w:rsid w:val="0041191F"/>
    <w:rsid w:val="00412F36"/>
    <w:rsid w:val="004202CC"/>
    <w:rsid w:val="00423E7B"/>
    <w:rsid w:val="00437476"/>
    <w:rsid w:val="00450F6C"/>
    <w:rsid w:val="00452114"/>
    <w:rsid w:val="00457946"/>
    <w:rsid w:val="00480582"/>
    <w:rsid w:val="00492A44"/>
    <w:rsid w:val="004A00E8"/>
    <w:rsid w:val="004A0A54"/>
    <w:rsid w:val="004B2DCC"/>
    <w:rsid w:val="004B4AC3"/>
    <w:rsid w:val="004C0E15"/>
    <w:rsid w:val="004C1433"/>
    <w:rsid w:val="004D04E4"/>
    <w:rsid w:val="004E187C"/>
    <w:rsid w:val="004F253E"/>
    <w:rsid w:val="004F6E92"/>
    <w:rsid w:val="00504160"/>
    <w:rsid w:val="00506706"/>
    <w:rsid w:val="00534542"/>
    <w:rsid w:val="00540D57"/>
    <w:rsid w:val="00540D84"/>
    <w:rsid w:val="005452B9"/>
    <w:rsid w:val="00547317"/>
    <w:rsid w:val="00550C13"/>
    <w:rsid w:val="0055181D"/>
    <w:rsid w:val="00552680"/>
    <w:rsid w:val="00585D25"/>
    <w:rsid w:val="00585E69"/>
    <w:rsid w:val="005F218E"/>
    <w:rsid w:val="0060093A"/>
    <w:rsid w:val="006061D8"/>
    <w:rsid w:val="006267BA"/>
    <w:rsid w:val="006418A2"/>
    <w:rsid w:val="00641CB1"/>
    <w:rsid w:val="00670AE0"/>
    <w:rsid w:val="00680B28"/>
    <w:rsid w:val="0068427B"/>
    <w:rsid w:val="006B004B"/>
    <w:rsid w:val="006B3234"/>
    <w:rsid w:val="006C4E0C"/>
    <w:rsid w:val="006C7F4D"/>
    <w:rsid w:val="006D2776"/>
    <w:rsid w:val="006D724F"/>
    <w:rsid w:val="00725959"/>
    <w:rsid w:val="00730060"/>
    <w:rsid w:val="00735533"/>
    <w:rsid w:val="00740DC6"/>
    <w:rsid w:val="00744774"/>
    <w:rsid w:val="00746B4D"/>
    <w:rsid w:val="007505E3"/>
    <w:rsid w:val="00754114"/>
    <w:rsid w:val="0077130A"/>
    <w:rsid w:val="00775754"/>
    <w:rsid w:val="00780ECF"/>
    <w:rsid w:val="007954FB"/>
    <w:rsid w:val="007A19BE"/>
    <w:rsid w:val="007C1CB1"/>
    <w:rsid w:val="007C639C"/>
    <w:rsid w:val="007D3142"/>
    <w:rsid w:val="007D37BF"/>
    <w:rsid w:val="007E67B7"/>
    <w:rsid w:val="00806753"/>
    <w:rsid w:val="008164C9"/>
    <w:rsid w:val="00822C0A"/>
    <w:rsid w:val="00827C81"/>
    <w:rsid w:val="008309AE"/>
    <w:rsid w:val="00844D7A"/>
    <w:rsid w:val="00854014"/>
    <w:rsid w:val="0087158E"/>
    <w:rsid w:val="008C44BC"/>
    <w:rsid w:val="008C465B"/>
    <w:rsid w:val="008C6137"/>
    <w:rsid w:val="008D0F74"/>
    <w:rsid w:val="008E1B67"/>
    <w:rsid w:val="008F16DF"/>
    <w:rsid w:val="008F6804"/>
    <w:rsid w:val="00902438"/>
    <w:rsid w:val="009061BC"/>
    <w:rsid w:val="00913C3D"/>
    <w:rsid w:val="009152F2"/>
    <w:rsid w:val="0091743A"/>
    <w:rsid w:val="00924B6F"/>
    <w:rsid w:val="009340D3"/>
    <w:rsid w:val="0093684B"/>
    <w:rsid w:val="009378B7"/>
    <w:rsid w:val="00943589"/>
    <w:rsid w:val="009458A7"/>
    <w:rsid w:val="0095251C"/>
    <w:rsid w:val="009666E2"/>
    <w:rsid w:val="00970DC3"/>
    <w:rsid w:val="00971BCD"/>
    <w:rsid w:val="00976CB8"/>
    <w:rsid w:val="009A3216"/>
    <w:rsid w:val="009B516E"/>
    <w:rsid w:val="009C5466"/>
    <w:rsid w:val="00A009D7"/>
    <w:rsid w:val="00A0622D"/>
    <w:rsid w:val="00A17B19"/>
    <w:rsid w:val="00A22AA6"/>
    <w:rsid w:val="00A2667F"/>
    <w:rsid w:val="00A3123D"/>
    <w:rsid w:val="00A34B12"/>
    <w:rsid w:val="00A3637F"/>
    <w:rsid w:val="00A51D7A"/>
    <w:rsid w:val="00A53365"/>
    <w:rsid w:val="00A5392F"/>
    <w:rsid w:val="00A65850"/>
    <w:rsid w:val="00A7388C"/>
    <w:rsid w:val="00A8198C"/>
    <w:rsid w:val="00A82AC0"/>
    <w:rsid w:val="00A86601"/>
    <w:rsid w:val="00A93EA1"/>
    <w:rsid w:val="00AB1A68"/>
    <w:rsid w:val="00AB7F7E"/>
    <w:rsid w:val="00AD154B"/>
    <w:rsid w:val="00AD4923"/>
    <w:rsid w:val="00AE0538"/>
    <w:rsid w:val="00AE20CA"/>
    <w:rsid w:val="00AE5308"/>
    <w:rsid w:val="00AE7927"/>
    <w:rsid w:val="00AF087A"/>
    <w:rsid w:val="00B138CF"/>
    <w:rsid w:val="00B35850"/>
    <w:rsid w:val="00B40A74"/>
    <w:rsid w:val="00B53750"/>
    <w:rsid w:val="00B60B31"/>
    <w:rsid w:val="00B62A40"/>
    <w:rsid w:val="00B707C6"/>
    <w:rsid w:val="00B71E58"/>
    <w:rsid w:val="00B7300B"/>
    <w:rsid w:val="00B866DF"/>
    <w:rsid w:val="00B95C02"/>
    <w:rsid w:val="00BA0EBD"/>
    <w:rsid w:val="00BA12DE"/>
    <w:rsid w:val="00BA469F"/>
    <w:rsid w:val="00BA6C97"/>
    <w:rsid w:val="00BB7565"/>
    <w:rsid w:val="00BC43E0"/>
    <w:rsid w:val="00BF08BA"/>
    <w:rsid w:val="00BF5890"/>
    <w:rsid w:val="00C0769B"/>
    <w:rsid w:val="00C12DE8"/>
    <w:rsid w:val="00C15791"/>
    <w:rsid w:val="00C17302"/>
    <w:rsid w:val="00C20BB5"/>
    <w:rsid w:val="00C213C7"/>
    <w:rsid w:val="00C2415A"/>
    <w:rsid w:val="00C25B7F"/>
    <w:rsid w:val="00C30CD3"/>
    <w:rsid w:val="00C34003"/>
    <w:rsid w:val="00C412EB"/>
    <w:rsid w:val="00C5386B"/>
    <w:rsid w:val="00C62D05"/>
    <w:rsid w:val="00C81557"/>
    <w:rsid w:val="00C81E90"/>
    <w:rsid w:val="00C85E87"/>
    <w:rsid w:val="00CA6F05"/>
    <w:rsid w:val="00CB6615"/>
    <w:rsid w:val="00CB7EFE"/>
    <w:rsid w:val="00CC7AA9"/>
    <w:rsid w:val="00CD76D9"/>
    <w:rsid w:val="00D06594"/>
    <w:rsid w:val="00D10AC5"/>
    <w:rsid w:val="00D10FBF"/>
    <w:rsid w:val="00D12A43"/>
    <w:rsid w:val="00D2599C"/>
    <w:rsid w:val="00D320EF"/>
    <w:rsid w:val="00D56B8E"/>
    <w:rsid w:val="00D612DD"/>
    <w:rsid w:val="00D65441"/>
    <w:rsid w:val="00D85A67"/>
    <w:rsid w:val="00D95309"/>
    <w:rsid w:val="00DA055B"/>
    <w:rsid w:val="00DA3C28"/>
    <w:rsid w:val="00DA56E3"/>
    <w:rsid w:val="00DB283A"/>
    <w:rsid w:val="00DB3184"/>
    <w:rsid w:val="00DB4A64"/>
    <w:rsid w:val="00DB58AA"/>
    <w:rsid w:val="00DC3DA1"/>
    <w:rsid w:val="00DC571E"/>
    <w:rsid w:val="00DE006F"/>
    <w:rsid w:val="00DF4E54"/>
    <w:rsid w:val="00E21B0C"/>
    <w:rsid w:val="00E22B6F"/>
    <w:rsid w:val="00E31415"/>
    <w:rsid w:val="00E33923"/>
    <w:rsid w:val="00E461BA"/>
    <w:rsid w:val="00E46997"/>
    <w:rsid w:val="00E47C1A"/>
    <w:rsid w:val="00E535E1"/>
    <w:rsid w:val="00E62114"/>
    <w:rsid w:val="00E7433B"/>
    <w:rsid w:val="00E87FC2"/>
    <w:rsid w:val="00E91BDC"/>
    <w:rsid w:val="00E94111"/>
    <w:rsid w:val="00EA51AE"/>
    <w:rsid w:val="00EB552C"/>
    <w:rsid w:val="00EB7775"/>
    <w:rsid w:val="00EC052B"/>
    <w:rsid w:val="00EC4E29"/>
    <w:rsid w:val="00EE26E3"/>
    <w:rsid w:val="00EF4F42"/>
    <w:rsid w:val="00F10D9C"/>
    <w:rsid w:val="00F16C7D"/>
    <w:rsid w:val="00F32EA2"/>
    <w:rsid w:val="00F45F6F"/>
    <w:rsid w:val="00F561E0"/>
    <w:rsid w:val="00F56813"/>
    <w:rsid w:val="00F62AA9"/>
    <w:rsid w:val="00F64EB3"/>
    <w:rsid w:val="00F6583D"/>
    <w:rsid w:val="00F7063E"/>
    <w:rsid w:val="00F76BA0"/>
    <w:rsid w:val="00F86684"/>
    <w:rsid w:val="00F932EB"/>
    <w:rsid w:val="00FA6FCF"/>
    <w:rsid w:val="00FB7691"/>
    <w:rsid w:val="00FE0112"/>
    <w:rsid w:val="00FE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1B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055A"/>
    <w:pPr>
      <w:ind w:left="720"/>
      <w:contextualSpacing/>
    </w:pPr>
  </w:style>
  <w:style w:type="paragraph" w:styleId="2">
    <w:name w:val="Body Text 2"/>
    <w:basedOn w:val="a"/>
    <w:link w:val="20"/>
    <w:unhideWhenUsed/>
    <w:rsid w:val="00A0622D"/>
    <w:pPr>
      <w:framePr w:w="6124" w:h="3425" w:hSpace="181" w:wrap="notBeside" w:vAnchor="text" w:hAnchor="page" w:x="3141" w:y="1115"/>
      <w:tabs>
        <w:tab w:val="center" w:pos="1985"/>
        <w:tab w:val="center" w:pos="2127"/>
        <w:tab w:val="left" w:pos="6096"/>
      </w:tabs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0622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6">
    <w:name w:val="Стиль"/>
    <w:rsid w:val="00C30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5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05E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5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05E3"/>
    <w:rPr>
      <w:rFonts w:ascii="Calibri" w:eastAsia="Calibri" w:hAnsi="Calibri" w:cs="Times New Roman"/>
    </w:rPr>
  </w:style>
  <w:style w:type="paragraph" w:customStyle="1" w:styleId="1">
    <w:name w:val="Обычный1"/>
    <w:rsid w:val="00383C8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Абзац списка1"/>
    <w:basedOn w:val="a"/>
    <w:rsid w:val="00670AE0"/>
    <w:pPr>
      <w:ind w:left="720"/>
      <w:contextualSpacing/>
    </w:pPr>
    <w:rPr>
      <w:lang w:eastAsia="ru-RU"/>
    </w:rPr>
  </w:style>
  <w:style w:type="paragraph" w:styleId="ab">
    <w:name w:val="Normal Indent"/>
    <w:basedOn w:val="a"/>
    <w:rsid w:val="00AE0538"/>
    <w:pPr>
      <w:spacing w:after="0" w:line="360" w:lineRule="auto"/>
      <w:ind w:firstLine="624"/>
      <w:jc w:val="both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F3B68-8D3D-481F-AD2F-5E75EB53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Дворецкова Наталья Николаевна</cp:lastModifiedBy>
  <cp:revision>44</cp:revision>
  <cp:lastPrinted>2018-04-28T08:21:00Z</cp:lastPrinted>
  <dcterms:created xsi:type="dcterms:W3CDTF">2017-05-17T12:04:00Z</dcterms:created>
  <dcterms:modified xsi:type="dcterms:W3CDTF">2019-04-16T10:59:00Z</dcterms:modified>
</cp:coreProperties>
</file>