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B26" w:rsidRDefault="00013B26" w:rsidP="00013B26">
      <w:pPr>
        <w:spacing w:after="0" w:line="259" w:lineRule="auto"/>
        <w:ind w:left="1092" w:hanging="10"/>
      </w:pPr>
      <w:r>
        <w:rPr>
          <w:b/>
          <w:sz w:val="25"/>
        </w:rPr>
        <w:t>"Показатели бухгалтерского баланса" за 2023 год</w:t>
      </w:r>
    </w:p>
    <w:p w:rsidR="00013B26" w:rsidRDefault="00013B26" w:rsidP="00013B26">
      <w:pPr>
        <w:spacing w:after="0" w:line="259" w:lineRule="auto"/>
        <w:ind w:left="10" w:right="38" w:hanging="10"/>
        <w:jc w:val="right"/>
      </w:pPr>
      <w:r>
        <w:rPr>
          <w:sz w:val="14"/>
        </w:rPr>
        <w:t>руб.</w:t>
      </w:r>
    </w:p>
    <w:tbl>
      <w:tblPr>
        <w:tblStyle w:val="TableGrid"/>
        <w:tblW w:w="9268" w:type="dxa"/>
        <w:tblInd w:w="-694" w:type="dxa"/>
        <w:tblCellMar>
          <w:top w:w="68" w:type="dxa"/>
          <w:left w:w="36" w:type="dxa"/>
          <w:bottom w:w="19" w:type="dxa"/>
          <w:right w:w="38" w:type="dxa"/>
        </w:tblCellMar>
        <w:tblLook w:val="04A0" w:firstRow="1" w:lastRow="0" w:firstColumn="1" w:lastColumn="0" w:noHBand="0" w:noVBand="1"/>
      </w:tblPr>
      <w:tblGrid>
        <w:gridCol w:w="5551"/>
        <w:gridCol w:w="1845"/>
        <w:gridCol w:w="1872"/>
      </w:tblGrid>
      <w:tr w:rsidR="00013B26" w:rsidTr="00491BFD">
        <w:trPr>
          <w:trHeight w:val="929"/>
        </w:trPr>
        <w:tc>
          <w:tcPr>
            <w:tcW w:w="5551" w:type="dxa"/>
            <w:tcBorders>
              <w:top w:val="single" w:sz="7" w:space="0" w:color="000000"/>
              <w:left w:val="single" w:sz="7" w:space="0" w:color="000000"/>
              <w:bottom w:val="single" w:sz="7" w:space="0" w:color="000000"/>
              <w:right w:val="single" w:sz="7" w:space="0" w:color="000000"/>
            </w:tcBorders>
            <w:vAlign w:val="center"/>
          </w:tcPr>
          <w:p w:rsidR="00013B26" w:rsidRDefault="00013B26" w:rsidP="00491BFD">
            <w:pPr>
              <w:spacing w:after="0" w:line="259" w:lineRule="auto"/>
              <w:ind w:left="3"/>
              <w:jc w:val="center"/>
            </w:pPr>
            <w:r>
              <w:rPr>
                <w:b/>
                <w:sz w:val="18"/>
              </w:rPr>
              <w:t>Наименование публично раскрываемого показателя</w:t>
            </w:r>
          </w:p>
        </w:tc>
        <w:tc>
          <w:tcPr>
            <w:tcW w:w="1845" w:type="dxa"/>
            <w:tcBorders>
              <w:top w:val="single" w:sz="7" w:space="0" w:color="000000"/>
              <w:left w:val="single" w:sz="7" w:space="0" w:color="000000"/>
              <w:bottom w:val="single" w:sz="7" w:space="0" w:color="000000"/>
              <w:right w:val="single" w:sz="7" w:space="0" w:color="000000"/>
            </w:tcBorders>
            <w:vAlign w:val="center"/>
          </w:tcPr>
          <w:p w:rsidR="00013B26" w:rsidRDefault="00013B26" w:rsidP="00491BFD">
            <w:pPr>
              <w:spacing w:after="0" w:line="259" w:lineRule="auto"/>
              <w:ind w:left="3"/>
              <w:jc w:val="center"/>
            </w:pPr>
            <w:r>
              <w:rPr>
                <w:b/>
                <w:sz w:val="18"/>
              </w:rPr>
              <w:t xml:space="preserve">На </w:t>
            </w:r>
            <w:proofErr w:type="gramStart"/>
            <w:r>
              <w:rPr>
                <w:b/>
                <w:sz w:val="18"/>
              </w:rPr>
              <w:t>начало  года</w:t>
            </w:r>
            <w:proofErr w:type="gramEnd"/>
          </w:p>
        </w:tc>
        <w:tc>
          <w:tcPr>
            <w:tcW w:w="1872" w:type="dxa"/>
            <w:tcBorders>
              <w:top w:val="single" w:sz="7" w:space="0" w:color="000000"/>
              <w:left w:val="single" w:sz="7" w:space="0" w:color="000000"/>
              <w:bottom w:val="single" w:sz="7" w:space="0" w:color="000000"/>
              <w:right w:val="single" w:sz="7" w:space="0" w:color="000000"/>
            </w:tcBorders>
            <w:vAlign w:val="center"/>
          </w:tcPr>
          <w:p w:rsidR="00013B26" w:rsidRDefault="00013B26" w:rsidP="00491BFD">
            <w:pPr>
              <w:spacing w:after="0" w:line="259" w:lineRule="auto"/>
              <w:ind w:left="8"/>
              <w:jc w:val="center"/>
            </w:pPr>
            <w:r>
              <w:rPr>
                <w:b/>
                <w:sz w:val="18"/>
              </w:rPr>
              <w:t>На конец года</w:t>
            </w:r>
          </w:p>
        </w:tc>
      </w:tr>
      <w:tr w:rsidR="00013B26" w:rsidTr="00491BFD">
        <w:trPr>
          <w:trHeight w:val="403"/>
        </w:trPr>
        <w:tc>
          <w:tcPr>
            <w:tcW w:w="7396" w:type="dxa"/>
            <w:gridSpan w:val="2"/>
            <w:tcBorders>
              <w:top w:val="single" w:sz="7" w:space="0" w:color="000000"/>
              <w:left w:val="single" w:sz="7" w:space="0" w:color="000000"/>
              <w:bottom w:val="single" w:sz="7" w:space="0" w:color="000000"/>
              <w:right w:val="nil"/>
            </w:tcBorders>
          </w:tcPr>
          <w:p w:rsidR="00013B26" w:rsidRDefault="00013B26" w:rsidP="00491BFD">
            <w:pPr>
              <w:spacing w:after="0" w:line="259" w:lineRule="auto"/>
              <w:ind w:left="1876"/>
              <w:jc w:val="center"/>
            </w:pPr>
            <w:r>
              <w:rPr>
                <w:b/>
                <w:sz w:val="25"/>
              </w:rPr>
              <w:t>АКТИВ</w:t>
            </w:r>
          </w:p>
        </w:tc>
        <w:tc>
          <w:tcPr>
            <w:tcW w:w="1872" w:type="dxa"/>
            <w:tcBorders>
              <w:top w:val="single" w:sz="7" w:space="0" w:color="000000"/>
              <w:left w:val="nil"/>
              <w:bottom w:val="single" w:sz="7" w:space="0" w:color="000000"/>
              <w:right w:val="single" w:sz="7" w:space="0" w:color="000000"/>
            </w:tcBorders>
          </w:tcPr>
          <w:p w:rsidR="00013B26" w:rsidRDefault="00013B26" w:rsidP="00491BFD">
            <w:pPr>
              <w:spacing w:after="160" w:line="259" w:lineRule="auto"/>
            </w:pPr>
          </w:p>
        </w:tc>
      </w:tr>
      <w:tr w:rsidR="00013B26" w:rsidTr="00491BFD">
        <w:trPr>
          <w:trHeight w:val="574"/>
        </w:trPr>
        <w:tc>
          <w:tcPr>
            <w:tcW w:w="5551" w:type="dxa"/>
            <w:tcBorders>
              <w:top w:val="single" w:sz="7" w:space="0" w:color="000000"/>
              <w:left w:val="single" w:sz="7" w:space="0" w:color="000000"/>
              <w:bottom w:val="single" w:sz="7" w:space="0" w:color="000000"/>
              <w:right w:val="single" w:sz="7" w:space="0" w:color="000000"/>
            </w:tcBorders>
            <w:vAlign w:val="center"/>
          </w:tcPr>
          <w:p w:rsidR="00013B26" w:rsidRDefault="00013B26" w:rsidP="00491BFD">
            <w:pPr>
              <w:spacing w:after="0" w:line="259" w:lineRule="auto"/>
              <w:ind w:left="7"/>
            </w:pPr>
            <w:r>
              <w:rPr>
                <w:b/>
                <w:sz w:val="25"/>
              </w:rPr>
              <w:t>I. Нефинансовые активы</w:t>
            </w:r>
          </w:p>
        </w:tc>
        <w:tc>
          <w:tcPr>
            <w:tcW w:w="1845" w:type="dxa"/>
            <w:tcBorders>
              <w:top w:val="single" w:sz="7" w:space="0" w:color="000000"/>
              <w:left w:val="single" w:sz="7" w:space="0" w:color="000000"/>
              <w:bottom w:val="single" w:sz="7" w:space="0" w:color="000000"/>
              <w:right w:val="single" w:sz="7" w:space="0" w:color="000000"/>
            </w:tcBorders>
            <w:vAlign w:val="bottom"/>
          </w:tcPr>
          <w:p w:rsidR="00013B26" w:rsidRPr="00063598" w:rsidRDefault="00013B26" w:rsidP="00491BFD">
            <w:pPr>
              <w:spacing w:after="0" w:line="240" w:lineRule="auto"/>
              <w:jc w:val="center"/>
              <w:rPr>
                <w:rFonts w:ascii="Times New Roman" w:hAnsi="Times New Roman" w:cs="Times New Roman"/>
                <w:b/>
                <w:sz w:val="26"/>
                <w:szCs w:val="26"/>
              </w:rPr>
            </w:pPr>
            <w:r w:rsidRPr="00063598">
              <w:rPr>
                <w:rFonts w:ascii="Times New Roman" w:hAnsi="Times New Roman" w:cs="Times New Roman"/>
                <w:b/>
                <w:sz w:val="26"/>
                <w:szCs w:val="26"/>
              </w:rPr>
              <w:t>1 962 027 530</w:t>
            </w:r>
          </w:p>
        </w:tc>
        <w:tc>
          <w:tcPr>
            <w:tcW w:w="1872" w:type="dxa"/>
            <w:tcBorders>
              <w:top w:val="single" w:sz="7" w:space="0" w:color="000000"/>
              <w:left w:val="single" w:sz="7" w:space="0" w:color="000000"/>
              <w:bottom w:val="single" w:sz="7" w:space="0" w:color="000000"/>
              <w:right w:val="single" w:sz="7" w:space="0" w:color="000000"/>
            </w:tcBorders>
            <w:vAlign w:val="bottom"/>
          </w:tcPr>
          <w:p w:rsidR="00013B26" w:rsidRPr="00063598" w:rsidRDefault="00013B26" w:rsidP="00491BFD">
            <w:pPr>
              <w:spacing w:after="0" w:line="240" w:lineRule="auto"/>
              <w:jc w:val="center"/>
              <w:rPr>
                <w:rFonts w:ascii="Times New Roman" w:hAnsi="Times New Roman" w:cs="Times New Roman"/>
                <w:b/>
                <w:sz w:val="26"/>
                <w:szCs w:val="26"/>
              </w:rPr>
            </w:pPr>
            <w:r w:rsidRPr="00063598">
              <w:rPr>
                <w:rFonts w:ascii="Times New Roman" w:hAnsi="Times New Roman" w:cs="Times New Roman"/>
                <w:b/>
                <w:color w:val="000000"/>
                <w:sz w:val="26"/>
                <w:szCs w:val="26"/>
              </w:rPr>
              <w:t>1</w:t>
            </w:r>
            <w:r w:rsidRPr="00063598">
              <w:rPr>
                <w:rFonts w:ascii="Times New Roman" w:hAnsi="Times New Roman" w:cs="Times New Roman"/>
                <w:b/>
                <w:sz w:val="26"/>
                <w:szCs w:val="26"/>
              </w:rPr>
              <w:t> 977 483 202</w:t>
            </w:r>
          </w:p>
        </w:tc>
      </w:tr>
      <w:tr w:rsidR="00013B26" w:rsidTr="00491BFD">
        <w:trPr>
          <w:trHeight w:val="379"/>
        </w:trPr>
        <w:tc>
          <w:tcPr>
            <w:tcW w:w="5551" w:type="dxa"/>
            <w:tcBorders>
              <w:top w:val="single" w:sz="7" w:space="0" w:color="000000"/>
              <w:left w:val="single" w:sz="7" w:space="0" w:color="000000"/>
              <w:bottom w:val="single" w:sz="7" w:space="0" w:color="000000"/>
              <w:right w:val="single" w:sz="7" w:space="0" w:color="000000"/>
            </w:tcBorders>
          </w:tcPr>
          <w:p w:rsidR="00013B26" w:rsidRDefault="00013B26" w:rsidP="00491BFD">
            <w:pPr>
              <w:spacing w:after="0" w:line="259" w:lineRule="auto"/>
            </w:pPr>
            <w:r>
              <w:rPr>
                <w:i/>
                <w:sz w:val="20"/>
              </w:rPr>
              <w:t xml:space="preserve">     основные средства (остаточная стоимость)</w:t>
            </w:r>
          </w:p>
        </w:tc>
        <w:tc>
          <w:tcPr>
            <w:tcW w:w="1845" w:type="dxa"/>
            <w:tcBorders>
              <w:top w:val="single" w:sz="7" w:space="0" w:color="000000"/>
              <w:left w:val="single" w:sz="7" w:space="0" w:color="000000"/>
              <w:bottom w:val="single" w:sz="7" w:space="0" w:color="000000"/>
              <w:right w:val="single" w:sz="7" w:space="0" w:color="000000"/>
            </w:tcBorders>
            <w:vAlign w:val="bottom"/>
          </w:tcPr>
          <w:p w:rsidR="00013B26" w:rsidRPr="00063598" w:rsidRDefault="00013B26" w:rsidP="00491BFD">
            <w:pPr>
              <w:spacing w:after="0" w:line="240" w:lineRule="auto"/>
              <w:jc w:val="center"/>
              <w:rPr>
                <w:rFonts w:ascii="Times New Roman" w:hAnsi="Times New Roman" w:cs="Times New Roman"/>
                <w:sz w:val="26"/>
                <w:szCs w:val="26"/>
              </w:rPr>
            </w:pPr>
            <w:r w:rsidRPr="00063598">
              <w:rPr>
                <w:rFonts w:ascii="Times New Roman" w:hAnsi="Times New Roman" w:cs="Times New Roman"/>
                <w:sz w:val="26"/>
                <w:szCs w:val="26"/>
              </w:rPr>
              <w:t>284 679 552</w:t>
            </w:r>
          </w:p>
        </w:tc>
        <w:tc>
          <w:tcPr>
            <w:tcW w:w="1872" w:type="dxa"/>
            <w:tcBorders>
              <w:top w:val="single" w:sz="7" w:space="0" w:color="000000"/>
              <w:left w:val="single" w:sz="7" w:space="0" w:color="000000"/>
              <w:bottom w:val="single" w:sz="7" w:space="0" w:color="000000"/>
              <w:right w:val="single" w:sz="7" w:space="0" w:color="000000"/>
            </w:tcBorders>
            <w:vAlign w:val="bottom"/>
          </w:tcPr>
          <w:p w:rsidR="00013B26" w:rsidRPr="00063598" w:rsidRDefault="00013B26" w:rsidP="00491BFD">
            <w:pPr>
              <w:spacing w:after="0" w:line="240" w:lineRule="auto"/>
              <w:jc w:val="center"/>
              <w:rPr>
                <w:rFonts w:ascii="Times New Roman" w:hAnsi="Times New Roman" w:cs="Times New Roman"/>
                <w:sz w:val="26"/>
                <w:szCs w:val="26"/>
              </w:rPr>
            </w:pPr>
            <w:r w:rsidRPr="00063598">
              <w:rPr>
                <w:rFonts w:ascii="Times New Roman" w:hAnsi="Times New Roman" w:cs="Times New Roman"/>
                <w:sz w:val="26"/>
                <w:szCs w:val="26"/>
              </w:rPr>
              <w:t>305 864 059</w:t>
            </w:r>
          </w:p>
        </w:tc>
      </w:tr>
      <w:tr w:rsidR="00013B26" w:rsidTr="00491BFD">
        <w:trPr>
          <w:trHeight w:val="365"/>
        </w:trPr>
        <w:tc>
          <w:tcPr>
            <w:tcW w:w="5551" w:type="dxa"/>
            <w:tcBorders>
              <w:top w:val="single" w:sz="7" w:space="0" w:color="000000"/>
              <w:left w:val="single" w:sz="7" w:space="0" w:color="000000"/>
              <w:bottom w:val="single" w:sz="7" w:space="0" w:color="000000"/>
              <w:right w:val="single" w:sz="7" w:space="0" w:color="000000"/>
            </w:tcBorders>
          </w:tcPr>
          <w:p w:rsidR="00013B26" w:rsidRDefault="00013B26" w:rsidP="00491BFD">
            <w:pPr>
              <w:spacing w:after="0" w:line="259" w:lineRule="auto"/>
            </w:pPr>
            <w:r>
              <w:rPr>
                <w:i/>
                <w:sz w:val="20"/>
              </w:rPr>
              <w:t xml:space="preserve">     нематериальные активы (остаточная стоимость)</w:t>
            </w:r>
          </w:p>
        </w:tc>
        <w:tc>
          <w:tcPr>
            <w:tcW w:w="1845" w:type="dxa"/>
            <w:tcBorders>
              <w:top w:val="single" w:sz="7" w:space="0" w:color="000000"/>
              <w:left w:val="single" w:sz="7" w:space="0" w:color="000000"/>
              <w:bottom w:val="single" w:sz="7" w:space="0" w:color="000000"/>
              <w:right w:val="single" w:sz="7" w:space="0" w:color="000000"/>
            </w:tcBorders>
          </w:tcPr>
          <w:p w:rsidR="00013B26" w:rsidRPr="00063598" w:rsidRDefault="00013B26" w:rsidP="00491BFD">
            <w:pPr>
              <w:spacing w:after="0" w:line="259" w:lineRule="auto"/>
              <w:ind w:right="1"/>
              <w:jc w:val="center"/>
              <w:rPr>
                <w:rFonts w:ascii="Times New Roman" w:hAnsi="Times New Roman" w:cs="Times New Roman"/>
                <w:sz w:val="26"/>
                <w:szCs w:val="26"/>
              </w:rPr>
            </w:pPr>
            <w:r w:rsidRPr="00063598">
              <w:rPr>
                <w:rFonts w:ascii="Times New Roman" w:hAnsi="Times New Roman" w:cs="Times New Roman"/>
                <w:sz w:val="26"/>
                <w:szCs w:val="26"/>
              </w:rPr>
              <w:t>0</w:t>
            </w:r>
          </w:p>
        </w:tc>
        <w:tc>
          <w:tcPr>
            <w:tcW w:w="1872" w:type="dxa"/>
            <w:tcBorders>
              <w:top w:val="single" w:sz="7" w:space="0" w:color="000000"/>
              <w:left w:val="single" w:sz="7" w:space="0" w:color="000000"/>
              <w:bottom w:val="single" w:sz="7" w:space="0" w:color="000000"/>
              <w:right w:val="single" w:sz="7" w:space="0" w:color="000000"/>
            </w:tcBorders>
          </w:tcPr>
          <w:p w:rsidR="00013B26" w:rsidRPr="00063598" w:rsidRDefault="00013B26" w:rsidP="00491BFD">
            <w:pPr>
              <w:spacing w:after="0" w:line="259" w:lineRule="auto"/>
              <w:jc w:val="center"/>
              <w:rPr>
                <w:rFonts w:ascii="Times New Roman" w:hAnsi="Times New Roman" w:cs="Times New Roman"/>
                <w:sz w:val="26"/>
                <w:szCs w:val="26"/>
              </w:rPr>
            </w:pPr>
            <w:r w:rsidRPr="00063598">
              <w:rPr>
                <w:rFonts w:ascii="Times New Roman" w:hAnsi="Times New Roman" w:cs="Times New Roman"/>
                <w:sz w:val="26"/>
                <w:szCs w:val="26"/>
              </w:rPr>
              <w:t>0</w:t>
            </w:r>
          </w:p>
        </w:tc>
      </w:tr>
      <w:tr w:rsidR="00013B26" w:rsidTr="00491BFD">
        <w:trPr>
          <w:trHeight w:val="420"/>
        </w:trPr>
        <w:tc>
          <w:tcPr>
            <w:tcW w:w="5551" w:type="dxa"/>
            <w:tcBorders>
              <w:top w:val="single" w:sz="7" w:space="0" w:color="000000"/>
              <w:left w:val="single" w:sz="7" w:space="0" w:color="000000"/>
              <w:bottom w:val="single" w:sz="7" w:space="0" w:color="000000"/>
              <w:right w:val="single" w:sz="7" w:space="0" w:color="000000"/>
            </w:tcBorders>
          </w:tcPr>
          <w:p w:rsidR="00013B26" w:rsidRDefault="00013B26" w:rsidP="00491BFD">
            <w:pPr>
              <w:spacing w:after="0" w:line="259" w:lineRule="auto"/>
            </w:pPr>
            <w:r>
              <w:rPr>
                <w:i/>
                <w:sz w:val="20"/>
              </w:rPr>
              <w:t xml:space="preserve">     непроизведенные активы (остаточная стоимость)</w:t>
            </w:r>
          </w:p>
        </w:tc>
        <w:tc>
          <w:tcPr>
            <w:tcW w:w="1845" w:type="dxa"/>
            <w:tcBorders>
              <w:top w:val="single" w:sz="7" w:space="0" w:color="000000"/>
              <w:left w:val="single" w:sz="7" w:space="0" w:color="000000"/>
              <w:bottom w:val="single" w:sz="7" w:space="0" w:color="000000"/>
              <w:right w:val="single" w:sz="7" w:space="0" w:color="000000"/>
            </w:tcBorders>
            <w:vAlign w:val="bottom"/>
          </w:tcPr>
          <w:p w:rsidR="00013B26" w:rsidRPr="00063598" w:rsidRDefault="00013B26" w:rsidP="00491BFD">
            <w:pPr>
              <w:spacing w:after="0" w:line="240" w:lineRule="auto"/>
              <w:jc w:val="center"/>
              <w:rPr>
                <w:rFonts w:ascii="Times New Roman" w:hAnsi="Times New Roman" w:cs="Times New Roman"/>
                <w:sz w:val="26"/>
                <w:szCs w:val="26"/>
              </w:rPr>
            </w:pPr>
            <w:r w:rsidRPr="00063598">
              <w:rPr>
                <w:rFonts w:ascii="Times New Roman" w:hAnsi="Times New Roman" w:cs="Times New Roman"/>
                <w:sz w:val="26"/>
                <w:szCs w:val="26"/>
              </w:rPr>
              <w:t>22 644 199</w:t>
            </w:r>
          </w:p>
        </w:tc>
        <w:tc>
          <w:tcPr>
            <w:tcW w:w="1872" w:type="dxa"/>
            <w:tcBorders>
              <w:top w:val="single" w:sz="7" w:space="0" w:color="000000"/>
              <w:left w:val="single" w:sz="7" w:space="0" w:color="000000"/>
              <w:bottom w:val="single" w:sz="7" w:space="0" w:color="000000"/>
              <w:right w:val="single" w:sz="7" w:space="0" w:color="000000"/>
            </w:tcBorders>
            <w:vAlign w:val="bottom"/>
          </w:tcPr>
          <w:p w:rsidR="00013B26" w:rsidRPr="00063598" w:rsidRDefault="00013B26" w:rsidP="00491BFD">
            <w:pPr>
              <w:spacing w:after="0" w:line="240" w:lineRule="auto"/>
              <w:jc w:val="center"/>
              <w:rPr>
                <w:rFonts w:ascii="Times New Roman" w:hAnsi="Times New Roman" w:cs="Times New Roman"/>
                <w:sz w:val="26"/>
                <w:szCs w:val="26"/>
              </w:rPr>
            </w:pPr>
            <w:r w:rsidRPr="00063598">
              <w:rPr>
                <w:rFonts w:ascii="Times New Roman" w:hAnsi="Times New Roman" w:cs="Times New Roman"/>
                <w:sz w:val="26"/>
                <w:szCs w:val="26"/>
              </w:rPr>
              <w:t>24 120 331</w:t>
            </w:r>
          </w:p>
        </w:tc>
      </w:tr>
      <w:tr w:rsidR="00013B26" w:rsidTr="00491BFD">
        <w:trPr>
          <w:trHeight w:val="391"/>
        </w:trPr>
        <w:tc>
          <w:tcPr>
            <w:tcW w:w="5551" w:type="dxa"/>
            <w:tcBorders>
              <w:top w:val="single" w:sz="7" w:space="0" w:color="000000"/>
              <w:left w:val="single" w:sz="7" w:space="0" w:color="000000"/>
              <w:bottom w:val="single" w:sz="7" w:space="0" w:color="000000"/>
              <w:right w:val="single" w:sz="7" w:space="0" w:color="000000"/>
            </w:tcBorders>
          </w:tcPr>
          <w:p w:rsidR="00013B26" w:rsidRDefault="00013B26" w:rsidP="00491BFD">
            <w:pPr>
              <w:spacing w:after="0" w:line="259" w:lineRule="auto"/>
            </w:pPr>
            <w:r>
              <w:rPr>
                <w:i/>
                <w:sz w:val="20"/>
              </w:rPr>
              <w:t xml:space="preserve">     материальные запасы</w:t>
            </w:r>
          </w:p>
        </w:tc>
        <w:tc>
          <w:tcPr>
            <w:tcW w:w="1845" w:type="dxa"/>
            <w:tcBorders>
              <w:top w:val="single" w:sz="7" w:space="0" w:color="000000"/>
              <w:left w:val="single" w:sz="7" w:space="0" w:color="000000"/>
              <w:bottom w:val="single" w:sz="7" w:space="0" w:color="000000"/>
              <w:right w:val="single" w:sz="7" w:space="0" w:color="000000"/>
            </w:tcBorders>
            <w:vAlign w:val="bottom"/>
          </w:tcPr>
          <w:p w:rsidR="00013B26" w:rsidRPr="00063598" w:rsidRDefault="00013B26" w:rsidP="00491BFD">
            <w:pPr>
              <w:spacing w:after="0" w:line="240" w:lineRule="auto"/>
              <w:jc w:val="center"/>
              <w:rPr>
                <w:rFonts w:ascii="Times New Roman" w:hAnsi="Times New Roman" w:cs="Times New Roman"/>
                <w:sz w:val="26"/>
                <w:szCs w:val="26"/>
              </w:rPr>
            </w:pPr>
            <w:r w:rsidRPr="00063598">
              <w:rPr>
                <w:rFonts w:ascii="Times New Roman" w:hAnsi="Times New Roman" w:cs="Times New Roman"/>
                <w:sz w:val="26"/>
                <w:szCs w:val="26"/>
              </w:rPr>
              <w:t>13 512 120</w:t>
            </w:r>
          </w:p>
        </w:tc>
        <w:tc>
          <w:tcPr>
            <w:tcW w:w="1872" w:type="dxa"/>
            <w:tcBorders>
              <w:top w:val="single" w:sz="7" w:space="0" w:color="000000"/>
              <w:left w:val="single" w:sz="7" w:space="0" w:color="000000"/>
              <w:bottom w:val="single" w:sz="7" w:space="0" w:color="000000"/>
              <w:right w:val="single" w:sz="7" w:space="0" w:color="000000"/>
            </w:tcBorders>
            <w:vAlign w:val="bottom"/>
          </w:tcPr>
          <w:p w:rsidR="00013B26" w:rsidRPr="00063598" w:rsidRDefault="00013B26" w:rsidP="00491BFD">
            <w:pPr>
              <w:spacing w:after="0" w:line="240" w:lineRule="auto"/>
              <w:jc w:val="center"/>
              <w:rPr>
                <w:rFonts w:ascii="Times New Roman" w:hAnsi="Times New Roman" w:cs="Times New Roman"/>
                <w:sz w:val="26"/>
                <w:szCs w:val="26"/>
              </w:rPr>
            </w:pPr>
            <w:r w:rsidRPr="00063598">
              <w:rPr>
                <w:rFonts w:ascii="Times New Roman" w:hAnsi="Times New Roman" w:cs="Times New Roman"/>
                <w:sz w:val="26"/>
                <w:szCs w:val="26"/>
              </w:rPr>
              <w:t>17 704 679</w:t>
            </w:r>
          </w:p>
        </w:tc>
      </w:tr>
      <w:tr w:rsidR="00013B26" w:rsidTr="00491BFD">
        <w:trPr>
          <w:trHeight w:val="485"/>
        </w:trPr>
        <w:tc>
          <w:tcPr>
            <w:tcW w:w="5551" w:type="dxa"/>
            <w:tcBorders>
              <w:top w:val="single" w:sz="7" w:space="0" w:color="000000"/>
              <w:left w:val="single" w:sz="7" w:space="0" w:color="000000"/>
              <w:bottom w:val="single" w:sz="7" w:space="0" w:color="000000"/>
              <w:right w:val="single" w:sz="7" w:space="0" w:color="000000"/>
            </w:tcBorders>
            <w:vAlign w:val="center"/>
          </w:tcPr>
          <w:p w:rsidR="00013B26" w:rsidRDefault="00013B26" w:rsidP="00491BFD">
            <w:pPr>
              <w:spacing w:after="0" w:line="259" w:lineRule="auto"/>
            </w:pPr>
            <w:r>
              <w:rPr>
                <w:i/>
                <w:sz w:val="20"/>
              </w:rPr>
              <w:t xml:space="preserve">     права пользования активами (остаточная стоимость)</w:t>
            </w:r>
          </w:p>
        </w:tc>
        <w:tc>
          <w:tcPr>
            <w:tcW w:w="1845" w:type="dxa"/>
            <w:tcBorders>
              <w:top w:val="single" w:sz="7" w:space="0" w:color="000000"/>
              <w:left w:val="single" w:sz="7" w:space="0" w:color="000000"/>
              <w:bottom w:val="single" w:sz="7" w:space="0" w:color="000000"/>
              <w:right w:val="single" w:sz="7" w:space="0" w:color="000000"/>
            </w:tcBorders>
            <w:vAlign w:val="bottom"/>
          </w:tcPr>
          <w:p w:rsidR="00013B26" w:rsidRPr="00063598" w:rsidRDefault="00013B26" w:rsidP="00491BFD">
            <w:pPr>
              <w:spacing w:after="0" w:line="240" w:lineRule="auto"/>
              <w:jc w:val="center"/>
              <w:rPr>
                <w:rFonts w:ascii="Times New Roman" w:hAnsi="Times New Roman" w:cs="Times New Roman"/>
                <w:sz w:val="26"/>
                <w:szCs w:val="26"/>
              </w:rPr>
            </w:pPr>
            <w:r w:rsidRPr="00063598">
              <w:rPr>
                <w:rFonts w:ascii="Times New Roman" w:hAnsi="Times New Roman" w:cs="Times New Roman"/>
                <w:sz w:val="26"/>
                <w:szCs w:val="26"/>
              </w:rPr>
              <w:t>34 437 995</w:t>
            </w:r>
          </w:p>
        </w:tc>
        <w:tc>
          <w:tcPr>
            <w:tcW w:w="1872" w:type="dxa"/>
            <w:tcBorders>
              <w:top w:val="single" w:sz="7" w:space="0" w:color="000000"/>
              <w:left w:val="single" w:sz="7" w:space="0" w:color="000000"/>
              <w:bottom w:val="single" w:sz="7" w:space="0" w:color="000000"/>
              <w:right w:val="single" w:sz="7" w:space="0" w:color="000000"/>
            </w:tcBorders>
            <w:vAlign w:val="bottom"/>
          </w:tcPr>
          <w:p w:rsidR="00013B26" w:rsidRPr="00063598" w:rsidRDefault="00013B26" w:rsidP="00491BFD">
            <w:pPr>
              <w:spacing w:after="0" w:line="240" w:lineRule="auto"/>
              <w:jc w:val="center"/>
              <w:rPr>
                <w:rFonts w:ascii="Times New Roman" w:hAnsi="Times New Roman" w:cs="Times New Roman"/>
                <w:sz w:val="26"/>
                <w:szCs w:val="26"/>
              </w:rPr>
            </w:pPr>
            <w:r w:rsidRPr="00063598">
              <w:rPr>
                <w:rFonts w:ascii="Times New Roman" w:hAnsi="Times New Roman" w:cs="Times New Roman"/>
                <w:sz w:val="26"/>
                <w:szCs w:val="26"/>
              </w:rPr>
              <w:t>37 471 970</w:t>
            </w:r>
          </w:p>
        </w:tc>
      </w:tr>
      <w:tr w:rsidR="00013B26" w:rsidTr="00491BFD">
        <w:trPr>
          <w:trHeight w:val="456"/>
        </w:trPr>
        <w:tc>
          <w:tcPr>
            <w:tcW w:w="5551" w:type="dxa"/>
            <w:tcBorders>
              <w:top w:val="single" w:sz="7" w:space="0" w:color="000000"/>
              <w:left w:val="single" w:sz="7" w:space="0" w:color="000000"/>
              <w:bottom w:val="single" w:sz="7" w:space="0" w:color="000000"/>
              <w:right w:val="single" w:sz="7" w:space="0" w:color="000000"/>
            </w:tcBorders>
          </w:tcPr>
          <w:p w:rsidR="00013B26" w:rsidRDefault="00013B26" w:rsidP="00491BFD">
            <w:pPr>
              <w:spacing w:after="0" w:line="259" w:lineRule="auto"/>
            </w:pPr>
            <w:r>
              <w:rPr>
                <w:i/>
                <w:sz w:val="20"/>
              </w:rPr>
              <w:t xml:space="preserve">     вложения в нефинансовые активы </w:t>
            </w:r>
          </w:p>
        </w:tc>
        <w:tc>
          <w:tcPr>
            <w:tcW w:w="1845" w:type="dxa"/>
            <w:tcBorders>
              <w:top w:val="single" w:sz="7" w:space="0" w:color="000000"/>
              <w:left w:val="single" w:sz="7" w:space="0" w:color="000000"/>
              <w:bottom w:val="single" w:sz="7" w:space="0" w:color="000000"/>
              <w:right w:val="single" w:sz="7" w:space="0" w:color="000000"/>
            </w:tcBorders>
            <w:vAlign w:val="bottom"/>
          </w:tcPr>
          <w:p w:rsidR="00013B26" w:rsidRPr="00063598" w:rsidRDefault="00013B26" w:rsidP="00491BFD">
            <w:pPr>
              <w:spacing w:after="0" w:line="240" w:lineRule="auto"/>
              <w:jc w:val="center"/>
              <w:rPr>
                <w:rFonts w:ascii="Times New Roman" w:hAnsi="Times New Roman" w:cs="Times New Roman"/>
                <w:sz w:val="26"/>
                <w:szCs w:val="26"/>
              </w:rPr>
            </w:pPr>
            <w:r w:rsidRPr="00063598">
              <w:rPr>
                <w:rFonts w:ascii="Times New Roman" w:hAnsi="Times New Roman" w:cs="Times New Roman"/>
                <w:sz w:val="26"/>
                <w:szCs w:val="26"/>
              </w:rPr>
              <w:t>5 223 691</w:t>
            </w:r>
          </w:p>
        </w:tc>
        <w:tc>
          <w:tcPr>
            <w:tcW w:w="1872" w:type="dxa"/>
            <w:tcBorders>
              <w:top w:val="single" w:sz="7" w:space="0" w:color="000000"/>
              <w:left w:val="single" w:sz="7" w:space="0" w:color="000000"/>
              <w:bottom w:val="single" w:sz="7" w:space="0" w:color="000000"/>
              <w:right w:val="single" w:sz="7" w:space="0" w:color="000000"/>
            </w:tcBorders>
            <w:vAlign w:val="bottom"/>
          </w:tcPr>
          <w:p w:rsidR="00013B26" w:rsidRPr="00063598" w:rsidRDefault="00013B26" w:rsidP="00491BFD">
            <w:pPr>
              <w:spacing w:after="0" w:line="240" w:lineRule="auto"/>
              <w:jc w:val="center"/>
              <w:rPr>
                <w:rFonts w:ascii="Times New Roman" w:hAnsi="Times New Roman" w:cs="Times New Roman"/>
                <w:sz w:val="26"/>
                <w:szCs w:val="26"/>
              </w:rPr>
            </w:pPr>
            <w:r w:rsidRPr="00063598">
              <w:rPr>
                <w:rFonts w:ascii="Times New Roman" w:hAnsi="Times New Roman" w:cs="Times New Roman"/>
                <w:sz w:val="26"/>
                <w:szCs w:val="26"/>
              </w:rPr>
              <w:t>6 279 553</w:t>
            </w:r>
          </w:p>
        </w:tc>
      </w:tr>
      <w:tr w:rsidR="00013B26" w:rsidTr="00491BFD">
        <w:trPr>
          <w:trHeight w:val="379"/>
        </w:trPr>
        <w:tc>
          <w:tcPr>
            <w:tcW w:w="5551" w:type="dxa"/>
            <w:tcBorders>
              <w:top w:val="single" w:sz="7" w:space="0" w:color="000000"/>
              <w:left w:val="single" w:sz="7" w:space="0" w:color="000000"/>
              <w:bottom w:val="single" w:sz="7" w:space="0" w:color="000000"/>
              <w:right w:val="single" w:sz="7" w:space="0" w:color="000000"/>
            </w:tcBorders>
          </w:tcPr>
          <w:p w:rsidR="00013B26" w:rsidRDefault="00013B26" w:rsidP="00491BFD">
            <w:pPr>
              <w:spacing w:after="0" w:line="259" w:lineRule="auto"/>
            </w:pPr>
            <w:r>
              <w:rPr>
                <w:i/>
                <w:sz w:val="20"/>
              </w:rPr>
              <w:t xml:space="preserve">    расходы будущих периодов</w:t>
            </w:r>
          </w:p>
        </w:tc>
        <w:tc>
          <w:tcPr>
            <w:tcW w:w="1845" w:type="dxa"/>
            <w:tcBorders>
              <w:top w:val="single" w:sz="7" w:space="0" w:color="000000"/>
              <w:left w:val="single" w:sz="7" w:space="0" w:color="000000"/>
              <w:bottom w:val="single" w:sz="7" w:space="0" w:color="000000"/>
              <w:right w:val="single" w:sz="7" w:space="0" w:color="000000"/>
            </w:tcBorders>
            <w:vAlign w:val="bottom"/>
          </w:tcPr>
          <w:p w:rsidR="00013B26" w:rsidRPr="00063598" w:rsidRDefault="00013B26" w:rsidP="00491BFD">
            <w:pPr>
              <w:spacing w:after="0" w:line="240" w:lineRule="auto"/>
              <w:jc w:val="center"/>
              <w:rPr>
                <w:rFonts w:ascii="Times New Roman" w:hAnsi="Times New Roman" w:cs="Times New Roman"/>
                <w:sz w:val="26"/>
                <w:szCs w:val="26"/>
              </w:rPr>
            </w:pPr>
          </w:p>
          <w:p w:rsidR="00013B26" w:rsidRPr="00063598" w:rsidRDefault="00013B26" w:rsidP="00491BFD">
            <w:pPr>
              <w:spacing w:after="0" w:line="240" w:lineRule="auto"/>
              <w:jc w:val="center"/>
              <w:rPr>
                <w:rFonts w:ascii="Times New Roman" w:hAnsi="Times New Roman" w:cs="Times New Roman"/>
                <w:sz w:val="26"/>
                <w:szCs w:val="26"/>
              </w:rPr>
            </w:pPr>
            <w:r w:rsidRPr="00063598">
              <w:rPr>
                <w:rFonts w:ascii="Times New Roman" w:hAnsi="Times New Roman" w:cs="Times New Roman"/>
                <w:sz w:val="26"/>
                <w:szCs w:val="26"/>
              </w:rPr>
              <w:t>1 601 529 973</w:t>
            </w:r>
          </w:p>
        </w:tc>
        <w:tc>
          <w:tcPr>
            <w:tcW w:w="1872" w:type="dxa"/>
            <w:tcBorders>
              <w:top w:val="single" w:sz="7" w:space="0" w:color="000000"/>
              <w:left w:val="single" w:sz="7" w:space="0" w:color="000000"/>
              <w:bottom w:val="single" w:sz="7" w:space="0" w:color="000000"/>
              <w:right w:val="single" w:sz="7" w:space="0" w:color="000000"/>
            </w:tcBorders>
            <w:vAlign w:val="bottom"/>
          </w:tcPr>
          <w:p w:rsidR="00013B26" w:rsidRPr="00063598" w:rsidRDefault="00013B26" w:rsidP="00491BFD">
            <w:pPr>
              <w:spacing w:after="0" w:line="240" w:lineRule="auto"/>
              <w:jc w:val="center"/>
              <w:rPr>
                <w:rFonts w:ascii="Times New Roman" w:hAnsi="Times New Roman" w:cs="Times New Roman"/>
                <w:sz w:val="26"/>
                <w:szCs w:val="26"/>
              </w:rPr>
            </w:pPr>
            <w:r w:rsidRPr="00063598">
              <w:rPr>
                <w:rFonts w:ascii="Times New Roman" w:hAnsi="Times New Roman" w:cs="Times New Roman"/>
                <w:sz w:val="26"/>
                <w:szCs w:val="26"/>
              </w:rPr>
              <w:t>1 586 142 610</w:t>
            </w:r>
          </w:p>
        </w:tc>
      </w:tr>
      <w:tr w:rsidR="00013B26" w:rsidTr="00491BFD">
        <w:trPr>
          <w:trHeight w:val="588"/>
        </w:trPr>
        <w:tc>
          <w:tcPr>
            <w:tcW w:w="5551" w:type="dxa"/>
            <w:tcBorders>
              <w:top w:val="single" w:sz="7" w:space="0" w:color="000000"/>
              <w:left w:val="single" w:sz="7" w:space="0" w:color="000000"/>
              <w:bottom w:val="single" w:sz="7" w:space="0" w:color="000000"/>
              <w:right w:val="single" w:sz="7" w:space="0" w:color="000000"/>
            </w:tcBorders>
            <w:vAlign w:val="center"/>
          </w:tcPr>
          <w:p w:rsidR="00013B26" w:rsidRDefault="00013B26" w:rsidP="00491BFD">
            <w:pPr>
              <w:spacing w:after="0" w:line="259" w:lineRule="auto"/>
              <w:ind w:left="7"/>
            </w:pPr>
            <w:r>
              <w:rPr>
                <w:b/>
                <w:sz w:val="25"/>
              </w:rPr>
              <w:t>II. Финансовые активы</w:t>
            </w:r>
          </w:p>
        </w:tc>
        <w:tc>
          <w:tcPr>
            <w:tcW w:w="1845" w:type="dxa"/>
            <w:tcBorders>
              <w:top w:val="single" w:sz="7" w:space="0" w:color="000000"/>
              <w:left w:val="single" w:sz="7" w:space="0" w:color="000000"/>
              <w:bottom w:val="single" w:sz="7" w:space="0" w:color="000000"/>
              <w:right w:val="single" w:sz="7" w:space="0" w:color="000000"/>
            </w:tcBorders>
            <w:vAlign w:val="bottom"/>
          </w:tcPr>
          <w:p w:rsidR="00013B26" w:rsidRPr="00063598" w:rsidRDefault="00013B26" w:rsidP="00491BFD">
            <w:pPr>
              <w:spacing w:after="0" w:line="259" w:lineRule="auto"/>
              <w:ind w:right="8"/>
              <w:jc w:val="center"/>
              <w:rPr>
                <w:rFonts w:ascii="Times New Roman" w:hAnsi="Times New Roman" w:cs="Times New Roman"/>
                <w:sz w:val="26"/>
                <w:szCs w:val="26"/>
              </w:rPr>
            </w:pPr>
            <w:r w:rsidRPr="00063598">
              <w:rPr>
                <w:rFonts w:ascii="Times New Roman" w:hAnsi="Times New Roman" w:cs="Times New Roman"/>
                <w:b/>
                <w:sz w:val="26"/>
                <w:szCs w:val="26"/>
              </w:rPr>
              <w:t>317 058 817</w:t>
            </w:r>
          </w:p>
        </w:tc>
        <w:tc>
          <w:tcPr>
            <w:tcW w:w="1872" w:type="dxa"/>
            <w:tcBorders>
              <w:top w:val="single" w:sz="7" w:space="0" w:color="000000"/>
              <w:left w:val="single" w:sz="7" w:space="0" w:color="000000"/>
              <w:bottom w:val="single" w:sz="7" w:space="0" w:color="000000"/>
              <w:right w:val="single" w:sz="7" w:space="0" w:color="000000"/>
            </w:tcBorders>
            <w:vAlign w:val="bottom"/>
          </w:tcPr>
          <w:p w:rsidR="00013B26" w:rsidRPr="00063598" w:rsidRDefault="00013B26" w:rsidP="00491BFD">
            <w:pPr>
              <w:spacing w:after="0" w:line="259" w:lineRule="auto"/>
              <w:ind w:right="7"/>
              <w:jc w:val="center"/>
              <w:rPr>
                <w:rFonts w:ascii="Times New Roman" w:hAnsi="Times New Roman" w:cs="Times New Roman"/>
                <w:sz w:val="26"/>
                <w:szCs w:val="26"/>
              </w:rPr>
            </w:pPr>
            <w:r w:rsidRPr="00063598">
              <w:rPr>
                <w:rFonts w:ascii="Times New Roman" w:hAnsi="Times New Roman" w:cs="Times New Roman"/>
                <w:b/>
                <w:sz w:val="26"/>
                <w:szCs w:val="26"/>
              </w:rPr>
              <w:t>429 813 912</w:t>
            </w:r>
          </w:p>
        </w:tc>
      </w:tr>
      <w:tr w:rsidR="00013B26" w:rsidTr="00491BFD">
        <w:trPr>
          <w:trHeight w:val="444"/>
        </w:trPr>
        <w:tc>
          <w:tcPr>
            <w:tcW w:w="5551" w:type="dxa"/>
            <w:tcBorders>
              <w:top w:val="single" w:sz="7" w:space="0" w:color="000000"/>
              <w:left w:val="single" w:sz="7" w:space="0" w:color="000000"/>
              <w:bottom w:val="single" w:sz="7" w:space="0" w:color="000000"/>
              <w:right w:val="single" w:sz="7" w:space="0" w:color="000000"/>
            </w:tcBorders>
            <w:vAlign w:val="center"/>
          </w:tcPr>
          <w:p w:rsidR="00013B26" w:rsidRDefault="00013B26" w:rsidP="00491BFD">
            <w:pPr>
              <w:spacing w:after="0" w:line="259" w:lineRule="auto"/>
              <w:ind w:left="2"/>
            </w:pPr>
            <w:r>
              <w:t xml:space="preserve">   денежные средства учреждения</w:t>
            </w:r>
          </w:p>
        </w:tc>
        <w:tc>
          <w:tcPr>
            <w:tcW w:w="1845" w:type="dxa"/>
            <w:tcBorders>
              <w:top w:val="single" w:sz="7" w:space="0" w:color="000000"/>
              <w:left w:val="single" w:sz="7" w:space="0" w:color="000000"/>
              <w:bottom w:val="single" w:sz="7" w:space="0" w:color="000000"/>
              <w:right w:val="single" w:sz="7" w:space="0" w:color="000000"/>
            </w:tcBorders>
            <w:vAlign w:val="bottom"/>
          </w:tcPr>
          <w:p w:rsidR="00013B26" w:rsidRPr="00063598" w:rsidRDefault="00013B26" w:rsidP="00491BFD">
            <w:pPr>
              <w:spacing w:after="0" w:line="259" w:lineRule="auto"/>
              <w:ind w:right="1"/>
              <w:jc w:val="center"/>
              <w:rPr>
                <w:rFonts w:ascii="Times New Roman" w:hAnsi="Times New Roman" w:cs="Times New Roman"/>
                <w:sz w:val="26"/>
                <w:szCs w:val="26"/>
              </w:rPr>
            </w:pPr>
            <w:r w:rsidRPr="00063598">
              <w:rPr>
                <w:rFonts w:ascii="Times New Roman" w:hAnsi="Times New Roman" w:cs="Times New Roman"/>
                <w:sz w:val="26"/>
                <w:szCs w:val="26"/>
              </w:rPr>
              <w:t>141 077</w:t>
            </w:r>
          </w:p>
        </w:tc>
        <w:tc>
          <w:tcPr>
            <w:tcW w:w="1872" w:type="dxa"/>
            <w:tcBorders>
              <w:top w:val="single" w:sz="7" w:space="0" w:color="000000"/>
              <w:left w:val="single" w:sz="7" w:space="0" w:color="000000"/>
              <w:bottom w:val="single" w:sz="7" w:space="0" w:color="000000"/>
              <w:right w:val="single" w:sz="7" w:space="0" w:color="000000"/>
            </w:tcBorders>
            <w:vAlign w:val="bottom"/>
          </w:tcPr>
          <w:p w:rsidR="00013B26" w:rsidRPr="00063598" w:rsidRDefault="00013B26" w:rsidP="00491BFD">
            <w:pPr>
              <w:spacing w:after="0" w:line="259" w:lineRule="auto"/>
              <w:jc w:val="center"/>
              <w:rPr>
                <w:rFonts w:ascii="Times New Roman" w:hAnsi="Times New Roman" w:cs="Times New Roman"/>
                <w:sz w:val="26"/>
                <w:szCs w:val="26"/>
              </w:rPr>
            </w:pPr>
            <w:r w:rsidRPr="00063598">
              <w:rPr>
                <w:rFonts w:ascii="Times New Roman" w:hAnsi="Times New Roman" w:cs="Times New Roman"/>
                <w:sz w:val="26"/>
                <w:szCs w:val="26"/>
              </w:rPr>
              <w:t>2 436 079</w:t>
            </w:r>
          </w:p>
        </w:tc>
      </w:tr>
      <w:tr w:rsidR="00013B26" w:rsidTr="00491BFD">
        <w:trPr>
          <w:trHeight w:val="458"/>
        </w:trPr>
        <w:tc>
          <w:tcPr>
            <w:tcW w:w="5551" w:type="dxa"/>
            <w:tcBorders>
              <w:top w:val="single" w:sz="7" w:space="0" w:color="000000"/>
              <w:left w:val="single" w:sz="7" w:space="0" w:color="000000"/>
              <w:bottom w:val="single" w:sz="7" w:space="0" w:color="000000"/>
              <w:right w:val="single" w:sz="7" w:space="0" w:color="000000"/>
            </w:tcBorders>
            <w:vAlign w:val="center"/>
          </w:tcPr>
          <w:p w:rsidR="00013B26" w:rsidRDefault="00013B26" w:rsidP="00491BFD">
            <w:pPr>
              <w:spacing w:after="0" w:line="259" w:lineRule="auto"/>
              <w:ind w:left="2"/>
            </w:pPr>
            <w:r>
              <w:t xml:space="preserve">   финансовые вложения </w:t>
            </w:r>
          </w:p>
        </w:tc>
        <w:tc>
          <w:tcPr>
            <w:tcW w:w="1845" w:type="dxa"/>
            <w:tcBorders>
              <w:top w:val="single" w:sz="7" w:space="0" w:color="000000"/>
              <w:left w:val="single" w:sz="7" w:space="0" w:color="000000"/>
              <w:bottom w:val="single" w:sz="7" w:space="0" w:color="000000"/>
              <w:right w:val="single" w:sz="7" w:space="0" w:color="000000"/>
            </w:tcBorders>
            <w:vAlign w:val="bottom"/>
          </w:tcPr>
          <w:p w:rsidR="00013B26" w:rsidRPr="00063598" w:rsidRDefault="00013B26" w:rsidP="00491BFD">
            <w:pPr>
              <w:spacing w:after="0" w:line="259" w:lineRule="auto"/>
              <w:ind w:right="1"/>
              <w:jc w:val="center"/>
              <w:rPr>
                <w:rFonts w:ascii="Times New Roman" w:hAnsi="Times New Roman" w:cs="Times New Roman"/>
                <w:sz w:val="26"/>
                <w:szCs w:val="26"/>
              </w:rPr>
            </w:pPr>
            <w:r w:rsidRPr="00063598">
              <w:rPr>
                <w:rFonts w:ascii="Times New Roman" w:hAnsi="Times New Roman" w:cs="Times New Roman"/>
                <w:sz w:val="26"/>
                <w:szCs w:val="26"/>
              </w:rPr>
              <w:t>0</w:t>
            </w:r>
          </w:p>
        </w:tc>
        <w:tc>
          <w:tcPr>
            <w:tcW w:w="1872" w:type="dxa"/>
            <w:tcBorders>
              <w:top w:val="single" w:sz="7" w:space="0" w:color="000000"/>
              <w:left w:val="single" w:sz="7" w:space="0" w:color="000000"/>
              <w:bottom w:val="single" w:sz="7" w:space="0" w:color="000000"/>
              <w:right w:val="single" w:sz="7" w:space="0" w:color="000000"/>
            </w:tcBorders>
            <w:vAlign w:val="bottom"/>
          </w:tcPr>
          <w:p w:rsidR="00013B26" w:rsidRPr="00063598" w:rsidRDefault="00013B26" w:rsidP="00491BFD">
            <w:pPr>
              <w:spacing w:after="0" w:line="259" w:lineRule="auto"/>
              <w:jc w:val="center"/>
              <w:rPr>
                <w:rFonts w:ascii="Times New Roman" w:hAnsi="Times New Roman" w:cs="Times New Roman"/>
                <w:sz w:val="26"/>
                <w:szCs w:val="26"/>
              </w:rPr>
            </w:pPr>
            <w:r w:rsidRPr="00063598">
              <w:rPr>
                <w:rFonts w:ascii="Times New Roman" w:hAnsi="Times New Roman" w:cs="Times New Roman"/>
                <w:sz w:val="26"/>
                <w:szCs w:val="26"/>
              </w:rPr>
              <w:t>0</w:t>
            </w:r>
          </w:p>
        </w:tc>
      </w:tr>
      <w:tr w:rsidR="00013B26" w:rsidTr="00491BFD">
        <w:trPr>
          <w:trHeight w:val="444"/>
        </w:trPr>
        <w:tc>
          <w:tcPr>
            <w:tcW w:w="5551" w:type="dxa"/>
            <w:tcBorders>
              <w:top w:val="single" w:sz="7" w:space="0" w:color="000000"/>
              <w:left w:val="single" w:sz="7" w:space="0" w:color="000000"/>
              <w:bottom w:val="single" w:sz="7" w:space="0" w:color="000000"/>
              <w:right w:val="single" w:sz="7" w:space="0" w:color="000000"/>
            </w:tcBorders>
            <w:vAlign w:val="center"/>
          </w:tcPr>
          <w:p w:rsidR="00013B26" w:rsidRDefault="00013B26" w:rsidP="00491BFD">
            <w:pPr>
              <w:spacing w:after="0" w:line="259" w:lineRule="auto"/>
              <w:ind w:left="2"/>
            </w:pPr>
            <w:r>
              <w:t xml:space="preserve">    дебиторская задолженность по доходам</w:t>
            </w:r>
          </w:p>
        </w:tc>
        <w:tc>
          <w:tcPr>
            <w:tcW w:w="1845" w:type="dxa"/>
            <w:tcBorders>
              <w:top w:val="single" w:sz="7" w:space="0" w:color="000000"/>
              <w:left w:val="single" w:sz="7" w:space="0" w:color="000000"/>
              <w:bottom w:val="single" w:sz="7" w:space="0" w:color="000000"/>
              <w:right w:val="single" w:sz="7" w:space="0" w:color="000000"/>
            </w:tcBorders>
            <w:vAlign w:val="bottom"/>
          </w:tcPr>
          <w:p w:rsidR="00013B26" w:rsidRPr="00063598" w:rsidRDefault="00013B26" w:rsidP="00491BFD">
            <w:pPr>
              <w:spacing w:after="0" w:line="259" w:lineRule="auto"/>
              <w:ind w:right="1"/>
              <w:jc w:val="center"/>
              <w:rPr>
                <w:rFonts w:ascii="Times New Roman" w:hAnsi="Times New Roman" w:cs="Times New Roman"/>
                <w:sz w:val="26"/>
                <w:szCs w:val="26"/>
              </w:rPr>
            </w:pPr>
            <w:r w:rsidRPr="00063598">
              <w:rPr>
                <w:rFonts w:ascii="Times New Roman" w:hAnsi="Times New Roman" w:cs="Times New Roman"/>
                <w:sz w:val="26"/>
                <w:szCs w:val="26"/>
              </w:rPr>
              <w:t>309 458 887</w:t>
            </w:r>
          </w:p>
        </w:tc>
        <w:tc>
          <w:tcPr>
            <w:tcW w:w="1872" w:type="dxa"/>
            <w:tcBorders>
              <w:top w:val="single" w:sz="7" w:space="0" w:color="000000"/>
              <w:left w:val="single" w:sz="7" w:space="0" w:color="000000"/>
              <w:bottom w:val="single" w:sz="7" w:space="0" w:color="000000"/>
              <w:right w:val="single" w:sz="7" w:space="0" w:color="000000"/>
            </w:tcBorders>
            <w:vAlign w:val="bottom"/>
          </w:tcPr>
          <w:p w:rsidR="00013B26" w:rsidRPr="00063598" w:rsidRDefault="00013B26" w:rsidP="00491BFD">
            <w:pPr>
              <w:spacing w:after="0" w:line="259" w:lineRule="auto"/>
              <w:jc w:val="center"/>
              <w:rPr>
                <w:rFonts w:ascii="Times New Roman" w:hAnsi="Times New Roman" w:cs="Times New Roman"/>
                <w:sz w:val="26"/>
                <w:szCs w:val="26"/>
              </w:rPr>
            </w:pPr>
            <w:r w:rsidRPr="00063598">
              <w:rPr>
                <w:rFonts w:ascii="Times New Roman" w:hAnsi="Times New Roman" w:cs="Times New Roman"/>
                <w:sz w:val="26"/>
                <w:szCs w:val="26"/>
              </w:rPr>
              <w:t>342 287 399</w:t>
            </w:r>
          </w:p>
        </w:tc>
      </w:tr>
      <w:tr w:rsidR="00013B26" w:rsidTr="00491BFD">
        <w:trPr>
          <w:trHeight w:val="444"/>
        </w:trPr>
        <w:tc>
          <w:tcPr>
            <w:tcW w:w="5551" w:type="dxa"/>
            <w:tcBorders>
              <w:top w:val="single" w:sz="7" w:space="0" w:color="000000"/>
              <w:left w:val="single" w:sz="7" w:space="0" w:color="000000"/>
              <w:bottom w:val="single" w:sz="7" w:space="0" w:color="000000"/>
              <w:right w:val="single" w:sz="7" w:space="0" w:color="000000"/>
            </w:tcBorders>
            <w:vAlign w:val="center"/>
          </w:tcPr>
          <w:p w:rsidR="00013B26" w:rsidRDefault="00013B26" w:rsidP="00491BFD">
            <w:pPr>
              <w:spacing w:after="0" w:line="259" w:lineRule="auto"/>
              <w:ind w:left="2"/>
            </w:pPr>
            <w:r>
              <w:t xml:space="preserve">    дебиторская задолженность по выплатам</w:t>
            </w:r>
          </w:p>
        </w:tc>
        <w:tc>
          <w:tcPr>
            <w:tcW w:w="1845" w:type="dxa"/>
            <w:tcBorders>
              <w:top w:val="single" w:sz="7" w:space="0" w:color="000000"/>
              <w:left w:val="single" w:sz="7" w:space="0" w:color="000000"/>
              <w:bottom w:val="single" w:sz="7" w:space="0" w:color="000000"/>
              <w:right w:val="single" w:sz="7" w:space="0" w:color="000000"/>
            </w:tcBorders>
            <w:vAlign w:val="bottom"/>
          </w:tcPr>
          <w:p w:rsidR="00013B26" w:rsidRPr="00063598" w:rsidRDefault="00013B26" w:rsidP="00491BFD">
            <w:pPr>
              <w:spacing w:after="0" w:line="259" w:lineRule="auto"/>
              <w:ind w:right="1"/>
              <w:jc w:val="center"/>
              <w:rPr>
                <w:rFonts w:ascii="Times New Roman" w:hAnsi="Times New Roman" w:cs="Times New Roman"/>
                <w:sz w:val="26"/>
                <w:szCs w:val="26"/>
              </w:rPr>
            </w:pPr>
            <w:r w:rsidRPr="00063598">
              <w:rPr>
                <w:rFonts w:ascii="Times New Roman" w:hAnsi="Times New Roman" w:cs="Times New Roman"/>
                <w:sz w:val="26"/>
                <w:szCs w:val="26"/>
              </w:rPr>
              <w:t>7 458 853</w:t>
            </w:r>
          </w:p>
        </w:tc>
        <w:tc>
          <w:tcPr>
            <w:tcW w:w="1872" w:type="dxa"/>
            <w:tcBorders>
              <w:top w:val="single" w:sz="7" w:space="0" w:color="000000"/>
              <w:left w:val="single" w:sz="7" w:space="0" w:color="000000"/>
              <w:bottom w:val="single" w:sz="7" w:space="0" w:color="000000"/>
              <w:right w:val="single" w:sz="7" w:space="0" w:color="000000"/>
            </w:tcBorders>
            <w:vAlign w:val="bottom"/>
          </w:tcPr>
          <w:p w:rsidR="00013B26" w:rsidRPr="00063598" w:rsidRDefault="00013B26" w:rsidP="00491BFD">
            <w:pPr>
              <w:spacing w:after="0" w:line="259" w:lineRule="auto"/>
              <w:jc w:val="center"/>
              <w:rPr>
                <w:rFonts w:ascii="Times New Roman" w:hAnsi="Times New Roman" w:cs="Times New Roman"/>
                <w:sz w:val="26"/>
                <w:szCs w:val="26"/>
              </w:rPr>
            </w:pPr>
            <w:r w:rsidRPr="00063598">
              <w:rPr>
                <w:rFonts w:ascii="Times New Roman" w:hAnsi="Times New Roman" w:cs="Times New Roman"/>
                <w:sz w:val="26"/>
                <w:szCs w:val="26"/>
              </w:rPr>
              <w:t>85 090 434</w:t>
            </w:r>
          </w:p>
        </w:tc>
      </w:tr>
      <w:tr w:rsidR="00013B26" w:rsidTr="00491BFD">
        <w:trPr>
          <w:trHeight w:val="469"/>
        </w:trPr>
        <w:tc>
          <w:tcPr>
            <w:tcW w:w="5551" w:type="dxa"/>
            <w:tcBorders>
              <w:top w:val="single" w:sz="7" w:space="0" w:color="000000"/>
              <w:left w:val="single" w:sz="7" w:space="0" w:color="000000"/>
              <w:bottom w:val="single" w:sz="13" w:space="0" w:color="000000"/>
              <w:right w:val="single" w:sz="7" w:space="0" w:color="000000"/>
            </w:tcBorders>
            <w:vAlign w:val="center"/>
          </w:tcPr>
          <w:p w:rsidR="00013B26" w:rsidRDefault="00013B26" w:rsidP="00491BFD">
            <w:pPr>
              <w:spacing w:after="0" w:line="259" w:lineRule="auto"/>
              <w:ind w:left="2"/>
            </w:pPr>
            <w:r>
              <w:t xml:space="preserve">    прочие расчеты с дебиторами</w:t>
            </w:r>
          </w:p>
        </w:tc>
        <w:tc>
          <w:tcPr>
            <w:tcW w:w="1845" w:type="dxa"/>
            <w:tcBorders>
              <w:top w:val="single" w:sz="7" w:space="0" w:color="000000"/>
              <w:left w:val="single" w:sz="7" w:space="0" w:color="000000"/>
              <w:bottom w:val="single" w:sz="13" w:space="0" w:color="000000"/>
              <w:right w:val="single" w:sz="7" w:space="0" w:color="000000"/>
            </w:tcBorders>
            <w:vAlign w:val="bottom"/>
          </w:tcPr>
          <w:p w:rsidR="00013B26" w:rsidRPr="00063598" w:rsidRDefault="00013B26" w:rsidP="00491BFD">
            <w:pPr>
              <w:spacing w:after="0" w:line="259" w:lineRule="auto"/>
              <w:ind w:right="1"/>
              <w:jc w:val="center"/>
              <w:rPr>
                <w:rFonts w:ascii="Times New Roman" w:hAnsi="Times New Roman" w:cs="Times New Roman"/>
                <w:sz w:val="26"/>
                <w:szCs w:val="26"/>
              </w:rPr>
            </w:pPr>
            <w:r w:rsidRPr="00063598">
              <w:rPr>
                <w:rFonts w:ascii="Times New Roman" w:hAnsi="Times New Roman" w:cs="Times New Roman"/>
                <w:sz w:val="26"/>
                <w:szCs w:val="26"/>
              </w:rPr>
              <w:t>0</w:t>
            </w:r>
          </w:p>
        </w:tc>
        <w:tc>
          <w:tcPr>
            <w:tcW w:w="1872" w:type="dxa"/>
            <w:tcBorders>
              <w:top w:val="single" w:sz="7" w:space="0" w:color="000000"/>
              <w:left w:val="single" w:sz="7" w:space="0" w:color="000000"/>
              <w:bottom w:val="single" w:sz="13" w:space="0" w:color="000000"/>
              <w:right w:val="single" w:sz="7" w:space="0" w:color="000000"/>
            </w:tcBorders>
            <w:vAlign w:val="bottom"/>
          </w:tcPr>
          <w:p w:rsidR="00013B26" w:rsidRPr="00063598" w:rsidRDefault="00013B26" w:rsidP="00491BFD">
            <w:pPr>
              <w:spacing w:after="0" w:line="259" w:lineRule="auto"/>
              <w:jc w:val="center"/>
              <w:rPr>
                <w:rFonts w:ascii="Times New Roman" w:hAnsi="Times New Roman" w:cs="Times New Roman"/>
                <w:sz w:val="26"/>
                <w:szCs w:val="26"/>
              </w:rPr>
            </w:pPr>
            <w:r w:rsidRPr="00063598">
              <w:rPr>
                <w:rFonts w:ascii="Times New Roman" w:hAnsi="Times New Roman" w:cs="Times New Roman"/>
                <w:sz w:val="26"/>
                <w:szCs w:val="26"/>
              </w:rPr>
              <w:t>0</w:t>
            </w:r>
          </w:p>
        </w:tc>
      </w:tr>
      <w:tr w:rsidR="00013B26" w:rsidTr="00491BFD">
        <w:trPr>
          <w:trHeight w:val="641"/>
        </w:trPr>
        <w:tc>
          <w:tcPr>
            <w:tcW w:w="5551" w:type="dxa"/>
            <w:tcBorders>
              <w:top w:val="single" w:sz="13" w:space="0" w:color="000000"/>
              <w:left w:val="single" w:sz="13" w:space="0" w:color="000000"/>
              <w:bottom w:val="single" w:sz="13" w:space="0" w:color="000000"/>
              <w:right w:val="single" w:sz="7" w:space="0" w:color="000000"/>
            </w:tcBorders>
            <w:vAlign w:val="center"/>
          </w:tcPr>
          <w:p w:rsidR="00013B26" w:rsidRDefault="00013B26" w:rsidP="00491BFD">
            <w:pPr>
              <w:spacing w:after="0" w:line="259" w:lineRule="auto"/>
              <w:ind w:left="7"/>
            </w:pPr>
            <w:r>
              <w:rPr>
                <w:b/>
                <w:sz w:val="25"/>
              </w:rPr>
              <w:t>БАЛАНС</w:t>
            </w:r>
          </w:p>
        </w:tc>
        <w:tc>
          <w:tcPr>
            <w:tcW w:w="1845" w:type="dxa"/>
            <w:tcBorders>
              <w:top w:val="single" w:sz="13" w:space="0" w:color="000000"/>
              <w:left w:val="single" w:sz="7" w:space="0" w:color="000000"/>
              <w:bottom w:val="single" w:sz="13" w:space="0" w:color="000000"/>
              <w:right w:val="single" w:sz="13" w:space="0" w:color="000000"/>
            </w:tcBorders>
            <w:vAlign w:val="bottom"/>
          </w:tcPr>
          <w:p w:rsidR="00013B26" w:rsidRPr="00063598" w:rsidRDefault="00013B26" w:rsidP="00491BFD">
            <w:pPr>
              <w:spacing w:after="0" w:line="259" w:lineRule="auto"/>
              <w:ind w:left="179"/>
              <w:jc w:val="center"/>
              <w:rPr>
                <w:rFonts w:ascii="Times New Roman" w:hAnsi="Times New Roman" w:cs="Times New Roman"/>
                <w:b/>
                <w:sz w:val="26"/>
                <w:szCs w:val="26"/>
              </w:rPr>
            </w:pPr>
            <w:r w:rsidRPr="00063598">
              <w:rPr>
                <w:rFonts w:ascii="Times New Roman" w:hAnsi="Times New Roman" w:cs="Times New Roman"/>
                <w:b/>
                <w:sz w:val="26"/>
                <w:szCs w:val="26"/>
              </w:rPr>
              <w:t>2 279 086 347</w:t>
            </w:r>
          </w:p>
        </w:tc>
        <w:tc>
          <w:tcPr>
            <w:tcW w:w="1872" w:type="dxa"/>
            <w:tcBorders>
              <w:top w:val="single" w:sz="13" w:space="0" w:color="000000"/>
              <w:left w:val="single" w:sz="13" w:space="0" w:color="000000"/>
              <w:bottom w:val="single" w:sz="13" w:space="0" w:color="000000"/>
              <w:right w:val="single" w:sz="13" w:space="0" w:color="000000"/>
            </w:tcBorders>
            <w:vAlign w:val="bottom"/>
          </w:tcPr>
          <w:p w:rsidR="00013B26" w:rsidRPr="00063598" w:rsidRDefault="00013B26" w:rsidP="00491BFD">
            <w:pPr>
              <w:spacing w:after="0" w:line="259" w:lineRule="auto"/>
              <w:ind w:right="7"/>
              <w:jc w:val="center"/>
              <w:rPr>
                <w:rFonts w:ascii="Times New Roman" w:hAnsi="Times New Roman" w:cs="Times New Roman"/>
                <w:sz w:val="26"/>
                <w:szCs w:val="26"/>
              </w:rPr>
            </w:pPr>
            <w:r w:rsidRPr="00063598">
              <w:rPr>
                <w:rFonts w:ascii="Times New Roman" w:hAnsi="Times New Roman" w:cs="Times New Roman"/>
                <w:b/>
                <w:sz w:val="26"/>
                <w:szCs w:val="26"/>
              </w:rPr>
              <w:t>2 101 533 055</w:t>
            </w:r>
          </w:p>
        </w:tc>
      </w:tr>
      <w:tr w:rsidR="00013B26" w:rsidTr="00491BFD">
        <w:trPr>
          <w:trHeight w:val="392"/>
        </w:trPr>
        <w:tc>
          <w:tcPr>
            <w:tcW w:w="7396" w:type="dxa"/>
            <w:gridSpan w:val="2"/>
            <w:tcBorders>
              <w:top w:val="single" w:sz="13" w:space="0" w:color="000000"/>
              <w:left w:val="single" w:sz="7" w:space="0" w:color="000000"/>
              <w:bottom w:val="single" w:sz="7" w:space="0" w:color="000000"/>
              <w:right w:val="nil"/>
            </w:tcBorders>
          </w:tcPr>
          <w:p w:rsidR="00013B26" w:rsidRDefault="00013B26" w:rsidP="00491BFD">
            <w:pPr>
              <w:spacing w:after="0" w:line="259" w:lineRule="auto"/>
              <w:ind w:left="1875"/>
              <w:jc w:val="center"/>
            </w:pPr>
            <w:r>
              <w:rPr>
                <w:b/>
                <w:sz w:val="25"/>
              </w:rPr>
              <w:t>ПАССИВ</w:t>
            </w:r>
          </w:p>
        </w:tc>
        <w:tc>
          <w:tcPr>
            <w:tcW w:w="1872" w:type="dxa"/>
            <w:tcBorders>
              <w:top w:val="single" w:sz="13" w:space="0" w:color="000000"/>
              <w:left w:val="nil"/>
              <w:bottom w:val="single" w:sz="7" w:space="0" w:color="000000"/>
              <w:right w:val="single" w:sz="7" w:space="0" w:color="000000"/>
            </w:tcBorders>
          </w:tcPr>
          <w:p w:rsidR="00013B26" w:rsidRDefault="00013B26" w:rsidP="00491BFD">
            <w:pPr>
              <w:spacing w:after="160" w:line="259" w:lineRule="auto"/>
            </w:pPr>
          </w:p>
        </w:tc>
      </w:tr>
      <w:tr w:rsidR="00013B26" w:rsidTr="00491BFD">
        <w:trPr>
          <w:trHeight w:val="535"/>
        </w:trPr>
        <w:tc>
          <w:tcPr>
            <w:tcW w:w="5551" w:type="dxa"/>
            <w:tcBorders>
              <w:top w:val="single" w:sz="7" w:space="0" w:color="000000"/>
              <w:left w:val="single" w:sz="7" w:space="0" w:color="000000"/>
              <w:bottom w:val="single" w:sz="7" w:space="0" w:color="000000"/>
              <w:right w:val="single" w:sz="7" w:space="0" w:color="000000"/>
            </w:tcBorders>
            <w:vAlign w:val="center"/>
          </w:tcPr>
          <w:p w:rsidR="00013B26" w:rsidRDefault="00013B26" w:rsidP="00491BFD">
            <w:pPr>
              <w:spacing w:after="0" w:line="259" w:lineRule="auto"/>
              <w:ind w:left="7"/>
            </w:pPr>
            <w:r>
              <w:rPr>
                <w:b/>
                <w:sz w:val="25"/>
              </w:rPr>
              <w:t>III. Обязательства</w:t>
            </w:r>
          </w:p>
        </w:tc>
        <w:tc>
          <w:tcPr>
            <w:tcW w:w="1845" w:type="dxa"/>
            <w:tcBorders>
              <w:top w:val="single" w:sz="7" w:space="0" w:color="000000"/>
              <w:left w:val="single" w:sz="7" w:space="0" w:color="000000"/>
              <w:bottom w:val="single" w:sz="7" w:space="0" w:color="000000"/>
              <w:right w:val="single" w:sz="7" w:space="0" w:color="000000"/>
            </w:tcBorders>
            <w:vAlign w:val="bottom"/>
          </w:tcPr>
          <w:p w:rsidR="00013B26" w:rsidRDefault="00013B26" w:rsidP="00DB55F8">
            <w:pPr>
              <w:spacing w:after="0" w:line="259" w:lineRule="auto"/>
              <w:ind w:right="8"/>
              <w:jc w:val="center"/>
            </w:pPr>
            <w:r>
              <w:rPr>
                <w:b/>
                <w:sz w:val="25"/>
              </w:rPr>
              <w:t>648 877 058</w:t>
            </w:r>
          </w:p>
        </w:tc>
        <w:tc>
          <w:tcPr>
            <w:tcW w:w="1872" w:type="dxa"/>
            <w:tcBorders>
              <w:top w:val="single" w:sz="7" w:space="0" w:color="000000"/>
              <w:left w:val="single" w:sz="7" w:space="0" w:color="000000"/>
              <w:bottom w:val="single" w:sz="7" w:space="0" w:color="000000"/>
              <w:right w:val="single" w:sz="7" w:space="0" w:color="000000"/>
            </w:tcBorders>
            <w:vAlign w:val="bottom"/>
          </w:tcPr>
          <w:p w:rsidR="00013B26" w:rsidRDefault="00013B26" w:rsidP="00DB55F8">
            <w:pPr>
              <w:spacing w:after="0" w:line="259" w:lineRule="auto"/>
              <w:ind w:right="7"/>
              <w:jc w:val="center"/>
            </w:pPr>
            <w:r w:rsidRPr="004D76FF">
              <w:rPr>
                <w:b/>
                <w:sz w:val="25"/>
              </w:rPr>
              <w:t>1 186 935 592</w:t>
            </w:r>
          </w:p>
        </w:tc>
      </w:tr>
      <w:tr w:rsidR="00013B26" w:rsidTr="00491BFD">
        <w:trPr>
          <w:trHeight w:val="497"/>
        </w:trPr>
        <w:tc>
          <w:tcPr>
            <w:tcW w:w="5551" w:type="dxa"/>
            <w:tcBorders>
              <w:top w:val="single" w:sz="7" w:space="0" w:color="000000"/>
              <w:left w:val="single" w:sz="7" w:space="0" w:color="000000"/>
              <w:bottom w:val="single" w:sz="7" w:space="0" w:color="000000"/>
              <w:right w:val="single" w:sz="7" w:space="0" w:color="000000"/>
            </w:tcBorders>
            <w:vAlign w:val="center"/>
          </w:tcPr>
          <w:p w:rsidR="00013B26" w:rsidRDefault="00013B26" w:rsidP="00491BFD">
            <w:pPr>
              <w:spacing w:after="0" w:line="259" w:lineRule="auto"/>
              <w:ind w:left="2"/>
            </w:pPr>
            <w:r>
              <w:lastRenderedPageBreak/>
              <w:t xml:space="preserve">   кредиторская задолженность по выплатам</w:t>
            </w:r>
          </w:p>
        </w:tc>
        <w:tc>
          <w:tcPr>
            <w:tcW w:w="1845" w:type="dxa"/>
            <w:tcBorders>
              <w:top w:val="single" w:sz="7" w:space="0" w:color="000000"/>
              <w:left w:val="single" w:sz="7" w:space="0" w:color="000000"/>
              <w:bottom w:val="single" w:sz="7" w:space="0" w:color="000000"/>
              <w:right w:val="single" w:sz="7" w:space="0" w:color="000000"/>
            </w:tcBorders>
            <w:vAlign w:val="bottom"/>
          </w:tcPr>
          <w:p w:rsidR="00013B26" w:rsidRPr="00063598" w:rsidRDefault="00013B26" w:rsidP="00491BFD">
            <w:pPr>
              <w:spacing w:after="0" w:line="259" w:lineRule="auto"/>
              <w:ind w:right="1"/>
              <w:jc w:val="center"/>
              <w:rPr>
                <w:sz w:val="26"/>
                <w:szCs w:val="26"/>
              </w:rPr>
            </w:pPr>
            <w:r w:rsidRPr="00063598">
              <w:rPr>
                <w:sz w:val="26"/>
                <w:szCs w:val="26"/>
              </w:rPr>
              <w:t>184 548 026</w:t>
            </w:r>
          </w:p>
        </w:tc>
        <w:tc>
          <w:tcPr>
            <w:tcW w:w="1872" w:type="dxa"/>
            <w:tcBorders>
              <w:top w:val="single" w:sz="7" w:space="0" w:color="000000"/>
              <w:left w:val="single" w:sz="7" w:space="0" w:color="000000"/>
              <w:bottom w:val="single" w:sz="7" w:space="0" w:color="000000"/>
              <w:right w:val="single" w:sz="7" w:space="0" w:color="000000"/>
            </w:tcBorders>
            <w:vAlign w:val="bottom"/>
          </w:tcPr>
          <w:p w:rsidR="00013B26" w:rsidRPr="00063598" w:rsidRDefault="00013B26" w:rsidP="00491BFD">
            <w:pPr>
              <w:spacing w:after="0" w:line="259" w:lineRule="auto"/>
              <w:jc w:val="center"/>
              <w:rPr>
                <w:sz w:val="26"/>
                <w:szCs w:val="26"/>
              </w:rPr>
            </w:pPr>
            <w:r w:rsidRPr="00063598">
              <w:rPr>
                <w:sz w:val="26"/>
                <w:szCs w:val="26"/>
              </w:rPr>
              <w:t>488 829 583</w:t>
            </w:r>
          </w:p>
        </w:tc>
      </w:tr>
      <w:tr w:rsidR="00013B26" w:rsidTr="00491BFD">
        <w:trPr>
          <w:trHeight w:val="458"/>
        </w:trPr>
        <w:tc>
          <w:tcPr>
            <w:tcW w:w="5551" w:type="dxa"/>
            <w:tcBorders>
              <w:top w:val="single" w:sz="7" w:space="0" w:color="000000"/>
              <w:left w:val="single" w:sz="7" w:space="0" w:color="000000"/>
              <w:bottom w:val="single" w:sz="7" w:space="0" w:color="000000"/>
              <w:right w:val="single" w:sz="7" w:space="0" w:color="000000"/>
            </w:tcBorders>
            <w:vAlign w:val="center"/>
          </w:tcPr>
          <w:p w:rsidR="00013B26" w:rsidRDefault="00013B26" w:rsidP="00491BFD">
            <w:pPr>
              <w:spacing w:after="0" w:line="259" w:lineRule="auto"/>
              <w:ind w:left="2"/>
            </w:pPr>
            <w:r>
              <w:t xml:space="preserve">   расчеты по платежам в бюджеты</w:t>
            </w:r>
          </w:p>
        </w:tc>
        <w:tc>
          <w:tcPr>
            <w:tcW w:w="1845" w:type="dxa"/>
            <w:tcBorders>
              <w:top w:val="single" w:sz="7" w:space="0" w:color="000000"/>
              <w:left w:val="single" w:sz="7" w:space="0" w:color="000000"/>
              <w:bottom w:val="single" w:sz="7" w:space="0" w:color="000000"/>
              <w:right w:val="single" w:sz="7" w:space="0" w:color="000000"/>
            </w:tcBorders>
            <w:vAlign w:val="bottom"/>
          </w:tcPr>
          <w:p w:rsidR="00013B26" w:rsidRPr="00063598" w:rsidRDefault="00013B26" w:rsidP="00491BFD">
            <w:pPr>
              <w:spacing w:after="0" w:line="259" w:lineRule="auto"/>
              <w:ind w:right="1"/>
              <w:jc w:val="center"/>
              <w:rPr>
                <w:sz w:val="26"/>
                <w:szCs w:val="26"/>
              </w:rPr>
            </w:pPr>
            <w:r w:rsidRPr="00063598">
              <w:rPr>
                <w:sz w:val="26"/>
                <w:szCs w:val="26"/>
              </w:rPr>
              <w:t>1 023 813</w:t>
            </w:r>
          </w:p>
        </w:tc>
        <w:tc>
          <w:tcPr>
            <w:tcW w:w="1872" w:type="dxa"/>
            <w:tcBorders>
              <w:top w:val="single" w:sz="7" w:space="0" w:color="000000"/>
              <w:left w:val="single" w:sz="7" w:space="0" w:color="000000"/>
              <w:bottom w:val="single" w:sz="7" w:space="0" w:color="000000"/>
              <w:right w:val="single" w:sz="7" w:space="0" w:color="000000"/>
            </w:tcBorders>
            <w:vAlign w:val="bottom"/>
          </w:tcPr>
          <w:p w:rsidR="00013B26" w:rsidRPr="00063598" w:rsidRDefault="00013B26" w:rsidP="00491BFD">
            <w:pPr>
              <w:spacing w:after="0" w:line="259" w:lineRule="auto"/>
              <w:jc w:val="center"/>
              <w:rPr>
                <w:sz w:val="26"/>
                <w:szCs w:val="26"/>
              </w:rPr>
            </w:pPr>
            <w:r w:rsidRPr="00063598">
              <w:rPr>
                <w:sz w:val="26"/>
                <w:szCs w:val="26"/>
              </w:rPr>
              <w:t>1 125 765</w:t>
            </w:r>
          </w:p>
        </w:tc>
      </w:tr>
      <w:tr w:rsidR="00013B26" w:rsidTr="00491BFD">
        <w:trPr>
          <w:trHeight w:val="326"/>
        </w:trPr>
        <w:tc>
          <w:tcPr>
            <w:tcW w:w="5551" w:type="dxa"/>
            <w:tcBorders>
              <w:top w:val="single" w:sz="7" w:space="0" w:color="000000"/>
              <w:left w:val="single" w:sz="7" w:space="0" w:color="000000"/>
              <w:bottom w:val="single" w:sz="7" w:space="0" w:color="000000"/>
              <w:right w:val="single" w:sz="7" w:space="0" w:color="000000"/>
            </w:tcBorders>
          </w:tcPr>
          <w:p w:rsidR="00013B26" w:rsidRDefault="00013B26" w:rsidP="00491BFD">
            <w:pPr>
              <w:spacing w:after="0" w:line="259" w:lineRule="auto"/>
              <w:ind w:left="2"/>
            </w:pPr>
            <w:r>
              <w:t xml:space="preserve">   кредиторская задолженность по доходам</w:t>
            </w:r>
          </w:p>
        </w:tc>
        <w:tc>
          <w:tcPr>
            <w:tcW w:w="1845" w:type="dxa"/>
            <w:tcBorders>
              <w:top w:val="single" w:sz="7" w:space="0" w:color="000000"/>
              <w:left w:val="single" w:sz="7" w:space="0" w:color="000000"/>
              <w:bottom w:val="single" w:sz="7" w:space="0" w:color="000000"/>
              <w:right w:val="single" w:sz="7" w:space="0" w:color="000000"/>
            </w:tcBorders>
          </w:tcPr>
          <w:p w:rsidR="00013B26" w:rsidRPr="00063598" w:rsidRDefault="00013B26" w:rsidP="00491BFD">
            <w:pPr>
              <w:spacing w:after="0" w:line="259" w:lineRule="auto"/>
              <w:ind w:right="1"/>
              <w:jc w:val="center"/>
              <w:rPr>
                <w:sz w:val="26"/>
                <w:szCs w:val="26"/>
              </w:rPr>
            </w:pPr>
            <w:r w:rsidRPr="00063598">
              <w:rPr>
                <w:sz w:val="26"/>
                <w:szCs w:val="26"/>
              </w:rPr>
              <w:t>420 804 138</w:t>
            </w:r>
          </w:p>
        </w:tc>
        <w:tc>
          <w:tcPr>
            <w:tcW w:w="1872" w:type="dxa"/>
            <w:tcBorders>
              <w:top w:val="single" w:sz="7" w:space="0" w:color="000000"/>
              <w:left w:val="single" w:sz="7" w:space="0" w:color="000000"/>
              <w:bottom w:val="single" w:sz="7" w:space="0" w:color="000000"/>
              <w:right w:val="single" w:sz="7" w:space="0" w:color="000000"/>
            </w:tcBorders>
          </w:tcPr>
          <w:p w:rsidR="00013B26" w:rsidRPr="00063598" w:rsidRDefault="00013B26" w:rsidP="00491BFD">
            <w:pPr>
              <w:spacing w:after="0" w:line="259" w:lineRule="auto"/>
              <w:jc w:val="center"/>
              <w:rPr>
                <w:sz w:val="26"/>
                <w:szCs w:val="26"/>
              </w:rPr>
            </w:pPr>
            <w:r w:rsidRPr="00063598">
              <w:rPr>
                <w:sz w:val="26"/>
                <w:szCs w:val="26"/>
              </w:rPr>
              <w:t>597 351 433</w:t>
            </w:r>
          </w:p>
        </w:tc>
      </w:tr>
      <w:tr w:rsidR="00013B26" w:rsidTr="00491BFD">
        <w:trPr>
          <w:trHeight w:val="459"/>
        </w:trPr>
        <w:tc>
          <w:tcPr>
            <w:tcW w:w="5551" w:type="dxa"/>
            <w:tcBorders>
              <w:top w:val="single" w:sz="7" w:space="0" w:color="000000"/>
              <w:left w:val="single" w:sz="7" w:space="0" w:color="000000"/>
              <w:bottom w:val="single" w:sz="7" w:space="0" w:color="000000"/>
              <w:right w:val="single" w:sz="7" w:space="0" w:color="000000"/>
            </w:tcBorders>
            <w:vAlign w:val="center"/>
          </w:tcPr>
          <w:p w:rsidR="00013B26" w:rsidRDefault="00013B26" w:rsidP="00491BFD">
            <w:pPr>
              <w:spacing w:after="0" w:line="259" w:lineRule="auto"/>
              <w:ind w:left="2"/>
            </w:pPr>
            <w:r>
              <w:t xml:space="preserve">   иные расчеты</w:t>
            </w:r>
          </w:p>
        </w:tc>
        <w:tc>
          <w:tcPr>
            <w:tcW w:w="1845" w:type="dxa"/>
            <w:tcBorders>
              <w:top w:val="single" w:sz="7" w:space="0" w:color="000000"/>
              <w:left w:val="single" w:sz="7" w:space="0" w:color="000000"/>
              <w:bottom w:val="single" w:sz="7" w:space="0" w:color="000000"/>
              <w:right w:val="single" w:sz="7" w:space="0" w:color="000000"/>
            </w:tcBorders>
            <w:vAlign w:val="bottom"/>
          </w:tcPr>
          <w:p w:rsidR="00013B26" w:rsidRPr="00063598" w:rsidRDefault="00013B26" w:rsidP="00491BFD">
            <w:pPr>
              <w:spacing w:after="0" w:line="259" w:lineRule="auto"/>
              <w:ind w:right="1"/>
              <w:jc w:val="center"/>
              <w:rPr>
                <w:sz w:val="26"/>
                <w:szCs w:val="26"/>
              </w:rPr>
            </w:pPr>
            <w:r w:rsidRPr="00063598">
              <w:rPr>
                <w:sz w:val="26"/>
                <w:szCs w:val="26"/>
              </w:rPr>
              <w:t>0</w:t>
            </w:r>
          </w:p>
        </w:tc>
        <w:tc>
          <w:tcPr>
            <w:tcW w:w="1872" w:type="dxa"/>
            <w:tcBorders>
              <w:top w:val="single" w:sz="7" w:space="0" w:color="000000"/>
              <w:left w:val="single" w:sz="7" w:space="0" w:color="000000"/>
              <w:bottom w:val="single" w:sz="7" w:space="0" w:color="000000"/>
              <w:right w:val="single" w:sz="7" w:space="0" w:color="000000"/>
            </w:tcBorders>
            <w:vAlign w:val="bottom"/>
          </w:tcPr>
          <w:p w:rsidR="00013B26" w:rsidRPr="00063598" w:rsidRDefault="00013B26" w:rsidP="00491BFD">
            <w:pPr>
              <w:spacing w:after="0" w:line="259" w:lineRule="auto"/>
              <w:jc w:val="center"/>
              <w:rPr>
                <w:sz w:val="26"/>
                <w:szCs w:val="26"/>
              </w:rPr>
            </w:pPr>
            <w:r w:rsidRPr="00063598">
              <w:rPr>
                <w:sz w:val="26"/>
                <w:szCs w:val="26"/>
              </w:rPr>
              <w:t>0</w:t>
            </w:r>
          </w:p>
        </w:tc>
      </w:tr>
      <w:tr w:rsidR="00013B26" w:rsidTr="00491BFD">
        <w:trPr>
          <w:trHeight w:val="458"/>
        </w:trPr>
        <w:tc>
          <w:tcPr>
            <w:tcW w:w="5551" w:type="dxa"/>
            <w:tcBorders>
              <w:top w:val="single" w:sz="7" w:space="0" w:color="000000"/>
              <w:left w:val="single" w:sz="7" w:space="0" w:color="000000"/>
              <w:bottom w:val="single" w:sz="7" w:space="0" w:color="000000"/>
              <w:right w:val="single" w:sz="7" w:space="0" w:color="000000"/>
            </w:tcBorders>
            <w:vAlign w:val="center"/>
          </w:tcPr>
          <w:p w:rsidR="00013B26" w:rsidRDefault="00013B26" w:rsidP="00491BFD">
            <w:pPr>
              <w:spacing w:after="0" w:line="259" w:lineRule="auto"/>
              <w:ind w:left="2"/>
            </w:pPr>
            <w:r>
              <w:t xml:space="preserve">   доходы будущих периодов</w:t>
            </w:r>
          </w:p>
        </w:tc>
        <w:tc>
          <w:tcPr>
            <w:tcW w:w="1845" w:type="dxa"/>
            <w:tcBorders>
              <w:top w:val="single" w:sz="7" w:space="0" w:color="000000"/>
              <w:left w:val="single" w:sz="7" w:space="0" w:color="000000"/>
              <w:bottom w:val="single" w:sz="7" w:space="0" w:color="000000"/>
              <w:right w:val="single" w:sz="7" w:space="0" w:color="000000"/>
            </w:tcBorders>
            <w:vAlign w:val="bottom"/>
          </w:tcPr>
          <w:p w:rsidR="00013B26" w:rsidRPr="00063598" w:rsidRDefault="00013B26" w:rsidP="00491BFD">
            <w:pPr>
              <w:spacing w:after="0" w:line="259" w:lineRule="auto"/>
              <w:ind w:right="1"/>
              <w:jc w:val="center"/>
              <w:rPr>
                <w:sz w:val="26"/>
                <w:szCs w:val="26"/>
              </w:rPr>
            </w:pPr>
            <w:r w:rsidRPr="00063598">
              <w:rPr>
                <w:sz w:val="26"/>
                <w:szCs w:val="26"/>
              </w:rPr>
              <w:t>181 050</w:t>
            </w:r>
          </w:p>
        </w:tc>
        <w:tc>
          <w:tcPr>
            <w:tcW w:w="1872" w:type="dxa"/>
            <w:tcBorders>
              <w:top w:val="single" w:sz="7" w:space="0" w:color="000000"/>
              <w:left w:val="single" w:sz="7" w:space="0" w:color="000000"/>
              <w:bottom w:val="single" w:sz="7" w:space="0" w:color="000000"/>
              <w:right w:val="single" w:sz="7" w:space="0" w:color="000000"/>
            </w:tcBorders>
            <w:vAlign w:val="bottom"/>
          </w:tcPr>
          <w:p w:rsidR="00013B26" w:rsidRPr="00063598" w:rsidRDefault="00013B26" w:rsidP="00491BFD">
            <w:pPr>
              <w:spacing w:after="0" w:line="259" w:lineRule="auto"/>
              <w:jc w:val="center"/>
              <w:rPr>
                <w:sz w:val="26"/>
                <w:szCs w:val="26"/>
              </w:rPr>
            </w:pPr>
            <w:r w:rsidRPr="00063598">
              <w:rPr>
                <w:sz w:val="26"/>
                <w:szCs w:val="26"/>
              </w:rPr>
              <w:t>246 580</w:t>
            </w:r>
          </w:p>
        </w:tc>
      </w:tr>
      <w:tr w:rsidR="00013B26" w:rsidTr="00491BFD">
        <w:trPr>
          <w:trHeight w:val="470"/>
        </w:trPr>
        <w:tc>
          <w:tcPr>
            <w:tcW w:w="5551" w:type="dxa"/>
            <w:tcBorders>
              <w:top w:val="single" w:sz="7" w:space="0" w:color="000000"/>
              <w:left w:val="single" w:sz="7" w:space="0" w:color="000000"/>
              <w:bottom w:val="single" w:sz="7" w:space="0" w:color="000000"/>
              <w:right w:val="single" w:sz="7" w:space="0" w:color="000000"/>
            </w:tcBorders>
            <w:vAlign w:val="center"/>
          </w:tcPr>
          <w:p w:rsidR="00013B26" w:rsidRDefault="00013B26" w:rsidP="00491BFD">
            <w:pPr>
              <w:spacing w:after="0" w:line="259" w:lineRule="auto"/>
              <w:ind w:left="2"/>
            </w:pPr>
            <w:r>
              <w:t xml:space="preserve">   резервы предстоящих расходов</w:t>
            </w:r>
          </w:p>
        </w:tc>
        <w:tc>
          <w:tcPr>
            <w:tcW w:w="1845" w:type="dxa"/>
            <w:tcBorders>
              <w:top w:val="single" w:sz="7" w:space="0" w:color="000000"/>
              <w:left w:val="single" w:sz="7" w:space="0" w:color="000000"/>
              <w:bottom w:val="single" w:sz="7" w:space="0" w:color="000000"/>
              <w:right w:val="single" w:sz="7" w:space="0" w:color="000000"/>
            </w:tcBorders>
            <w:vAlign w:val="bottom"/>
          </w:tcPr>
          <w:p w:rsidR="00013B26" w:rsidRPr="00063598" w:rsidRDefault="00013B26" w:rsidP="00491BFD">
            <w:pPr>
              <w:spacing w:after="0" w:line="259" w:lineRule="auto"/>
              <w:ind w:right="1"/>
              <w:jc w:val="center"/>
              <w:rPr>
                <w:sz w:val="26"/>
                <w:szCs w:val="26"/>
              </w:rPr>
            </w:pPr>
            <w:r w:rsidRPr="00063598">
              <w:rPr>
                <w:sz w:val="26"/>
                <w:szCs w:val="26"/>
              </w:rPr>
              <w:t>42 320 031</w:t>
            </w:r>
          </w:p>
        </w:tc>
        <w:tc>
          <w:tcPr>
            <w:tcW w:w="1872" w:type="dxa"/>
            <w:tcBorders>
              <w:top w:val="single" w:sz="7" w:space="0" w:color="000000"/>
              <w:left w:val="single" w:sz="7" w:space="0" w:color="000000"/>
              <w:bottom w:val="single" w:sz="7" w:space="0" w:color="000000"/>
              <w:right w:val="single" w:sz="7" w:space="0" w:color="000000"/>
            </w:tcBorders>
            <w:vAlign w:val="bottom"/>
          </w:tcPr>
          <w:p w:rsidR="00013B26" w:rsidRPr="00063598" w:rsidRDefault="00013B26" w:rsidP="00491BFD">
            <w:pPr>
              <w:spacing w:after="0" w:line="259" w:lineRule="auto"/>
              <w:jc w:val="center"/>
              <w:rPr>
                <w:sz w:val="26"/>
                <w:szCs w:val="26"/>
              </w:rPr>
            </w:pPr>
            <w:r w:rsidRPr="00063598">
              <w:rPr>
                <w:sz w:val="26"/>
                <w:szCs w:val="26"/>
              </w:rPr>
              <w:t>96 946 152</w:t>
            </w:r>
          </w:p>
        </w:tc>
      </w:tr>
      <w:tr w:rsidR="00013B26" w:rsidTr="00491BFD">
        <w:trPr>
          <w:trHeight w:val="548"/>
        </w:trPr>
        <w:tc>
          <w:tcPr>
            <w:tcW w:w="5551" w:type="dxa"/>
            <w:tcBorders>
              <w:top w:val="single" w:sz="7" w:space="0" w:color="000000"/>
              <w:left w:val="single" w:sz="7" w:space="0" w:color="000000"/>
              <w:bottom w:val="single" w:sz="13" w:space="0" w:color="000000"/>
              <w:right w:val="single" w:sz="7" w:space="0" w:color="000000"/>
            </w:tcBorders>
            <w:vAlign w:val="center"/>
          </w:tcPr>
          <w:p w:rsidR="00013B26" w:rsidRDefault="00013B26" w:rsidP="00491BFD">
            <w:pPr>
              <w:spacing w:after="0" w:line="259" w:lineRule="auto"/>
              <w:ind w:left="7"/>
            </w:pPr>
            <w:r>
              <w:rPr>
                <w:b/>
                <w:sz w:val="25"/>
              </w:rPr>
              <w:t>IУ. Финансовый результат</w:t>
            </w:r>
          </w:p>
        </w:tc>
        <w:tc>
          <w:tcPr>
            <w:tcW w:w="1845" w:type="dxa"/>
            <w:tcBorders>
              <w:top w:val="single" w:sz="7" w:space="0" w:color="000000"/>
              <w:left w:val="single" w:sz="7" w:space="0" w:color="000000"/>
              <w:bottom w:val="single" w:sz="13" w:space="0" w:color="000000"/>
              <w:right w:val="single" w:sz="7" w:space="0" w:color="000000"/>
            </w:tcBorders>
            <w:vAlign w:val="bottom"/>
          </w:tcPr>
          <w:p w:rsidR="00013B26" w:rsidRDefault="00013B26" w:rsidP="00DB55F8">
            <w:pPr>
              <w:spacing w:after="0" w:line="259" w:lineRule="auto"/>
              <w:ind w:right="8"/>
              <w:jc w:val="center"/>
            </w:pPr>
            <w:r w:rsidRPr="00593E7B">
              <w:rPr>
                <w:b/>
                <w:sz w:val="25"/>
              </w:rPr>
              <w:t>1 630 209 289</w:t>
            </w:r>
          </w:p>
        </w:tc>
        <w:tc>
          <w:tcPr>
            <w:tcW w:w="1872" w:type="dxa"/>
            <w:tcBorders>
              <w:top w:val="single" w:sz="7" w:space="0" w:color="000000"/>
              <w:left w:val="single" w:sz="7" w:space="0" w:color="000000"/>
              <w:bottom w:val="single" w:sz="13" w:space="0" w:color="000000"/>
              <w:right w:val="single" w:sz="7" w:space="0" w:color="000000"/>
            </w:tcBorders>
            <w:vAlign w:val="bottom"/>
          </w:tcPr>
          <w:p w:rsidR="00013B26" w:rsidRDefault="00013B26" w:rsidP="00491BFD">
            <w:pPr>
              <w:spacing w:after="0" w:line="259" w:lineRule="auto"/>
              <w:ind w:right="7"/>
              <w:jc w:val="center"/>
            </w:pPr>
            <w:r w:rsidRPr="00593E7B">
              <w:rPr>
                <w:b/>
                <w:sz w:val="25"/>
              </w:rPr>
              <w:t>1 220 461 522</w:t>
            </w:r>
          </w:p>
        </w:tc>
      </w:tr>
      <w:tr w:rsidR="00013B26" w:rsidTr="00491BFD">
        <w:trPr>
          <w:trHeight w:val="614"/>
        </w:trPr>
        <w:tc>
          <w:tcPr>
            <w:tcW w:w="5551" w:type="dxa"/>
            <w:tcBorders>
              <w:top w:val="single" w:sz="13" w:space="0" w:color="000000"/>
              <w:left w:val="single" w:sz="13" w:space="0" w:color="000000"/>
              <w:bottom w:val="single" w:sz="13" w:space="0" w:color="000000"/>
              <w:right w:val="single" w:sz="7" w:space="0" w:color="000000"/>
            </w:tcBorders>
            <w:vAlign w:val="center"/>
          </w:tcPr>
          <w:p w:rsidR="00013B26" w:rsidRDefault="00013B26" w:rsidP="00491BFD">
            <w:pPr>
              <w:spacing w:after="0" w:line="259" w:lineRule="auto"/>
              <w:ind w:left="7"/>
            </w:pPr>
            <w:r>
              <w:rPr>
                <w:b/>
                <w:sz w:val="25"/>
              </w:rPr>
              <w:t>БАЛАНС</w:t>
            </w:r>
          </w:p>
        </w:tc>
        <w:tc>
          <w:tcPr>
            <w:tcW w:w="1845" w:type="dxa"/>
            <w:tcBorders>
              <w:top w:val="single" w:sz="13" w:space="0" w:color="000000"/>
              <w:left w:val="single" w:sz="7" w:space="0" w:color="000000"/>
              <w:bottom w:val="single" w:sz="13" w:space="0" w:color="000000"/>
              <w:right w:val="single" w:sz="13" w:space="0" w:color="000000"/>
            </w:tcBorders>
            <w:vAlign w:val="bottom"/>
          </w:tcPr>
          <w:p w:rsidR="00013B26" w:rsidRDefault="00013B26" w:rsidP="00491BFD">
            <w:pPr>
              <w:spacing w:after="0" w:line="259" w:lineRule="auto"/>
              <w:ind w:left="179"/>
            </w:pPr>
            <w:r>
              <w:rPr>
                <w:b/>
                <w:sz w:val="25"/>
              </w:rPr>
              <w:t>2 279 086 347</w:t>
            </w:r>
          </w:p>
        </w:tc>
        <w:tc>
          <w:tcPr>
            <w:tcW w:w="1872" w:type="dxa"/>
            <w:tcBorders>
              <w:top w:val="single" w:sz="13" w:space="0" w:color="000000"/>
              <w:left w:val="single" w:sz="13" w:space="0" w:color="000000"/>
              <w:bottom w:val="single" w:sz="13" w:space="0" w:color="000000"/>
              <w:right w:val="single" w:sz="13" w:space="0" w:color="000000"/>
            </w:tcBorders>
            <w:vAlign w:val="bottom"/>
          </w:tcPr>
          <w:p w:rsidR="00013B26" w:rsidRDefault="00013B26" w:rsidP="00491BFD">
            <w:pPr>
              <w:spacing w:after="0" w:line="259" w:lineRule="auto"/>
              <w:ind w:right="7"/>
              <w:jc w:val="center"/>
            </w:pPr>
            <w:r>
              <w:rPr>
                <w:b/>
                <w:sz w:val="25"/>
              </w:rPr>
              <w:t>2 407 297 114</w:t>
            </w:r>
          </w:p>
        </w:tc>
      </w:tr>
    </w:tbl>
    <w:p w:rsidR="00013B26" w:rsidRDefault="00013B26" w:rsidP="00013B26">
      <w:pPr>
        <w:spacing w:after="30" w:line="259" w:lineRule="auto"/>
      </w:pPr>
      <w:r>
        <w:rPr>
          <w:b/>
          <w:sz w:val="24"/>
        </w:rPr>
        <w:t>"Показатели отчета о финансовых результатах деятельности" за 2023 год</w:t>
      </w:r>
    </w:p>
    <w:p w:rsidR="00013B26" w:rsidRDefault="00013B26" w:rsidP="00013B26">
      <w:pPr>
        <w:spacing w:after="0" w:line="259" w:lineRule="auto"/>
        <w:ind w:left="10" w:right="38" w:hanging="10"/>
        <w:jc w:val="right"/>
      </w:pPr>
      <w:r>
        <w:rPr>
          <w:sz w:val="14"/>
        </w:rPr>
        <w:t>руб.</w:t>
      </w:r>
    </w:p>
    <w:tbl>
      <w:tblPr>
        <w:tblStyle w:val="TableGrid"/>
        <w:tblW w:w="9268" w:type="dxa"/>
        <w:tblInd w:w="-694" w:type="dxa"/>
        <w:tblCellMar>
          <w:bottom w:w="13" w:type="dxa"/>
        </w:tblCellMar>
        <w:tblLook w:val="04A0" w:firstRow="1" w:lastRow="0" w:firstColumn="1" w:lastColumn="0" w:noHBand="0" w:noVBand="1"/>
      </w:tblPr>
      <w:tblGrid>
        <w:gridCol w:w="5551"/>
        <w:gridCol w:w="1845"/>
        <w:gridCol w:w="1872"/>
      </w:tblGrid>
      <w:tr w:rsidR="00013B26" w:rsidTr="00491BFD">
        <w:trPr>
          <w:trHeight w:val="669"/>
        </w:trPr>
        <w:tc>
          <w:tcPr>
            <w:tcW w:w="5551" w:type="dxa"/>
            <w:tcBorders>
              <w:top w:val="single" w:sz="13" w:space="0" w:color="000000"/>
              <w:left w:val="single" w:sz="13" w:space="0" w:color="000000"/>
              <w:bottom w:val="single" w:sz="7" w:space="0" w:color="000000"/>
              <w:right w:val="single" w:sz="7" w:space="0" w:color="000000"/>
            </w:tcBorders>
            <w:vAlign w:val="center"/>
          </w:tcPr>
          <w:p w:rsidR="00013B26" w:rsidRDefault="00013B26" w:rsidP="00491BFD">
            <w:pPr>
              <w:spacing w:after="0" w:line="259" w:lineRule="auto"/>
              <w:ind w:right="3"/>
              <w:jc w:val="center"/>
            </w:pPr>
            <w:r>
              <w:rPr>
                <w:sz w:val="18"/>
              </w:rPr>
              <w:t>Наименование публично раскрываемого показателя</w:t>
            </w:r>
          </w:p>
        </w:tc>
        <w:tc>
          <w:tcPr>
            <w:tcW w:w="1845" w:type="dxa"/>
            <w:tcBorders>
              <w:top w:val="single" w:sz="13" w:space="0" w:color="000000"/>
              <w:left w:val="single" w:sz="7" w:space="0" w:color="000000"/>
              <w:bottom w:val="single" w:sz="7" w:space="0" w:color="000000"/>
              <w:right w:val="single" w:sz="7" w:space="0" w:color="000000"/>
            </w:tcBorders>
          </w:tcPr>
          <w:p w:rsidR="00013B26" w:rsidRDefault="00013B26" w:rsidP="00491BFD">
            <w:pPr>
              <w:spacing w:after="3" w:line="259" w:lineRule="auto"/>
              <w:ind w:right="778"/>
              <w:jc w:val="right"/>
            </w:pPr>
            <w:r>
              <w:rPr>
                <w:sz w:val="18"/>
              </w:rPr>
              <w:t xml:space="preserve">Год                 </w:t>
            </w:r>
          </w:p>
          <w:p w:rsidR="00013B26" w:rsidRDefault="00013B26" w:rsidP="00491BFD">
            <w:pPr>
              <w:spacing w:after="0" w:line="259" w:lineRule="auto"/>
              <w:jc w:val="center"/>
            </w:pPr>
            <w:r>
              <w:rPr>
                <w:sz w:val="18"/>
              </w:rPr>
              <w:t>(предшествующий отчетному)</w:t>
            </w:r>
          </w:p>
        </w:tc>
        <w:tc>
          <w:tcPr>
            <w:tcW w:w="1872" w:type="dxa"/>
            <w:tcBorders>
              <w:top w:val="single" w:sz="13" w:space="0" w:color="000000"/>
              <w:left w:val="single" w:sz="7" w:space="0" w:color="000000"/>
              <w:bottom w:val="single" w:sz="7" w:space="0" w:color="000000"/>
              <w:right w:val="single" w:sz="13" w:space="0" w:color="000000"/>
            </w:tcBorders>
          </w:tcPr>
          <w:p w:rsidR="00013B26" w:rsidRDefault="00013B26" w:rsidP="00491BFD">
            <w:pPr>
              <w:spacing w:after="0" w:line="259" w:lineRule="auto"/>
              <w:ind w:left="-7"/>
            </w:pPr>
            <w:r>
              <w:rPr>
                <w:sz w:val="18"/>
              </w:rPr>
              <w:t xml:space="preserve"> </w:t>
            </w:r>
          </w:p>
          <w:p w:rsidR="00013B26" w:rsidRDefault="00013B26" w:rsidP="00491BFD">
            <w:pPr>
              <w:spacing w:after="3" w:line="259" w:lineRule="auto"/>
              <w:ind w:right="792"/>
              <w:jc w:val="right"/>
            </w:pPr>
            <w:r>
              <w:rPr>
                <w:sz w:val="18"/>
              </w:rPr>
              <w:t xml:space="preserve">Год                 </w:t>
            </w:r>
          </w:p>
          <w:p w:rsidR="00013B26" w:rsidRDefault="00013B26" w:rsidP="00491BFD">
            <w:pPr>
              <w:spacing w:after="0" w:line="259" w:lineRule="auto"/>
              <w:ind w:left="2"/>
              <w:jc w:val="center"/>
            </w:pPr>
            <w:r>
              <w:rPr>
                <w:sz w:val="18"/>
              </w:rPr>
              <w:t>(отчетный)</w:t>
            </w:r>
          </w:p>
        </w:tc>
      </w:tr>
      <w:tr w:rsidR="00013B26" w:rsidTr="00491BFD">
        <w:trPr>
          <w:trHeight w:val="314"/>
        </w:trPr>
        <w:tc>
          <w:tcPr>
            <w:tcW w:w="5551" w:type="dxa"/>
            <w:tcBorders>
              <w:top w:val="single" w:sz="7" w:space="0" w:color="000000"/>
              <w:left w:val="single" w:sz="13" w:space="0" w:color="000000"/>
              <w:bottom w:val="single" w:sz="7" w:space="0" w:color="000000"/>
              <w:right w:val="single" w:sz="7" w:space="0" w:color="000000"/>
            </w:tcBorders>
          </w:tcPr>
          <w:p w:rsidR="00013B26" w:rsidRDefault="00013B26" w:rsidP="00491BFD">
            <w:pPr>
              <w:spacing w:after="0" w:line="259" w:lineRule="auto"/>
              <w:ind w:left="38"/>
            </w:pPr>
            <w:r>
              <w:t>Доходы (начисленные)</w:t>
            </w:r>
          </w:p>
        </w:tc>
        <w:tc>
          <w:tcPr>
            <w:tcW w:w="1845" w:type="dxa"/>
            <w:tcBorders>
              <w:top w:val="single" w:sz="7" w:space="0" w:color="000000"/>
              <w:left w:val="single" w:sz="7" w:space="0" w:color="000000"/>
              <w:bottom w:val="single" w:sz="7" w:space="0" w:color="000000"/>
              <w:right w:val="single" w:sz="13" w:space="0" w:color="000000"/>
            </w:tcBorders>
          </w:tcPr>
          <w:p w:rsidR="00013B26" w:rsidRPr="00953A5D" w:rsidRDefault="00953A5D" w:rsidP="00491BFD">
            <w:pPr>
              <w:spacing w:after="0" w:line="259" w:lineRule="auto"/>
              <w:ind w:right="39"/>
              <w:jc w:val="center"/>
              <w:rPr>
                <w:lang w:val="en-US"/>
              </w:rPr>
            </w:pPr>
            <w:r>
              <w:rPr>
                <w:lang w:val="en-US"/>
              </w:rPr>
              <w:t>965 629 915</w:t>
            </w:r>
          </w:p>
        </w:tc>
        <w:tc>
          <w:tcPr>
            <w:tcW w:w="1872" w:type="dxa"/>
            <w:tcBorders>
              <w:top w:val="single" w:sz="7" w:space="0" w:color="000000"/>
              <w:left w:val="single" w:sz="13" w:space="0" w:color="000000"/>
              <w:bottom w:val="single" w:sz="7" w:space="0" w:color="000000"/>
              <w:right w:val="single" w:sz="13" w:space="0" w:color="000000"/>
            </w:tcBorders>
          </w:tcPr>
          <w:p w:rsidR="00013B26" w:rsidRDefault="00013B26" w:rsidP="00491BFD">
            <w:pPr>
              <w:spacing w:after="0" w:line="259" w:lineRule="auto"/>
              <w:ind w:right="39"/>
              <w:jc w:val="center"/>
            </w:pPr>
            <w:r w:rsidRPr="00DA4AB5">
              <w:t>995 900 86</w:t>
            </w:r>
            <w:r>
              <w:t>2</w:t>
            </w:r>
          </w:p>
        </w:tc>
      </w:tr>
      <w:tr w:rsidR="00013B26" w:rsidTr="00491BFD">
        <w:trPr>
          <w:trHeight w:val="352"/>
        </w:trPr>
        <w:tc>
          <w:tcPr>
            <w:tcW w:w="5551" w:type="dxa"/>
            <w:tcBorders>
              <w:top w:val="single" w:sz="7" w:space="0" w:color="000000"/>
              <w:left w:val="single" w:sz="13" w:space="0" w:color="000000"/>
              <w:bottom w:val="single" w:sz="13" w:space="0" w:color="000000"/>
              <w:right w:val="single" w:sz="7" w:space="0" w:color="000000"/>
            </w:tcBorders>
          </w:tcPr>
          <w:p w:rsidR="00013B26" w:rsidRDefault="00013B26" w:rsidP="00491BFD">
            <w:pPr>
              <w:spacing w:after="0" w:line="259" w:lineRule="auto"/>
              <w:ind w:left="38"/>
            </w:pPr>
            <w:r>
              <w:t>Расходы (начисленные)</w:t>
            </w:r>
          </w:p>
        </w:tc>
        <w:tc>
          <w:tcPr>
            <w:tcW w:w="1845" w:type="dxa"/>
            <w:tcBorders>
              <w:top w:val="single" w:sz="7" w:space="0" w:color="000000"/>
              <w:left w:val="single" w:sz="7" w:space="0" w:color="000000"/>
              <w:bottom w:val="single" w:sz="13" w:space="0" w:color="000000"/>
              <w:right w:val="single" w:sz="13" w:space="0" w:color="000000"/>
            </w:tcBorders>
          </w:tcPr>
          <w:p w:rsidR="00013B26" w:rsidRPr="00953A5D" w:rsidRDefault="00953A5D" w:rsidP="00491BFD">
            <w:pPr>
              <w:spacing w:after="0" w:line="259" w:lineRule="auto"/>
              <w:ind w:right="39"/>
              <w:jc w:val="center"/>
              <w:rPr>
                <w:lang w:val="en-US"/>
              </w:rPr>
            </w:pPr>
            <w:r>
              <w:rPr>
                <w:lang w:val="en-US"/>
              </w:rPr>
              <w:t>76 718 369 022</w:t>
            </w:r>
          </w:p>
        </w:tc>
        <w:tc>
          <w:tcPr>
            <w:tcW w:w="1872" w:type="dxa"/>
            <w:tcBorders>
              <w:top w:val="single" w:sz="7" w:space="0" w:color="000000"/>
              <w:left w:val="single" w:sz="13" w:space="0" w:color="000000"/>
              <w:bottom w:val="single" w:sz="13" w:space="0" w:color="000000"/>
              <w:right w:val="single" w:sz="13" w:space="0" w:color="000000"/>
            </w:tcBorders>
          </w:tcPr>
          <w:p w:rsidR="00013B26" w:rsidRDefault="00013B26" w:rsidP="00491BFD">
            <w:pPr>
              <w:spacing w:after="0" w:line="259" w:lineRule="auto"/>
              <w:ind w:right="39"/>
              <w:jc w:val="center"/>
            </w:pPr>
            <w:r w:rsidRPr="00DA4AB5">
              <w:t>91 053 690 42</w:t>
            </w:r>
            <w:r>
              <w:t>6</w:t>
            </w:r>
          </w:p>
        </w:tc>
      </w:tr>
      <w:tr w:rsidR="00013B26" w:rsidTr="00491BFD">
        <w:trPr>
          <w:trHeight w:val="326"/>
        </w:trPr>
        <w:tc>
          <w:tcPr>
            <w:tcW w:w="5551" w:type="dxa"/>
            <w:tcBorders>
              <w:top w:val="single" w:sz="13" w:space="0" w:color="000000"/>
              <w:left w:val="single" w:sz="13" w:space="0" w:color="000000"/>
              <w:bottom w:val="single" w:sz="7" w:space="0" w:color="000000"/>
              <w:right w:val="single" w:sz="7" w:space="0" w:color="000000"/>
            </w:tcBorders>
          </w:tcPr>
          <w:p w:rsidR="00013B26" w:rsidRDefault="00013B26" w:rsidP="00491BFD">
            <w:pPr>
              <w:spacing w:after="0" w:line="259" w:lineRule="auto"/>
              <w:ind w:left="38"/>
            </w:pPr>
            <w:r>
              <w:rPr>
                <w:b/>
              </w:rPr>
              <w:t>Чистый операционный результат</w:t>
            </w:r>
          </w:p>
        </w:tc>
        <w:tc>
          <w:tcPr>
            <w:tcW w:w="1845" w:type="dxa"/>
            <w:tcBorders>
              <w:top w:val="single" w:sz="13" w:space="0" w:color="000000"/>
              <w:left w:val="single" w:sz="7" w:space="0" w:color="000000"/>
              <w:bottom w:val="single" w:sz="7" w:space="0" w:color="000000"/>
              <w:right w:val="single" w:sz="13" w:space="0" w:color="000000"/>
            </w:tcBorders>
          </w:tcPr>
          <w:p w:rsidR="00013B26" w:rsidRPr="00953A5D" w:rsidRDefault="00953A5D" w:rsidP="00491BFD">
            <w:pPr>
              <w:spacing w:after="0" w:line="259" w:lineRule="auto"/>
              <w:ind w:right="39"/>
              <w:jc w:val="center"/>
              <w:rPr>
                <w:lang w:val="en-US"/>
              </w:rPr>
            </w:pPr>
            <w:r>
              <w:rPr>
                <w:lang w:val="en-US"/>
              </w:rPr>
              <w:t>-76 634 831 907</w:t>
            </w:r>
          </w:p>
        </w:tc>
        <w:tc>
          <w:tcPr>
            <w:tcW w:w="1872" w:type="dxa"/>
            <w:tcBorders>
              <w:top w:val="single" w:sz="13" w:space="0" w:color="000000"/>
              <w:left w:val="single" w:sz="13" w:space="0" w:color="000000"/>
              <w:bottom w:val="single" w:sz="13" w:space="0" w:color="000000"/>
              <w:right w:val="single" w:sz="13" w:space="0" w:color="000000"/>
            </w:tcBorders>
          </w:tcPr>
          <w:p w:rsidR="00013B26" w:rsidRDefault="00013B26" w:rsidP="00491BFD">
            <w:pPr>
              <w:spacing w:after="0" w:line="259" w:lineRule="auto"/>
              <w:ind w:right="39"/>
              <w:jc w:val="center"/>
            </w:pPr>
            <w:r w:rsidRPr="00DA4AB5">
              <w:rPr>
                <w:b/>
              </w:rPr>
              <w:t>-90 058 362 87</w:t>
            </w:r>
            <w:r>
              <w:rPr>
                <w:b/>
              </w:rPr>
              <w:t>8</w:t>
            </w:r>
          </w:p>
        </w:tc>
      </w:tr>
      <w:tr w:rsidR="00013B26" w:rsidTr="00491BFD">
        <w:trPr>
          <w:trHeight w:val="262"/>
        </w:trPr>
        <w:tc>
          <w:tcPr>
            <w:tcW w:w="5551" w:type="dxa"/>
            <w:tcBorders>
              <w:top w:val="single" w:sz="7" w:space="0" w:color="000000"/>
              <w:left w:val="single" w:sz="13" w:space="0" w:color="000000"/>
              <w:bottom w:val="single" w:sz="13" w:space="0" w:color="000000"/>
              <w:right w:val="single" w:sz="7" w:space="0" w:color="000000"/>
            </w:tcBorders>
          </w:tcPr>
          <w:p w:rsidR="00013B26" w:rsidRDefault="00013B26" w:rsidP="00491BFD">
            <w:pPr>
              <w:spacing w:after="0" w:line="259" w:lineRule="auto"/>
              <w:ind w:left="34"/>
            </w:pPr>
            <w:r>
              <w:rPr>
                <w:b/>
                <w:i/>
                <w:sz w:val="18"/>
              </w:rPr>
              <w:t xml:space="preserve">     в </w:t>
            </w:r>
            <w:bookmarkStart w:id="0" w:name="_GoBack"/>
            <w:bookmarkEnd w:id="0"/>
            <w:proofErr w:type="spellStart"/>
            <w:r>
              <w:rPr>
                <w:b/>
                <w:i/>
                <w:sz w:val="18"/>
              </w:rPr>
              <w:t>т.ч</w:t>
            </w:r>
            <w:proofErr w:type="spellEnd"/>
            <w:r>
              <w:rPr>
                <w:b/>
                <w:i/>
                <w:sz w:val="18"/>
              </w:rPr>
              <w:t xml:space="preserve">. операционный результат </w:t>
            </w:r>
            <w:proofErr w:type="gramStart"/>
            <w:r>
              <w:rPr>
                <w:b/>
                <w:i/>
                <w:sz w:val="18"/>
              </w:rPr>
              <w:t xml:space="preserve">до  </w:t>
            </w:r>
            <w:r w:rsidR="00D40AF0">
              <w:rPr>
                <w:b/>
                <w:i/>
                <w:sz w:val="18"/>
              </w:rPr>
              <w:t>налогообложения</w:t>
            </w:r>
            <w:proofErr w:type="gramEnd"/>
          </w:p>
        </w:tc>
        <w:tc>
          <w:tcPr>
            <w:tcW w:w="1845" w:type="dxa"/>
            <w:tcBorders>
              <w:top w:val="single" w:sz="7" w:space="0" w:color="000000"/>
              <w:left w:val="single" w:sz="7" w:space="0" w:color="000000"/>
              <w:bottom w:val="single" w:sz="13" w:space="0" w:color="000000"/>
              <w:right w:val="single" w:sz="13" w:space="0" w:color="000000"/>
            </w:tcBorders>
          </w:tcPr>
          <w:p w:rsidR="00013B26" w:rsidRPr="00953A5D" w:rsidRDefault="00953A5D" w:rsidP="00953A5D">
            <w:pPr>
              <w:spacing w:after="0" w:line="259" w:lineRule="auto"/>
              <w:ind w:right="39"/>
              <w:jc w:val="center"/>
              <w:rPr>
                <w:lang w:val="en-US"/>
              </w:rPr>
            </w:pPr>
            <w:r>
              <w:rPr>
                <w:lang w:val="en-US"/>
              </w:rPr>
              <w:t>-75 752 739 106</w:t>
            </w:r>
          </w:p>
        </w:tc>
        <w:tc>
          <w:tcPr>
            <w:tcW w:w="1872" w:type="dxa"/>
            <w:tcBorders>
              <w:top w:val="single" w:sz="13" w:space="0" w:color="000000"/>
              <w:left w:val="single" w:sz="13" w:space="0" w:color="000000"/>
              <w:bottom w:val="single" w:sz="7" w:space="0" w:color="000000"/>
              <w:right w:val="single" w:sz="13" w:space="0" w:color="000000"/>
            </w:tcBorders>
          </w:tcPr>
          <w:p w:rsidR="00013B26" w:rsidRDefault="00013B26" w:rsidP="00491BFD">
            <w:pPr>
              <w:spacing w:after="0" w:line="259" w:lineRule="auto"/>
              <w:ind w:right="39"/>
              <w:jc w:val="center"/>
            </w:pPr>
            <w:r>
              <w:rPr>
                <w:b/>
              </w:rPr>
              <w:t>-90 057 789 564</w:t>
            </w:r>
          </w:p>
        </w:tc>
      </w:tr>
      <w:tr w:rsidR="00013B26" w:rsidTr="00491BFD">
        <w:trPr>
          <w:trHeight w:val="354"/>
        </w:trPr>
        <w:tc>
          <w:tcPr>
            <w:tcW w:w="5551" w:type="dxa"/>
            <w:tcBorders>
              <w:top w:val="single" w:sz="13" w:space="0" w:color="000000"/>
              <w:left w:val="single" w:sz="13" w:space="0" w:color="000000"/>
              <w:bottom w:val="single" w:sz="7" w:space="0" w:color="000000"/>
              <w:right w:val="single" w:sz="7" w:space="0" w:color="000000"/>
            </w:tcBorders>
          </w:tcPr>
          <w:p w:rsidR="00013B26" w:rsidRDefault="00013B26" w:rsidP="00491BFD">
            <w:pPr>
              <w:spacing w:after="0" w:line="259" w:lineRule="auto"/>
              <w:ind w:left="38"/>
            </w:pPr>
            <w:r>
              <w:t xml:space="preserve">Операции с нефинансовыми активами </w:t>
            </w:r>
          </w:p>
        </w:tc>
        <w:tc>
          <w:tcPr>
            <w:tcW w:w="1845" w:type="dxa"/>
            <w:tcBorders>
              <w:top w:val="single" w:sz="13" w:space="0" w:color="000000"/>
              <w:left w:val="single" w:sz="7" w:space="0" w:color="000000"/>
              <w:bottom w:val="single" w:sz="7" w:space="0" w:color="000000"/>
              <w:right w:val="single" w:sz="13" w:space="0" w:color="000000"/>
            </w:tcBorders>
          </w:tcPr>
          <w:p w:rsidR="00013B26" w:rsidRPr="00953A5D" w:rsidRDefault="00953A5D" w:rsidP="00491BFD">
            <w:pPr>
              <w:spacing w:after="0" w:line="259" w:lineRule="auto"/>
              <w:ind w:right="39"/>
              <w:jc w:val="center"/>
              <w:rPr>
                <w:lang w:val="en-US"/>
              </w:rPr>
            </w:pPr>
            <w:r>
              <w:rPr>
                <w:lang w:val="en-US"/>
              </w:rPr>
              <w:t>121 977 360</w:t>
            </w:r>
          </w:p>
        </w:tc>
        <w:tc>
          <w:tcPr>
            <w:tcW w:w="1872" w:type="dxa"/>
            <w:tcBorders>
              <w:top w:val="single" w:sz="7" w:space="0" w:color="000000"/>
              <w:left w:val="single" w:sz="13" w:space="0" w:color="000000"/>
              <w:bottom w:val="single" w:sz="7" w:space="0" w:color="000000"/>
              <w:right w:val="single" w:sz="13" w:space="0" w:color="000000"/>
            </w:tcBorders>
          </w:tcPr>
          <w:p w:rsidR="00013B26" w:rsidRDefault="00013B26" w:rsidP="00DB55F8">
            <w:pPr>
              <w:spacing w:after="0" w:line="259" w:lineRule="auto"/>
              <w:ind w:right="39"/>
              <w:jc w:val="center"/>
            </w:pPr>
            <w:r w:rsidRPr="007F56D2">
              <w:t>15 555 672</w:t>
            </w:r>
          </w:p>
        </w:tc>
      </w:tr>
      <w:tr w:rsidR="00013B26" w:rsidTr="00491BFD">
        <w:trPr>
          <w:trHeight w:val="509"/>
        </w:trPr>
        <w:tc>
          <w:tcPr>
            <w:tcW w:w="5551" w:type="dxa"/>
            <w:tcBorders>
              <w:top w:val="single" w:sz="7" w:space="0" w:color="000000"/>
              <w:left w:val="single" w:sz="13" w:space="0" w:color="000000"/>
              <w:bottom w:val="single" w:sz="7" w:space="0" w:color="000000"/>
              <w:right w:val="single" w:sz="7" w:space="0" w:color="000000"/>
            </w:tcBorders>
          </w:tcPr>
          <w:p w:rsidR="00013B26" w:rsidRDefault="00013B26" w:rsidP="00491BFD">
            <w:pPr>
              <w:spacing w:after="0" w:line="259" w:lineRule="auto"/>
              <w:ind w:left="38"/>
            </w:pPr>
            <w:r>
              <w:t xml:space="preserve">Операции с финансовыми активами и обязательствами,       </w:t>
            </w:r>
          </w:p>
          <w:p w:rsidR="00013B26" w:rsidRDefault="00013B26" w:rsidP="00491BFD">
            <w:pPr>
              <w:spacing w:after="0" w:line="259" w:lineRule="auto"/>
              <w:ind w:left="38"/>
            </w:pPr>
            <w:r>
              <w:rPr>
                <w:sz w:val="14"/>
              </w:rPr>
              <w:t>в том числе:</w:t>
            </w:r>
          </w:p>
        </w:tc>
        <w:tc>
          <w:tcPr>
            <w:tcW w:w="1845" w:type="dxa"/>
            <w:tcBorders>
              <w:top w:val="single" w:sz="7" w:space="0" w:color="000000"/>
              <w:left w:val="single" w:sz="7" w:space="0" w:color="000000"/>
              <w:bottom w:val="single" w:sz="7" w:space="0" w:color="000000"/>
              <w:right w:val="single" w:sz="13" w:space="0" w:color="000000"/>
            </w:tcBorders>
            <w:vAlign w:val="bottom"/>
          </w:tcPr>
          <w:p w:rsidR="00013B26" w:rsidRPr="00953A5D" w:rsidRDefault="00953A5D" w:rsidP="00491BFD">
            <w:pPr>
              <w:spacing w:after="0" w:line="259" w:lineRule="auto"/>
              <w:ind w:right="39"/>
              <w:jc w:val="center"/>
              <w:rPr>
                <w:lang w:val="en-US"/>
              </w:rPr>
            </w:pPr>
            <w:r>
              <w:rPr>
                <w:lang w:val="en-US"/>
              </w:rPr>
              <w:t>-76 750 836 284</w:t>
            </w:r>
          </w:p>
        </w:tc>
        <w:tc>
          <w:tcPr>
            <w:tcW w:w="1872" w:type="dxa"/>
            <w:tcBorders>
              <w:top w:val="single" w:sz="7" w:space="0" w:color="000000"/>
              <w:left w:val="single" w:sz="13" w:space="0" w:color="000000"/>
              <w:bottom w:val="single" w:sz="7" w:space="0" w:color="000000"/>
              <w:right w:val="single" w:sz="13" w:space="0" w:color="000000"/>
            </w:tcBorders>
            <w:vAlign w:val="bottom"/>
          </w:tcPr>
          <w:p w:rsidR="00013B26" w:rsidRDefault="00013B26" w:rsidP="00491BFD">
            <w:pPr>
              <w:spacing w:after="0" w:line="259" w:lineRule="auto"/>
              <w:ind w:right="39"/>
              <w:jc w:val="center"/>
            </w:pPr>
            <w:r>
              <w:t>-90 073 918 55</w:t>
            </w:r>
          </w:p>
        </w:tc>
      </w:tr>
      <w:tr w:rsidR="00013B26" w:rsidTr="00491BFD">
        <w:trPr>
          <w:trHeight w:val="288"/>
        </w:trPr>
        <w:tc>
          <w:tcPr>
            <w:tcW w:w="5551" w:type="dxa"/>
            <w:tcBorders>
              <w:top w:val="single" w:sz="7" w:space="0" w:color="000000"/>
              <w:left w:val="single" w:sz="13" w:space="0" w:color="000000"/>
              <w:bottom w:val="single" w:sz="7" w:space="0" w:color="000000"/>
              <w:right w:val="single" w:sz="7" w:space="0" w:color="000000"/>
            </w:tcBorders>
          </w:tcPr>
          <w:p w:rsidR="00013B26" w:rsidRDefault="00013B26" w:rsidP="00491BFD">
            <w:pPr>
              <w:spacing w:after="0" w:line="259" w:lineRule="auto"/>
              <w:ind w:left="36"/>
            </w:pPr>
            <w:r>
              <w:rPr>
                <w:sz w:val="20"/>
              </w:rPr>
              <w:t xml:space="preserve">   операции с финансовыми активами</w:t>
            </w:r>
          </w:p>
        </w:tc>
        <w:tc>
          <w:tcPr>
            <w:tcW w:w="1845" w:type="dxa"/>
            <w:tcBorders>
              <w:top w:val="single" w:sz="7" w:space="0" w:color="000000"/>
              <w:left w:val="single" w:sz="7" w:space="0" w:color="000000"/>
              <w:bottom w:val="single" w:sz="7" w:space="0" w:color="000000"/>
              <w:right w:val="single" w:sz="13" w:space="0" w:color="000000"/>
            </w:tcBorders>
          </w:tcPr>
          <w:p w:rsidR="00013B26" w:rsidRPr="00953A5D" w:rsidRDefault="00953A5D" w:rsidP="00491BFD">
            <w:pPr>
              <w:spacing w:after="0" w:line="259" w:lineRule="auto"/>
              <w:ind w:right="39"/>
              <w:jc w:val="center"/>
              <w:rPr>
                <w:lang w:val="en-US"/>
              </w:rPr>
            </w:pPr>
            <w:r>
              <w:rPr>
                <w:lang w:val="en-US"/>
              </w:rPr>
              <w:t>-70 060 542 209</w:t>
            </w:r>
          </w:p>
        </w:tc>
        <w:tc>
          <w:tcPr>
            <w:tcW w:w="1872" w:type="dxa"/>
            <w:tcBorders>
              <w:top w:val="single" w:sz="7" w:space="0" w:color="000000"/>
              <w:left w:val="single" w:sz="13" w:space="0" w:color="000000"/>
              <w:bottom w:val="single" w:sz="7" w:space="0" w:color="000000"/>
              <w:right w:val="single" w:sz="13" w:space="0" w:color="000000"/>
            </w:tcBorders>
          </w:tcPr>
          <w:p w:rsidR="00013B26" w:rsidRDefault="00013B26" w:rsidP="00491BFD">
            <w:pPr>
              <w:spacing w:after="0" w:line="259" w:lineRule="auto"/>
              <w:ind w:right="39"/>
              <w:jc w:val="center"/>
            </w:pPr>
            <w:r w:rsidRPr="00DA4AB5">
              <w:t>-89 657 085 193</w:t>
            </w:r>
          </w:p>
        </w:tc>
      </w:tr>
      <w:tr w:rsidR="00013B26" w:rsidTr="00491BFD">
        <w:trPr>
          <w:trHeight w:val="288"/>
        </w:trPr>
        <w:tc>
          <w:tcPr>
            <w:tcW w:w="5551" w:type="dxa"/>
            <w:tcBorders>
              <w:top w:val="single" w:sz="7" w:space="0" w:color="000000"/>
              <w:left w:val="single" w:sz="13" w:space="0" w:color="000000"/>
              <w:bottom w:val="single" w:sz="7" w:space="0" w:color="000000"/>
              <w:right w:val="single" w:sz="7" w:space="0" w:color="000000"/>
            </w:tcBorders>
          </w:tcPr>
          <w:p w:rsidR="00013B26" w:rsidRDefault="00013B26" w:rsidP="00491BFD">
            <w:pPr>
              <w:spacing w:after="0" w:line="259" w:lineRule="auto"/>
              <w:ind w:left="34"/>
            </w:pPr>
            <w:r>
              <w:rPr>
                <w:i/>
                <w:sz w:val="18"/>
              </w:rPr>
              <w:t xml:space="preserve">          чистое поступление средств на счета бюджетов</w:t>
            </w:r>
          </w:p>
        </w:tc>
        <w:tc>
          <w:tcPr>
            <w:tcW w:w="1845" w:type="dxa"/>
            <w:tcBorders>
              <w:top w:val="single" w:sz="7" w:space="0" w:color="000000"/>
              <w:left w:val="single" w:sz="7" w:space="0" w:color="000000"/>
              <w:bottom w:val="single" w:sz="7" w:space="0" w:color="000000"/>
              <w:right w:val="single" w:sz="13" w:space="0" w:color="000000"/>
            </w:tcBorders>
          </w:tcPr>
          <w:p w:rsidR="00013B26" w:rsidRPr="00953A5D" w:rsidRDefault="00953A5D" w:rsidP="00331DA4">
            <w:pPr>
              <w:spacing w:after="0" w:line="259" w:lineRule="auto"/>
              <w:ind w:right="39"/>
              <w:jc w:val="center"/>
              <w:rPr>
                <w:lang w:val="en-US"/>
              </w:rPr>
            </w:pPr>
            <w:r>
              <w:rPr>
                <w:lang w:val="en-US"/>
              </w:rPr>
              <w:t>-</w:t>
            </w:r>
            <w:r w:rsidR="00331DA4">
              <w:rPr>
                <w:lang w:val="en-US"/>
              </w:rPr>
              <w:t>70 039 494 949</w:t>
            </w:r>
          </w:p>
        </w:tc>
        <w:tc>
          <w:tcPr>
            <w:tcW w:w="1872" w:type="dxa"/>
            <w:tcBorders>
              <w:top w:val="single" w:sz="7" w:space="0" w:color="000000"/>
              <w:left w:val="single" w:sz="13" w:space="0" w:color="000000"/>
              <w:bottom w:val="single" w:sz="7" w:space="0" w:color="000000"/>
              <w:right w:val="single" w:sz="13" w:space="0" w:color="000000"/>
            </w:tcBorders>
          </w:tcPr>
          <w:p w:rsidR="00013B26" w:rsidRDefault="00013B26" w:rsidP="00491BFD">
            <w:pPr>
              <w:spacing w:after="0" w:line="259" w:lineRule="auto"/>
              <w:ind w:right="39"/>
              <w:jc w:val="center"/>
            </w:pPr>
            <w:r>
              <w:t>-89 591 124 120</w:t>
            </w:r>
          </w:p>
        </w:tc>
      </w:tr>
      <w:tr w:rsidR="00013B26" w:rsidTr="00491BFD">
        <w:trPr>
          <w:trHeight w:val="301"/>
        </w:trPr>
        <w:tc>
          <w:tcPr>
            <w:tcW w:w="5551" w:type="dxa"/>
            <w:tcBorders>
              <w:top w:val="single" w:sz="7" w:space="0" w:color="000000"/>
              <w:left w:val="single" w:sz="13" w:space="0" w:color="000000"/>
              <w:bottom w:val="single" w:sz="7" w:space="0" w:color="000000"/>
              <w:right w:val="single" w:sz="7" w:space="0" w:color="000000"/>
            </w:tcBorders>
          </w:tcPr>
          <w:p w:rsidR="00013B26" w:rsidRDefault="00013B26" w:rsidP="00491BFD">
            <w:pPr>
              <w:spacing w:after="0" w:line="259" w:lineRule="auto"/>
              <w:ind w:left="34"/>
            </w:pPr>
            <w:r>
              <w:rPr>
                <w:i/>
                <w:sz w:val="18"/>
              </w:rPr>
              <w:t xml:space="preserve">          чистое поступление иных финансовых активов</w:t>
            </w:r>
          </w:p>
        </w:tc>
        <w:tc>
          <w:tcPr>
            <w:tcW w:w="1845" w:type="dxa"/>
            <w:tcBorders>
              <w:top w:val="single" w:sz="7" w:space="0" w:color="000000"/>
              <w:left w:val="single" w:sz="7" w:space="0" w:color="000000"/>
              <w:bottom w:val="single" w:sz="7" w:space="0" w:color="000000"/>
              <w:right w:val="single" w:sz="13" w:space="0" w:color="000000"/>
            </w:tcBorders>
          </w:tcPr>
          <w:p w:rsidR="00013B26" w:rsidRDefault="00013B26" w:rsidP="00491BFD">
            <w:pPr>
              <w:spacing w:after="0" w:line="259" w:lineRule="auto"/>
              <w:ind w:right="39"/>
              <w:jc w:val="center"/>
            </w:pPr>
          </w:p>
        </w:tc>
        <w:tc>
          <w:tcPr>
            <w:tcW w:w="1872" w:type="dxa"/>
            <w:tcBorders>
              <w:top w:val="single" w:sz="7" w:space="0" w:color="000000"/>
              <w:left w:val="single" w:sz="13" w:space="0" w:color="000000"/>
              <w:bottom w:val="single" w:sz="7" w:space="0" w:color="000000"/>
              <w:right w:val="single" w:sz="13" w:space="0" w:color="000000"/>
            </w:tcBorders>
          </w:tcPr>
          <w:p w:rsidR="00013B26" w:rsidRDefault="00013B26" w:rsidP="00491BFD">
            <w:pPr>
              <w:spacing w:after="0" w:line="259" w:lineRule="auto"/>
              <w:ind w:right="38"/>
              <w:jc w:val="center"/>
            </w:pPr>
            <w:r>
              <w:t>0</w:t>
            </w:r>
          </w:p>
        </w:tc>
      </w:tr>
      <w:tr w:rsidR="00013B26" w:rsidTr="00491BFD">
        <w:trPr>
          <w:trHeight w:val="288"/>
        </w:trPr>
        <w:tc>
          <w:tcPr>
            <w:tcW w:w="5551" w:type="dxa"/>
            <w:tcBorders>
              <w:top w:val="single" w:sz="7" w:space="0" w:color="000000"/>
              <w:left w:val="single" w:sz="13" w:space="0" w:color="000000"/>
              <w:bottom w:val="single" w:sz="7" w:space="0" w:color="000000"/>
              <w:right w:val="single" w:sz="7" w:space="0" w:color="000000"/>
            </w:tcBorders>
          </w:tcPr>
          <w:p w:rsidR="00013B26" w:rsidRDefault="00013B26" w:rsidP="00491BFD">
            <w:pPr>
              <w:spacing w:after="0" w:line="259" w:lineRule="auto"/>
              <w:ind w:left="34"/>
            </w:pPr>
            <w:r>
              <w:rPr>
                <w:i/>
                <w:sz w:val="18"/>
              </w:rPr>
              <w:t xml:space="preserve">          чистое увеличение прочей дебиторской задолженности</w:t>
            </w:r>
          </w:p>
        </w:tc>
        <w:tc>
          <w:tcPr>
            <w:tcW w:w="1845" w:type="dxa"/>
            <w:tcBorders>
              <w:top w:val="single" w:sz="7" w:space="0" w:color="000000"/>
              <w:left w:val="single" w:sz="7" w:space="0" w:color="000000"/>
              <w:bottom w:val="single" w:sz="7" w:space="0" w:color="000000"/>
              <w:right w:val="single" w:sz="13" w:space="0" w:color="000000"/>
            </w:tcBorders>
          </w:tcPr>
          <w:p w:rsidR="00013B26" w:rsidRPr="00953A5D" w:rsidRDefault="004E1083" w:rsidP="00491BFD">
            <w:pPr>
              <w:spacing w:after="0" w:line="259" w:lineRule="auto"/>
              <w:ind w:right="39"/>
              <w:jc w:val="center"/>
              <w:rPr>
                <w:lang w:val="en-US"/>
              </w:rPr>
            </w:pPr>
            <w:r>
              <w:rPr>
                <w:lang w:val="en-US"/>
              </w:rPr>
              <w:t>-16 30</w:t>
            </w:r>
            <w:r w:rsidR="00953A5D">
              <w:rPr>
                <w:lang w:val="en-US"/>
              </w:rPr>
              <w:t>9</w:t>
            </w:r>
            <w:r>
              <w:rPr>
                <w:lang w:val="en-US"/>
              </w:rPr>
              <w:t xml:space="preserve"> </w:t>
            </w:r>
            <w:r w:rsidR="00953A5D">
              <w:rPr>
                <w:lang w:val="en-US"/>
              </w:rPr>
              <w:t>42</w:t>
            </w:r>
            <w:r>
              <w:rPr>
                <w:lang w:val="en-US"/>
              </w:rPr>
              <w:t>2</w:t>
            </w:r>
          </w:p>
        </w:tc>
        <w:tc>
          <w:tcPr>
            <w:tcW w:w="1872" w:type="dxa"/>
            <w:tcBorders>
              <w:top w:val="single" w:sz="7" w:space="0" w:color="000000"/>
              <w:left w:val="single" w:sz="13" w:space="0" w:color="000000"/>
              <w:bottom w:val="single" w:sz="7" w:space="0" w:color="000000"/>
              <w:right w:val="single" w:sz="13" w:space="0" w:color="000000"/>
            </w:tcBorders>
          </w:tcPr>
          <w:p w:rsidR="00013B26" w:rsidRDefault="00013B26" w:rsidP="00491BFD">
            <w:pPr>
              <w:spacing w:after="0" w:line="259" w:lineRule="auto"/>
              <w:ind w:right="39"/>
              <w:jc w:val="center"/>
            </w:pPr>
            <w:r w:rsidRPr="007F56D2">
              <w:t>-65 961 073</w:t>
            </w:r>
          </w:p>
        </w:tc>
      </w:tr>
      <w:tr w:rsidR="00013B26" w:rsidTr="00491BFD">
        <w:trPr>
          <w:trHeight w:val="274"/>
        </w:trPr>
        <w:tc>
          <w:tcPr>
            <w:tcW w:w="5551" w:type="dxa"/>
            <w:tcBorders>
              <w:top w:val="single" w:sz="7" w:space="0" w:color="000000"/>
              <w:left w:val="single" w:sz="13" w:space="0" w:color="000000"/>
              <w:bottom w:val="single" w:sz="7" w:space="0" w:color="000000"/>
              <w:right w:val="single" w:sz="7" w:space="0" w:color="000000"/>
            </w:tcBorders>
          </w:tcPr>
          <w:p w:rsidR="00013B26" w:rsidRDefault="00013B26" w:rsidP="00491BFD">
            <w:pPr>
              <w:spacing w:after="0" w:line="259" w:lineRule="auto"/>
              <w:ind w:left="36"/>
            </w:pPr>
            <w:r>
              <w:rPr>
                <w:sz w:val="20"/>
              </w:rPr>
              <w:t xml:space="preserve">   операции с обязательствами</w:t>
            </w:r>
          </w:p>
        </w:tc>
        <w:tc>
          <w:tcPr>
            <w:tcW w:w="1845" w:type="dxa"/>
            <w:tcBorders>
              <w:top w:val="single" w:sz="7" w:space="0" w:color="000000"/>
              <w:left w:val="single" w:sz="7" w:space="0" w:color="000000"/>
              <w:bottom w:val="single" w:sz="7" w:space="0" w:color="000000"/>
              <w:right w:val="single" w:sz="13" w:space="0" w:color="000000"/>
            </w:tcBorders>
          </w:tcPr>
          <w:p w:rsidR="00013B26" w:rsidRPr="00953A5D" w:rsidRDefault="00953A5D" w:rsidP="00491BFD">
            <w:pPr>
              <w:spacing w:after="0" w:line="259" w:lineRule="auto"/>
              <w:ind w:right="39"/>
              <w:jc w:val="center"/>
              <w:rPr>
                <w:lang w:val="en-US"/>
              </w:rPr>
            </w:pPr>
            <w:r>
              <w:rPr>
                <w:lang w:val="en-US"/>
              </w:rPr>
              <w:t>-6690294064</w:t>
            </w:r>
          </w:p>
        </w:tc>
        <w:tc>
          <w:tcPr>
            <w:tcW w:w="1872" w:type="dxa"/>
            <w:tcBorders>
              <w:top w:val="single" w:sz="7" w:space="0" w:color="000000"/>
              <w:left w:val="single" w:sz="13" w:space="0" w:color="000000"/>
              <w:bottom w:val="single" w:sz="7" w:space="0" w:color="000000"/>
              <w:right w:val="single" w:sz="13" w:space="0" w:color="000000"/>
            </w:tcBorders>
          </w:tcPr>
          <w:p w:rsidR="00013B26" w:rsidRDefault="00013B26" w:rsidP="00491BFD">
            <w:pPr>
              <w:spacing w:after="0" w:line="259" w:lineRule="auto"/>
              <w:ind w:right="39"/>
              <w:jc w:val="center"/>
            </w:pPr>
            <w:r w:rsidRPr="007F56D2">
              <w:t>416 833 357</w:t>
            </w:r>
          </w:p>
        </w:tc>
      </w:tr>
      <w:tr w:rsidR="00013B26" w:rsidTr="00491BFD">
        <w:trPr>
          <w:trHeight w:val="287"/>
        </w:trPr>
        <w:tc>
          <w:tcPr>
            <w:tcW w:w="5551" w:type="dxa"/>
            <w:tcBorders>
              <w:top w:val="single" w:sz="7" w:space="0" w:color="000000"/>
              <w:left w:val="single" w:sz="13" w:space="0" w:color="000000"/>
              <w:bottom w:val="single" w:sz="13" w:space="0" w:color="000000"/>
              <w:right w:val="single" w:sz="7" w:space="0" w:color="000000"/>
            </w:tcBorders>
          </w:tcPr>
          <w:p w:rsidR="00013B26" w:rsidRDefault="00013B26" w:rsidP="00491BFD">
            <w:pPr>
              <w:spacing w:after="0" w:line="259" w:lineRule="auto"/>
              <w:ind w:left="34"/>
            </w:pPr>
            <w:r>
              <w:rPr>
                <w:i/>
                <w:sz w:val="18"/>
              </w:rPr>
              <w:t xml:space="preserve">          чистое увеличение прочей кредиторской задолженности</w:t>
            </w:r>
          </w:p>
        </w:tc>
        <w:tc>
          <w:tcPr>
            <w:tcW w:w="1845" w:type="dxa"/>
            <w:tcBorders>
              <w:top w:val="single" w:sz="7" w:space="0" w:color="000000"/>
              <w:left w:val="single" w:sz="7" w:space="0" w:color="000000"/>
              <w:bottom w:val="single" w:sz="13" w:space="0" w:color="000000"/>
              <w:right w:val="single" w:sz="13" w:space="0" w:color="000000"/>
            </w:tcBorders>
          </w:tcPr>
          <w:p w:rsidR="00013B26" w:rsidRDefault="00953A5D" w:rsidP="00491BFD">
            <w:pPr>
              <w:spacing w:after="0" w:line="259" w:lineRule="auto"/>
              <w:ind w:right="39"/>
              <w:jc w:val="center"/>
            </w:pPr>
            <w:r>
              <w:rPr>
                <w:lang w:val="en-US"/>
              </w:rPr>
              <w:t>-6 684 678 359</w:t>
            </w:r>
          </w:p>
        </w:tc>
        <w:tc>
          <w:tcPr>
            <w:tcW w:w="1872" w:type="dxa"/>
            <w:tcBorders>
              <w:top w:val="single" w:sz="7" w:space="0" w:color="000000"/>
              <w:left w:val="single" w:sz="13" w:space="0" w:color="000000"/>
              <w:bottom w:val="single" w:sz="13" w:space="0" w:color="000000"/>
              <w:right w:val="single" w:sz="13" w:space="0" w:color="000000"/>
            </w:tcBorders>
          </w:tcPr>
          <w:p w:rsidR="00013B26" w:rsidRDefault="00013B26" w:rsidP="00491BFD">
            <w:pPr>
              <w:spacing w:after="0" w:line="259" w:lineRule="auto"/>
              <w:ind w:right="39"/>
              <w:jc w:val="center"/>
            </w:pPr>
            <w:r w:rsidRPr="007F56D2">
              <w:t>362 141 70</w:t>
            </w:r>
            <w:r>
              <w:t>6</w:t>
            </w:r>
          </w:p>
        </w:tc>
      </w:tr>
    </w:tbl>
    <w:p w:rsidR="00013B26" w:rsidRDefault="00013B26" w:rsidP="00013B26">
      <w:pPr>
        <w:spacing w:after="0" w:line="259" w:lineRule="auto"/>
        <w:ind w:left="281" w:hanging="10"/>
      </w:pPr>
      <w:r>
        <w:rPr>
          <w:b/>
          <w:sz w:val="25"/>
        </w:rPr>
        <w:t>"Показатели отчета о движении денежных средств" за 2023 год</w:t>
      </w:r>
    </w:p>
    <w:tbl>
      <w:tblPr>
        <w:tblStyle w:val="TableGrid"/>
        <w:tblW w:w="9268" w:type="dxa"/>
        <w:tblInd w:w="-694" w:type="dxa"/>
        <w:tblCellMar>
          <w:bottom w:w="5" w:type="dxa"/>
        </w:tblCellMar>
        <w:tblLook w:val="04A0" w:firstRow="1" w:lastRow="0" w:firstColumn="1" w:lastColumn="0" w:noHBand="0" w:noVBand="1"/>
      </w:tblPr>
      <w:tblGrid>
        <w:gridCol w:w="5551"/>
        <w:gridCol w:w="1931"/>
        <w:gridCol w:w="1786"/>
      </w:tblGrid>
      <w:tr w:rsidR="00013B26" w:rsidTr="005877DF">
        <w:trPr>
          <w:trHeight w:val="732"/>
        </w:trPr>
        <w:tc>
          <w:tcPr>
            <w:tcW w:w="5551" w:type="dxa"/>
            <w:tcBorders>
              <w:top w:val="single" w:sz="13" w:space="0" w:color="000000"/>
              <w:left w:val="single" w:sz="13" w:space="0" w:color="000000"/>
              <w:bottom w:val="single" w:sz="13" w:space="0" w:color="000000"/>
              <w:right w:val="single" w:sz="7" w:space="0" w:color="000000"/>
            </w:tcBorders>
            <w:vAlign w:val="center"/>
          </w:tcPr>
          <w:p w:rsidR="00013B26" w:rsidRDefault="00013B26" w:rsidP="00491BFD">
            <w:pPr>
              <w:spacing w:after="0" w:line="259" w:lineRule="auto"/>
              <w:ind w:right="3"/>
              <w:jc w:val="center"/>
            </w:pPr>
            <w:r>
              <w:rPr>
                <w:sz w:val="18"/>
              </w:rPr>
              <w:t>Наименование публично раскрываемого показателя</w:t>
            </w:r>
          </w:p>
        </w:tc>
        <w:tc>
          <w:tcPr>
            <w:tcW w:w="1931" w:type="dxa"/>
            <w:tcBorders>
              <w:top w:val="single" w:sz="13" w:space="0" w:color="000000"/>
              <w:left w:val="single" w:sz="7" w:space="0" w:color="000000"/>
              <w:bottom w:val="single" w:sz="13" w:space="0" w:color="000000"/>
              <w:right w:val="single" w:sz="7" w:space="0" w:color="000000"/>
            </w:tcBorders>
          </w:tcPr>
          <w:p w:rsidR="00013B26" w:rsidRDefault="00013B26" w:rsidP="00491BFD">
            <w:pPr>
              <w:spacing w:after="3" w:line="259" w:lineRule="auto"/>
              <w:ind w:right="778"/>
              <w:jc w:val="right"/>
            </w:pPr>
            <w:r>
              <w:rPr>
                <w:sz w:val="18"/>
              </w:rPr>
              <w:t xml:space="preserve">Год                 </w:t>
            </w:r>
          </w:p>
          <w:p w:rsidR="00013B26" w:rsidRDefault="00013B26" w:rsidP="00491BFD">
            <w:pPr>
              <w:spacing w:after="0" w:line="259" w:lineRule="auto"/>
              <w:jc w:val="center"/>
            </w:pPr>
            <w:r>
              <w:rPr>
                <w:sz w:val="18"/>
              </w:rPr>
              <w:t>(предшествующий отчетному)</w:t>
            </w:r>
          </w:p>
        </w:tc>
        <w:tc>
          <w:tcPr>
            <w:tcW w:w="1786" w:type="dxa"/>
            <w:tcBorders>
              <w:top w:val="single" w:sz="13" w:space="0" w:color="000000"/>
              <w:left w:val="single" w:sz="7" w:space="0" w:color="000000"/>
              <w:bottom w:val="single" w:sz="13" w:space="0" w:color="000000"/>
              <w:right w:val="single" w:sz="13" w:space="0" w:color="000000"/>
            </w:tcBorders>
          </w:tcPr>
          <w:p w:rsidR="00013B26" w:rsidRDefault="00013B26" w:rsidP="00491BFD">
            <w:pPr>
              <w:spacing w:after="0" w:line="259" w:lineRule="auto"/>
              <w:ind w:left="-7"/>
            </w:pPr>
            <w:r>
              <w:rPr>
                <w:sz w:val="18"/>
              </w:rPr>
              <w:t xml:space="preserve"> </w:t>
            </w:r>
          </w:p>
          <w:p w:rsidR="00013B26" w:rsidRDefault="00013B26" w:rsidP="00491BFD">
            <w:pPr>
              <w:spacing w:after="3" w:line="259" w:lineRule="auto"/>
              <w:ind w:right="792"/>
              <w:jc w:val="right"/>
            </w:pPr>
            <w:r>
              <w:rPr>
                <w:sz w:val="18"/>
              </w:rPr>
              <w:t xml:space="preserve">Год                 </w:t>
            </w:r>
          </w:p>
          <w:p w:rsidR="00013B26" w:rsidRDefault="00013B26" w:rsidP="00491BFD">
            <w:pPr>
              <w:spacing w:after="0" w:line="259" w:lineRule="auto"/>
              <w:ind w:left="2"/>
              <w:jc w:val="center"/>
            </w:pPr>
            <w:r>
              <w:rPr>
                <w:sz w:val="18"/>
              </w:rPr>
              <w:t>(отчетный)</w:t>
            </w:r>
          </w:p>
        </w:tc>
      </w:tr>
      <w:tr w:rsidR="00013B26" w:rsidTr="005877DF">
        <w:trPr>
          <w:trHeight w:val="391"/>
        </w:trPr>
        <w:tc>
          <w:tcPr>
            <w:tcW w:w="5551" w:type="dxa"/>
            <w:tcBorders>
              <w:top w:val="single" w:sz="13" w:space="0" w:color="000000"/>
              <w:left w:val="single" w:sz="13" w:space="0" w:color="000000"/>
              <w:bottom w:val="single" w:sz="13" w:space="0" w:color="000000"/>
              <w:right w:val="single" w:sz="7" w:space="0" w:color="000000"/>
            </w:tcBorders>
          </w:tcPr>
          <w:p w:rsidR="00013B26" w:rsidRDefault="00013B26" w:rsidP="00491BFD">
            <w:pPr>
              <w:spacing w:after="0" w:line="259" w:lineRule="auto"/>
              <w:ind w:left="38"/>
            </w:pPr>
            <w:r>
              <w:rPr>
                <w:b/>
              </w:rPr>
              <w:t>Поступления, всего</w:t>
            </w:r>
          </w:p>
        </w:tc>
        <w:tc>
          <w:tcPr>
            <w:tcW w:w="1931" w:type="dxa"/>
            <w:tcBorders>
              <w:top w:val="single" w:sz="13" w:space="0" w:color="000000"/>
              <w:left w:val="single" w:sz="7" w:space="0" w:color="000000"/>
              <w:bottom w:val="single" w:sz="13" w:space="0" w:color="000000"/>
              <w:right w:val="single" w:sz="13" w:space="0" w:color="000000"/>
            </w:tcBorders>
          </w:tcPr>
          <w:p w:rsidR="00013B26" w:rsidRDefault="005E1771" w:rsidP="00491BFD">
            <w:pPr>
              <w:spacing w:after="0" w:line="259" w:lineRule="auto"/>
              <w:ind w:right="39"/>
              <w:jc w:val="right"/>
            </w:pPr>
            <w:r>
              <w:t>987 605 876</w:t>
            </w:r>
          </w:p>
        </w:tc>
        <w:tc>
          <w:tcPr>
            <w:tcW w:w="1786" w:type="dxa"/>
            <w:tcBorders>
              <w:top w:val="single" w:sz="13" w:space="0" w:color="000000"/>
              <w:left w:val="single" w:sz="13" w:space="0" w:color="000000"/>
              <w:bottom w:val="single" w:sz="13" w:space="0" w:color="000000"/>
              <w:right w:val="single" w:sz="13" w:space="0" w:color="000000"/>
            </w:tcBorders>
          </w:tcPr>
          <w:p w:rsidR="00013B26" w:rsidRDefault="006936C7" w:rsidP="006936C7">
            <w:pPr>
              <w:spacing w:after="0" w:line="259" w:lineRule="auto"/>
              <w:ind w:right="39"/>
              <w:jc w:val="right"/>
            </w:pPr>
            <w:r w:rsidRPr="006936C7">
              <w:t>1 121 550 656</w:t>
            </w:r>
            <w:r w:rsidRPr="006936C7">
              <w:tab/>
            </w:r>
            <w:r w:rsidRPr="006936C7">
              <w:tab/>
            </w:r>
            <w:r w:rsidRPr="006936C7">
              <w:tab/>
            </w:r>
            <w:r w:rsidRPr="006936C7">
              <w:tab/>
            </w:r>
            <w:r w:rsidRPr="006936C7">
              <w:tab/>
            </w:r>
          </w:p>
        </w:tc>
      </w:tr>
      <w:tr w:rsidR="00013B26" w:rsidTr="005877DF">
        <w:trPr>
          <w:trHeight w:val="316"/>
        </w:trPr>
        <w:tc>
          <w:tcPr>
            <w:tcW w:w="5551" w:type="dxa"/>
            <w:tcBorders>
              <w:top w:val="single" w:sz="13" w:space="0" w:color="000000"/>
              <w:left w:val="single" w:sz="13" w:space="0" w:color="000000"/>
              <w:bottom w:val="single" w:sz="7" w:space="0" w:color="000000"/>
              <w:right w:val="single" w:sz="7" w:space="0" w:color="000000"/>
            </w:tcBorders>
          </w:tcPr>
          <w:p w:rsidR="00013B26" w:rsidRDefault="00013B26" w:rsidP="00491BFD">
            <w:pPr>
              <w:spacing w:after="0" w:line="259" w:lineRule="auto"/>
              <w:ind w:left="38"/>
            </w:pPr>
            <w:r>
              <w:lastRenderedPageBreak/>
              <w:t>Поступления по текущим операциям, всего</w:t>
            </w:r>
          </w:p>
        </w:tc>
        <w:tc>
          <w:tcPr>
            <w:tcW w:w="1931" w:type="dxa"/>
            <w:tcBorders>
              <w:top w:val="single" w:sz="13" w:space="0" w:color="000000"/>
              <w:left w:val="single" w:sz="7" w:space="0" w:color="000000"/>
              <w:bottom w:val="single" w:sz="7" w:space="0" w:color="000000"/>
              <w:right w:val="single" w:sz="13" w:space="0" w:color="000000"/>
            </w:tcBorders>
          </w:tcPr>
          <w:p w:rsidR="00013B26" w:rsidRDefault="005E1771" w:rsidP="00491BFD">
            <w:pPr>
              <w:spacing w:after="0" w:line="259" w:lineRule="auto"/>
              <w:ind w:right="39"/>
              <w:jc w:val="right"/>
            </w:pPr>
            <w:r>
              <w:t>987 594 452</w:t>
            </w:r>
          </w:p>
        </w:tc>
        <w:tc>
          <w:tcPr>
            <w:tcW w:w="1786" w:type="dxa"/>
            <w:tcBorders>
              <w:top w:val="single" w:sz="13" w:space="0" w:color="000000"/>
              <w:left w:val="single" w:sz="13" w:space="0" w:color="000000"/>
              <w:bottom w:val="single" w:sz="7" w:space="0" w:color="000000"/>
              <w:right w:val="single" w:sz="13" w:space="0" w:color="000000"/>
            </w:tcBorders>
          </w:tcPr>
          <w:p w:rsidR="00013B26" w:rsidRDefault="006936C7" w:rsidP="006936C7">
            <w:pPr>
              <w:spacing w:after="0" w:line="259" w:lineRule="auto"/>
              <w:ind w:right="39"/>
              <w:jc w:val="right"/>
            </w:pPr>
            <w:r>
              <w:t>1 121 491 099</w:t>
            </w:r>
            <w:r w:rsidRPr="006936C7">
              <w:tab/>
            </w:r>
            <w:r w:rsidRPr="006936C7">
              <w:tab/>
            </w:r>
            <w:r w:rsidRPr="006936C7">
              <w:tab/>
            </w:r>
          </w:p>
        </w:tc>
      </w:tr>
      <w:tr w:rsidR="00013B26" w:rsidTr="005877DF">
        <w:trPr>
          <w:trHeight w:val="223"/>
        </w:trPr>
        <w:tc>
          <w:tcPr>
            <w:tcW w:w="7482" w:type="dxa"/>
            <w:gridSpan w:val="2"/>
            <w:tcBorders>
              <w:top w:val="single" w:sz="7" w:space="0" w:color="000000"/>
              <w:left w:val="single" w:sz="13" w:space="0" w:color="000000"/>
              <w:bottom w:val="single" w:sz="7" w:space="0" w:color="000000"/>
              <w:right w:val="single" w:sz="13" w:space="0" w:color="000000"/>
            </w:tcBorders>
          </w:tcPr>
          <w:p w:rsidR="00013B26" w:rsidRDefault="00013B26" w:rsidP="00491BFD">
            <w:pPr>
              <w:spacing w:after="0" w:line="259" w:lineRule="auto"/>
              <w:ind w:left="29"/>
            </w:pPr>
            <w:r>
              <w:rPr>
                <w:sz w:val="14"/>
              </w:rPr>
              <w:t>из них:</w:t>
            </w:r>
          </w:p>
        </w:tc>
        <w:tc>
          <w:tcPr>
            <w:tcW w:w="1786" w:type="dxa"/>
            <w:tcBorders>
              <w:top w:val="single" w:sz="7" w:space="0" w:color="000000"/>
              <w:left w:val="single" w:sz="13" w:space="0" w:color="000000"/>
              <w:bottom w:val="single" w:sz="7" w:space="0" w:color="000000"/>
              <w:right w:val="single" w:sz="13" w:space="0" w:color="000000"/>
            </w:tcBorders>
          </w:tcPr>
          <w:p w:rsidR="00013B26" w:rsidRDefault="00013B26" w:rsidP="00491BFD">
            <w:pPr>
              <w:spacing w:after="160" w:line="259" w:lineRule="auto"/>
            </w:pPr>
          </w:p>
        </w:tc>
      </w:tr>
      <w:tr w:rsidR="00013B26" w:rsidTr="005877DF">
        <w:trPr>
          <w:trHeight w:val="444"/>
        </w:trPr>
        <w:tc>
          <w:tcPr>
            <w:tcW w:w="5551" w:type="dxa"/>
            <w:tcBorders>
              <w:top w:val="single" w:sz="7" w:space="0" w:color="000000"/>
              <w:left w:val="single" w:sz="13" w:space="0" w:color="000000"/>
              <w:bottom w:val="single" w:sz="7" w:space="0" w:color="000000"/>
              <w:right w:val="single" w:sz="7" w:space="0" w:color="000000"/>
            </w:tcBorders>
            <w:vAlign w:val="center"/>
          </w:tcPr>
          <w:p w:rsidR="00013B26" w:rsidRDefault="00013B26" w:rsidP="00491BFD">
            <w:pPr>
              <w:spacing w:after="0" w:line="259" w:lineRule="auto"/>
              <w:ind w:left="34"/>
            </w:pPr>
            <w:r>
              <w:rPr>
                <w:i/>
                <w:sz w:val="18"/>
              </w:rPr>
              <w:t xml:space="preserve">     от страховых взносов на обязательное социальное страхование</w:t>
            </w:r>
          </w:p>
        </w:tc>
        <w:tc>
          <w:tcPr>
            <w:tcW w:w="1931" w:type="dxa"/>
            <w:tcBorders>
              <w:top w:val="single" w:sz="7" w:space="0" w:color="000000"/>
              <w:left w:val="single" w:sz="7" w:space="0" w:color="000000"/>
              <w:bottom w:val="single" w:sz="7" w:space="0" w:color="000000"/>
              <w:right w:val="single" w:sz="13" w:space="0" w:color="000000"/>
            </w:tcBorders>
            <w:vAlign w:val="bottom"/>
          </w:tcPr>
          <w:p w:rsidR="00013B26" w:rsidRDefault="005E1771" w:rsidP="00491BFD">
            <w:pPr>
              <w:spacing w:after="0" w:line="259" w:lineRule="auto"/>
              <w:ind w:right="39"/>
              <w:jc w:val="right"/>
            </w:pPr>
            <w:r>
              <w:t>906 525 499</w:t>
            </w:r>
          </w:p>
        </w:tc>
        <w:tc>
          <w:tcPr>
            <w:tcW w:w="1786" w:type="dxa"/>
            <w:tcBorders>
              <w:top w:val="single" w:sz="7" w:space="0" w:color="000000"/>
              <w:left w:val="single" w:sz="13" w:space="0" w:color="000000"/>
              <w:bottom w:val="single" w:sz="7" w:space="0" w:color="000000"/>
              <w:right w:val="single" w:sz="13" w:space="0" w:color="000000"/>
            </w:tcBorders>
            <w:vAlign w:val="bottom"/>
          </w:tcPr>
          <w:p w:rsidR="00013B26" w:rsidRDefault="006936C7" w:rsidP="004151B8">
            <w:pPr>
              <w:spacing w:after="0" w:line="259" w:lineRule="auto"/>
              <w:ind w:right="39"/>
              <w:jc w:val="right"/>
            </w:pPr>
            <w:r w:rsidRPr="006936C7">
              <w:t>1 036 349 447</w:t>
            </w:r>
            <w:r w:rsidRPr="006936C7">
              <w:tab/>
            </w:r>
          </w:p>
        </w:tc>
      </w:tr>
      <w:tr w:rsidR="00013B26" w:rsidTr="005877DF">
        <w:trPr>
          <w:trHeight w:val="470"/>
        </w:trPr>
        <w:tc>
          <w:tcPr>
            <w:tcW w:w="5551" w:type="dxa"/>
            <w:tcBorders>
              <w:top w:val="single" w:sz="7" w:space="0" w:color="000000"/>
              <w:left w:val="single" w:sz="13" w:space="0" w:color="000000"/>
              <w:bottom w:val="single" w:sz="7" w:space="0" w:color="000000"/>
              <w:right w:val="single" w:sz="7" w:space="0" w:color="000000"/>
            </w:tcBorders>
          </w:tcPr>
          <w:p w:rsidR="00013B26" w:rsidRDefault="00013B26" w:rsidP="00491BFD">
            <w:pPr>
              <w:spacing w:after="3" w:line="259" w:lineRule="auto"/>
              <w:ind w:left="34"/>
            </w:pPr>
            <w:r>
              <w:rPr>
                <w:i/>
                <w:sz w:val="18"/>
              </w:rPr>
              <w:t xml:space="preserve">    от других бюджетов </w:t>
            </w:r>
            <w:proofErr w:type="gramStart"/>
            <w:r>
              <w:rPr>
                <w:i/>
                <w:sz w:val="18"/>
              </w:rPr>
              <w:t>бюджетной  системы</w:t>
            </w:r>
            <w:proofErr w:type="gramEnd"/>
            <w:r>
              <w:rPr>
                <w:i/>
                <w:sz w:val="18"/>
              </w:rPr>
              <w:t xml:space="preserve"> Российской </w:t>
            </w:r>
          </w:p>
          <w:p w:rsidR="00013B26" w:rsidRDefault="00013B26" w:rsidP="00491BFD">
            <w:pPr>
              <w:spacing w:after="0" w:line="259" w:lineRule="auto"/>
              <w:ind w:left="34"/>
            </w:pPr>
            <w:r>
              <w:rPr>
                <w:i/>
                <w:sz w:val="18"/>
              </w:rPr>
              <w:t>Федерации</w:t>
            </w:r>
          </w:p>
        </w:tc>
        <w:tc>
          <w:tcPr>
            <w:tcW w:w="1931" w:type="dxa"/>
            <w:tcBorders>
              <w:top w:val="single" w:sz="7" w:space="0" w:color="000000"/>
              <w:left w:val="single" w:sz="7" w:space="0" w:color="000000"/>
              <w:bottom w:val="single" w:sz="7" w:space="0" w:color="000000"/>
              <w:right w:val="single" w:sz="13" w:space="0" w:color="000000"/>
            </w:tcBorders>
            <w:vAlign w:val="bottom"/>
          </w:tcPr>
          <w:p w:rsidR="00013B26" w:rsidRDefault="004151B8" w:rsidP="00491BFD">
            <w:pPr>
              <w:spacing w:after="0" w:line="259" w:lineRule="auto"/>
              <w:ind w:right="39"/>
              <w:jc w:val="right"/>
            </w:pPr>
            <w:r>
              <w:t>21 692 226</w:t>
            </w:r>
          </w:p>
        </w:tc>
        <w:tc>
          <w:tcPr>
            <w:tcW w:w="1786" w:type="dxa"/>
            <w:tcBorders>
              <w:top w:val="single" w:sz="7" w:space="0" w:color="000000"/>
              <w:left w:val="single" w:sz="13" w:space="0" w:color="000000"/>
              <w:bottom w:val="single" w:sz="7" w:space="0" w:color="000000"/>
              <w:right w:val="single" w:sz="13" w:space="0" w:color="000000"/>
            </w:tcBorders>
            <w:vAlign w:val="bottom"/>
          </w:tcPr>
          <w:p w:rsidR="00013B26" w:rsidRDefault="006936C7" w:rsidP="004151B8">
            <w:pPr>
              <w:spacing w:after="0" w:line="259" w:lineRule="auto"/>
              <w:ind w:right="39"/>
              <w:jc w:val="right"/>
            </w:pPr>
            <w:r w:rsidRPr="006936C7">
              <w:t>25 239 505</w:t>
            </w:r>
            <w:r w:rsidRPr="006936C7">
              <w:tab/>
            </w:r>
          </w:p>
        </w:tc>
      </w:tr>
      <w:tr w:rsidR="00013B26" w:rsidTr="005877DF">
        <w:trPr>
          <w:trHeight w:val="485"/>
        </w:trPr>
        <w:tc>
          <w:tcPr>
            <w:tcW w:w="5551" w:type="dxa"/>
            <w:tcBorders>
              <w:top w:val="single" w:sz="7" w:space="0" w:color="000000"/>
              <w:left w:val="single" w:sz="13" w:space="0" w:color="000000"/>
              <w:bottom w:val="single" w:sz="7" w:space="0" w:color="000000"/>
              <w:right w:val="single" w:sz="7" w:space="0" w:color="000000"/>
            </w:tcBorders>
          </w:tcPr>
          <w:p w:rsidR="00013B26" w:rsidRDefault="00013B26" w:rsidP="00491BFD">
            <w:pPr>
              <w:spacing w:after="0" w:line="259" w:lineRule="auto"/>
              <w:ind w:left="38"/>
            </w:pPr>
            <w:r>
              <w:t xml:space="preserve">Поступления от инвестиционных операций                            </w:t>
            </w:r>
          </w:p>
          <w:p w:rsidR="00013B26" w:rsidRDefault="00013B26" w:rsidP="00491BFD">
            <w:pPr>
              <w:spacing w:after="0" w:line="259" w:lineRule="auto"/>
              <w:ind w:left="38"/>
            </w:pPr>
            <w:r>
              <w:rPr>
                <w:sz w:val="18"/>
              </w:rPr>
              <w:t>(от реализации нефинансовых активов)</w:t>
            </w:r>
          </w:p>
        </w:tc>
        <w:tc>
          <w:tcPr>
            <w:tcW w:w="1931" w:type="dxa"/>
            <w:tcBorders>
              <w:top w:val="single" w:sz="7" w:space="0" w:color="000000"/>
              <w:left w:val="single" w:sz="7" w:space="0" w:color="000000"/>
              <w:bottom w:val="single" w:sz="7" w:space="0" w:color="000000"/>
              <w:right w:val="single" w:sz="13" w:space="0" w:color="000000"/>
            </w:tcBorders>
            <w:vAlign w:val="bottom"/>
          </w:tcPr>
          <w:p w:rsidR="00013B26" w:rsidRDefault="005E1771" w:rsidP="00491BFD">
            <w:pPr>
              <w:spacing w:after="0" w:line="259" w:lineRule="auto"/>
              <w:ind w:right="39"/>
              <w:jc w:val="right"/>
            </w:pPr>
            <w:r>
              <w:t>11 424</w:t>
            </w:r>
          </w:p>
        </w:tc>
        <w:tc>
          <w:tcPr>
            <w:tcW w:w="1786" w:type="dxa"/>
            <w:tcBorders>
              <w:top w:val="single" w:sz="7" w:space="0" w:color="000000"/>
              <w:left w:val="single" w:sz="13" w:space="0" w:color="000000"/>
              <w:bottom w:val="single" w:sz="7" w:space="0" w:color="000000"/>
              <w:right w:val="single" w:sz="13" w:space="0" w:color="000000"/>
            </w:tcBorders>
            <w:vAlign w:val="bottom"/>
          </w:tcPr>
          <w:p w:rsidR="00013B26" w:rsidRDefault="006936C7" w:rsidP="006936C7">
            <w:pPr>
              <w:spacing w:after="0" w:line="259" w:lineRule="auto"/>
              <w:ind w:right="39"/>
              <w:jc w:val="center"/>
            </w:pPr>
            <w:r w:rsidRPr="006936C7">
              <w:t>59 557</w:t>
            </w:r>
          </w:p>
        </w:tc>
      </w:tr>
      <w:tr w:rsidR="00013B26" w:rsidTr="005877DF">
        <w:trPr>
          <w:trHeight w:val="534"/>
        </w:trPr>
        <w:tc>
          <w:tcPr>
            <w:tcW w:w="5551" w:type="dxa"/>
            <w:tcBorders>
              <w:top w:val="single" w:sz="7" w:space="0" w:color="000000"/>
              <w:left w:val="single" w:sz="13" w:space="0" w:color="000000"/>
              <w:bottom w:val="single" w:sz="13" w:space="0" w:color="000000"/>
              <w:right w:val="single" w:sz="7" w:space="0" w:color="000000"/>
            </w:tcBorders>
          </w:tcPr>
          <w:p w:rsidR="00013B26" w:rsidRDefault="00013B26" w:rsidP="00491BFD">
            <w:pPr>
              <w:spacing w:after="0" w:line="259" w:lineRule="auto"/>
              <w:ind w:left="38"/>
            </w:pPr>
            <w:r>
              <w:t xml:space="preserve">Поступления от финансовых операций                                   </w:t>
            </w:r>
          </w:p>
          <w:p w:rsidR="00013B26" w:rsidRDefault="00013B26" w:rsidP="00491BFD">
            <w:pPr>
              <w:spacing w:after="0" w:line="259" w:lineRule="auto"/>
              <w:ind w:left="38"/>
            </w:pPr>
            <w:r>
              <w:rPr>
                <w:sz w:val="18"/>
              </w:rPr>
              <w:t>(с финансовыми активами)</w:t>
            </w:r>
          </w:p>
        </w:tc>
        <w:tc>
          <w:tcPr>
            <w:tcW w:w="1931" w:type="dxa"/>
            <w:tcBorders>
              <w:top w:val="single" w:sz="7" w:space="0" w:color="000000"/>
              <w:left w:val="single" w:sz="7" w:space="0" w:color="000000"/>
              <w:bottom w:val="single" w:sz="13" w:space="0" w:color="000000"/>
              <w:right w:val="single" w:sz="13" w:space="0" w:color="000000"/>
            </w:tcBorders>
          </w:tcPr>
          <w:p w:rsidR="00013B26" w:rsidRDefault="00013B26" w:rsidP="00491BFD">
            <w:pPr>
              <w:spacing w:after="0" w:line="259" w:lineRule="auto"/>
              <w:ind w:left="-11"/>
            </w:pPr>
            <w:r>
              <w:t xml:space="preserve"> </w:t>
            </w:r>
          </w:p>
          <w:p w:rsidR="00013B26" w:rsidRDefault="00013B26" w:rsidP="00491BFD">
            <w:pPr>
              <w:spacing w:after="0" w:line="259" w:lineRule="auto"/>
              <w:ind w:right="39"/>
              <w:jc w:val="right"/>
            </w:pPr>
            <w:r>
              <w:t>0</w:t>
            </w:r>
          </w:p>
        </w:tc>
        <w:tc>
          <w:tcPr>
            <w:tcW w:w="1786" w:type="dxa"/>
            <w:tcBorders>
              <w:top w:val="single" w:sz="7" w:space="0" w:color="000000"/>
              <w:left w:val="single" w:sz="13" w:space="0" w:color="000000"/>
              <w:bottom w:val="single" w:sz="13" w:space="0" w:color="000000"/>
              <w:right w:val="single" w:sz="13" w:space="0" w:color="000000"/>
            </w:tcBorders>
            <w:vAlign w:val="bottom"/>
          </w:tcPr>
          <w:p w:rsidR="00013B26" w:rsidRDefault="00013B26" w:rsidP="00491BFD">
            <w:pPr>
              <w:spacing w:after="0" w:line="259" w:lineRule="auto"/>
              <w:ind w:right="38"/>
              <w:jc w:val="right"/>
            </w:pPr>
            <w:r>
              <w:t>0</w:t>
            </w:r>
          </w:p>
        </w:tc>
      </w:tr>
      <w:tr w:rsidR="00013B26" w:rsidTr="005877DF">
        <w:trPr>
          <w:trHeight w:val="391"/>
        </w:trPr>
        <w:tc>
          <w:tcPr>
            <w:tcW w:w="5551" w:type="dxa"/>
            <w:tcBorders>
              <w:top w:val="single" w:sz="13" w:space="0" w:color="000000"/>
              <w:left w:val="single" w:sz="13" w:space="0" w:color="000000"/>
              <w:bottom w:val="single" w:sz="13" w:space="0" w:color="000000"/>
              <w:right w:val="single" w:sz="7" w:space="0" w:color="000000"/>
            </w:tcBorders>
          </w:tcPr>
          <w:p w:rsidR="00013B26" w:rsidRDefault="00013B26" w:rsidP="00491BFD">
            <w:pPr>
              <w:spacing w:after="0" w:line="259" w:lineRule="auto"/>
              <w:ind w:left="38"/>
            </w:pPr>
            <w:r>
              <w:rPr>
                <w:b/>
              </w:rPr>
              <w:t>Выбытия, всего</w:t>
            </w:r>
          </w:p>
        </w:tc>
        <w:tc>
          <w:tcPr>
            <w:tcW w:w="1931" w:type="dxa"/>
            <w:tcBorders>
              <w:top w:val="single" w:sz="13" w:space="0" w:color="000000"/>
              <w:left w:val="single" w:sz="7" w:space="0" w:color="000000"/>
              <w:bottom w:val="single" w:sz="13" w:space="0" w:color="000000"/>
              <w:right w:val="single" w:sz="13" w:space="0" w:color="000000"/>
            </w:tcBorders>
          </w:tcPr>
          <w:p w:rsidR="00013B26" w:rsidRDefault="00491BFD" w:rsidP="00491BFD">
            <w:pPr>
              <w:spacing w:after="0" w:line="259" w:lineRule="auto"/>
              <w:ind w:right="39"/>
              <w:jc w:val="right"/>
            </w:pPr>
            <w:r>
              <w:t>76 879 993 614</w:t>
            </w:r>
          </w:p>
        </w:tc>
        <w:tc>
          <w:tcPr>
            <w:tcW w:w="1786" w:type="dxa"/>
            <w:tcBorders>
              <w:top w:val="single" w:sz="13" w:space="0" w:color="000000"/>
              <w:left w:val="single" w:sz="13" w:space="0" w:color="000000"/>
              <w:bottom w:val="single" w:sz="13" w:space="0" w:color="000000"/>
              <w:right w:val="single" w:sz="13" w:space="0" w:color="000000"/>
            </w:tcBorders>
          </w:tcPr>
          <w:p w:rsidR="00013B26" w:rsidRDefault="002B6FED" w:rsidP="002B6FED">
            <w:pPr>
              <w:spacing w:after="0" w:line="259" w:lineRule="auto"/>
              <w:ind w:right="39"/>
              <w:jc w:val="right"/>
            </w:pPr>
            <w:r w:rsidRPr="002B6FED">
              <w:t>90 714 641 774</w:t>
            </w:r>
            <w:r w:rsidRPr="002B6FED">
              <w:tab/>
            </w:r>
            <w:r w:rsidRPr="002B6FED">
              <w:tab/>
            </w:r>
            <w:r w:rsidRPr="002B6FED">
              <w:tab/>
            </w:r>
          </w:p>
        </w:tc>
      </w:tr>
      <w:tr w:rsidR="00013B26" w:rsidTr="005877DF">
        <w:trPr>
          <w:trHeight w:val="340"/>
        </w:trPr>
        <w:tc>
          <w:tcPr>
            <w:tcW w:w="5551" w:type="dxa"/>
            <w:tcBorders>
              <w:top w:val="single" w:sz="13" w:space="0" w:color="000000"/>
              <w:left w:val="single" w:sz="13" w:space="0" w:color="000000"/>
              <w:bottom w:val="single" w:sz="7" w:space="0" w:color="000000"/>
              <w:right w:val="single" w:sz="7" w:space="0" w:color="000000"/>
            </w:tcBorders>
          </w:tcPr>
          <w:p w:rsidR="00013B26" w:rsidRDefault="00013B26" w:rsidP="00491BFD">
            <w:pPr>
              <w:spacing w:after="0" w:line="259" w:lineRule="auto"/>
              <w:ind w:left="38"/>
            </w:pPr>
            <w:r>
              <w:t>Выбытия по текущим операциям, всего</w:t>
            </w:r>
          </w:p>
        </w:tc>
        <w:tc>
          <w:tcPr>
            <w:tcW w:w="1931" w:type="dxa"/>
            <w:tcBorders>
              <w:top w:val="single" w:sz="13" w:space="0" w:color="000000"/>
              <w:left w:val="single" w:sz="7" w:space="0" w:color="000000"/>
              <w:bottom w:val="single" w:sz="7" w:space="0" w:color="000000"/>
              <w:right w:val="single" w:sz="13" w:space="0" w:color="000000"/>
            </w:tcBorders>
          </w:tcPr>
          <w:p w:rsidR="00013B26" w:rsidRDefault="00491BFD" w:rsidP="00491BFD">
            <w:pPr>
              <w:spacing w:after="0" w:line="259" w:lineRule="auto"/>
              <w:ind w:right="39"/>
              <w:jc w:val="right"/>
            </w:pPr>
            <w:r>
              <w:t>76 869 798 779</w:t>
            </w:r>
          </w:p>
        </w:tc>
        <w:tc>
          <w:tcPr>
            <w:tcW w:w="1786" w:type="dxa"/>
            <w:tcBorders>
              <w:top w:val="single" w:sz="13" w:space="0" w:color="000000"/>
              <w:left w:val="single" w:sz="13" w:space="0" w:color="000000"/>
              <w:bottom w:val="single" w:sz="7" w:space="0" w:color="000000"/>
              <w:right w:val="single" w:sz="13" w:space="0" w:color="000000"/>
            </w:tcBorders>
          </w:tcPr>
          <w:p w:rsidR="00013B26" w:rsidRDefault="002B6FED" w:rsidP="002B6FED">
            <w:pPr>
              <w:spacing w:after="0" w:line="259" w:lineRule="auto"/>
              <w:ind w:right="39"/>
              <w:jc w:val="right"/>
            </w:pPr>
            <w:r w:rsidRPr="002B6FED">
              <w:t>90 686 747 867</w:t>
            </w:r>
            <w:r w:rsidRPr="002B6FED">
              <w:tab/>
            </w:r>
            <w:r w:rsidRPr="002B6FED">
              <w:tab/>
            </w:r>
            <w:r w:rsidRPr="002B6FED">
              <w:tab/>
            </w:r>
          </w:p>
        </w:tc>
      </w:tr>
      <w:tr w:rsidR="00013B26" w:rsidTr="00491BFD">
        <w:trPr>
          <w:trHeight w:val="235"/>
        </w:trPr>
        <w:tc>
          <w:tcPr>
            <w:tcW w:w="9268" w:type="dxa"/>
            <w:gridSpan w:val="3"/>
            <w:tcBorders>
              <w:top w:val="single" w:sz="7" w:space="0" w:color="000000"/>
              <w:left w:val="single" w:sz="13" w:space="0" w:color="000000"/>
              <w:bottom w:val="single" w:sz="7" w:space="0" w:color="000000"/>
              <w:right w:val="single" w:sz="13" w:space="0" w:color="000000"/>
            </w:tcBorders>
          </w:tcPr>
          <w:p w:rsidR="00013B26" w:rsidRDefault="00013B26" w:rsidP="00491BFD">
            <w:pPr>
              <w:spacing w:after="0" w:line="259" w:lineRule="auto"/>
              <w:ind w:left="29"/>
            </w:pPr>
            <w:r>
              <w:rPr>
                <w:sz w:val="14"/>
              </w:rPr>
              <w:t>из них:</w:t>
            </w:r>
          </w:p>
        </w:tc>
      </w:tr>
      <w:tr w:rsidR="00013B26" w:rsidTr="005877DF">
        <w:trPr>
          <w:trHeight w:val="235"/>
        </w:trPr>
        <w:tc>
          <w:tcPr>
            <w:tcW w:w="5551" w:type="dxa"/>
            <w:tcBorders>
              <w:top w:val="single" w:sz="7" w:space="0" w:color="000000"/>
              <w:left w:val="single" w:sz="13" w:space="0" w:color="000000"/>
              <w:bottom w:val="single" w:sz="7" w:space="0" w:color="000000"/>
              <w:right w:val="single" w:sz="7" w:space="0" w:color="000000"/>
            </w:tcBorders>
          </w:tcPr>
          <w:p w:rsidR="00013B26" w:rsidRDefault="00013B26" w:rsidP="00491BFD">
            <w:pPr>
              <w:spacing w:after="0" w:line="259" w:lineRule="auto"/>
              <w:ind w:left="34"/>
            </w:pPr>
            <w:r>
              <w:rPr>
                <w:i/>
                <w:sz w:val="18"/>
              </w:rPr>
              <w:t xml:space="preserve">     за счет безвозмездных перечислений текущего характера</w:t>
            </w:r>
          </w:p>
        </w:tc>
        <w:tc>
          <w:tcPr>
            <w:tcW w:w="1931" w:type="dxa"/>
            <w:tcBorders>
              <w:top w:val="single" w:sz="7" w:space="0" w:color="000000"/>
              <w:left w:val="single" w:sz="7" w:space="0" w:color="000000"/>
              <w:bottom w:val="single" w:sz="7" w:space="0" w:color="000000"/>
              <w:right w:val="single" w:sz="13" w:space="0" w:color="000000"/>
            </w:tcBorders>
          </w:tcPr>
          <w:p w:rsidR="00013B26" w:rsidRDefault="00491BFD" w:rsidP="00491BFD">
            <w:pPr>
              <w:spacing w:after="0" w:line="259" w:lineRule="auto"/>
              <w:ind w:right="39"/>
              <w:jc w:val="center"/>
            </w:pPr>
            <w:r>
              <w:t>2 523 655</w:t>
            </w:r>
          </w:p>
        </w:tc>
        <w:tc>
          <w:tcPr>
            <w:tcW w:w="1786" w:type="dxa"/>
            <w:tcBorders>
              <w:top w:val="single" w:sz="7" w:space="0" w:color="000000"/>
              <w:left w:val="single" w:sz="13" w:space="0" w:color="000000"/>
              <w:bottom w:val="single" w:sz="7" w:space="0" w:color="000000"/>
              <w:right w:val="single" w:sz="13" w:space="0" w:color="000000"/>
            </w:tcBorders>
          </w:tcPr>
          <w:p w:rsidR="00013B26" w:rsidRDefault="002B6FED" w:rsidP="00491BFD">
            <w:pPr>
              <w:spacing w:after="0" w:line="259" w:lineRule="auto"/>
              <w:ind w:right="39"/>
              <w:jc w:val="right"/>
            </w:pPr>
            <w:r w:rsidRPr="002B6FED">
              <w:t>27 827 77</w:t>
            </w:r>
            <w:r>
              <w:t>2</w:t>
            </w:r>
            <w:r w:rsidRPr="002B6FED">
              <w:tab/>
            </w:r>
          </w:p>
        </w:tc>
      </w:tr>
      <w:tr w:rsidR="00013B26" w:rsidTr="005877DF">
        <w:trPr>
          <w:trHeight w:val="274"/>
        </w:trPr>
        <w:tc>
          <w:tcPr>
            <w:tcW w:w="5551" w:type="dxa"/>
            <w:tcBorders>
              <w:top w:val="single" w:sz="7" w:space="0" w:color="000000"/>
              <w:left w:val="single" w:sz="13" w:space="0" w:color="000000"/>
              <w:bottom w:val="single" w:sz="7" w:space="0" w:color="000000"/>
              <w:right w:val="single" w:sz="7" w:space="0" w:color="000000"/>
            </w:tcBorders>
          </w:tcPr>
          <w:p w:rsidR="00013B26" w:rsidRDefault="00013B26" w:rsidP="00491BFD">
            <w:pPr>
              <w:spacing w:after="0" w:line="259" w:lineRule="auto"/>
              <w:ind w:left="34"/>
            </w:pPr>
            <w:r>
              <w:rPr>
                <w:i/>
                <w:sz w:val="18"/>
              </w:rPr>
              <w:t xml:space="preserve">     за счет социального обеспечения </w:t>
            </w:r>
          </w:p>
        </w:tc>
        <w:tc>
          <w:tcPr>
            <w:tcW w:w="1931" w:type="dxa"/>
            <w:tcBorders>
              <w:top w:val="single" w:sz="7" w:space="0" w:color="000000"/>
              <w:left w:val="single" w:sz="7" w:space="0" w:color="000000"/>
              <w:bottom w:val="single" w:sz="7" w:space="0" w:color="000000"/>
              <w:right w:val="single" w:sz="13" w:space="0" w:color="000000"/>
            </w:tcBorders>
          </w:tcPr>
          <w:p w:rsidR="00013B26" w:rsidRDefault="005877DF" w:rsidP="005877DF">
            <w:pPr>
              <w:spacing w:after="0" w:line="259" w:lineRule="auto"/>
              <w:ind w:right="39"/>
              <w:jc w:val="center"/>
            </w:pPr>
            <w:r>
              <w:t>75 468 538 781</w:t>
            </w:r>
          </w:p>
        </w:tc>
        <w:tc>
          <w:tcPr>
            <w:tcW w:w="1786" w:type="dxa"/>
            <w:tcBorders>
              <w:top w:val="single" w:sz="7" w:space="0" w:color="000000"/>
              <w:left w:val="single" w:sz="13" w:space="0" w:color="000000"/>
              <w:bottom w:val="single" w:sz="7" w:space="0" w:color="000000"/>
              <w:right w:val="single" w:sz="13" w:space="0" w:color="000000"/>
            </w:tcBorders>
          </w:tcPr>
          <w:p w:rsidR="00013B26" w:rsidRDefault="00491BFD" w:rsidP="00491BFD">
            <w:pPr>
              <w:spacing w:after="0" w:line="259" w:lineRule="auto"/>
              <w:ind w:right="39"/>
              <w:jc w:val="right"/>
            </w:pPr>
            <w:r w:rsidRPr="00491BFD">
              <w:t>89 059 877 197</w:t>
            </w:r>
            <w:r w:rsidRPr="00491BFD">
              <w:tab/>
            </w:r>
          </w:p>
        </w:tc>
      </w:tr>
      <w:tr w:rsidR="00013B26" w:rsidTr="005877DF">
        <w:trPr>
          <w:trHeight w:val="524"/>
        </w:trPr>
        <w:tc>
          <w:tcPr>
            <w:tcW w:w="5551" w:type="dxa"/>
            <w:tcBorders>
              <w:top w:val="single" w:sz="7" w:space="0" w:color="000000"/>
              <w:left w:val="single" w:sz="13" w:space="0" w:color="000000"/>
              <w:bottom w:val="single" w:sz="7" w:space="0" w:color="000000"/>
              <w:right w:val="single" w:sz="7" w:space="0" w:color="000000"/>
            </w:tcBorders>
          </w:tcPr>
          <w:p w:rsidR="00013B26" w:rsidRDefault="00013B26" w:rsidP="00491BFD">
            <w:pPr>
              <w:spacing w:after="0" w:line="259" w:lineRule="auto"/>
              <w:ind w:left="38"/>
            </w:pPr>
            <w:r>
              <w:t xml:space="preserve">Выбытия по инвестиционным операциям                               </w:t>
            </w:r>
          </w:p>
          <w:p w:rsidR="00013B26" w:rsidRDefault="00013B26" w:rsidP="00491BFD">
            <w:pPr>
              <w:spacing w:after="0" w:line="259" w:lineRule="auto"/>
              <w:ind w:left="38"/>
            </w:pPr>
            <w:r>
              <w:rPr>
                <w:sz w:val="18"/>
              </w:rPr>
              <w:t>(на приобретение нефинансовых активов)</w:t>
            </w:r>
          </w:p>
        </w:tc>
        <w:tc>
          <w:tcPr>
            <w:tcW w:w="1931" w:type="dxa"/>
            <w:tcBorders>
              <w:top w:val="single" w:sz="7" w:space="0" w:color="000000"/>
              <w:left w:val="single" w:sz="7" w:space="0" w:color="000000"/>
              <w:bottom w:val="single" w:sz="7" w:space="0" w:color="000000"/>
              <w:right w:val="single" w:sz="13" w:space="0" w:color="000000"/>
            </w:tcBorders>
            <w:vAlign w:val="bottom"/>
          </w:tcPr>
          <w:p w:rsidR="00013B26" w:rsidRDefault="005877DF" w:rsidP="005877DF">
            <w:pPr>
              <w:spacing w:after="0" w:line="259" w:lineRule="auto"/>
              <w:ind w:right="39"/>
              <w:jc w:val="center"/>
            </w:pPr>
            <w:r>
              <w:t>10 194 835</w:t>
            </w:r>
          </w:p>
        </w:tc>
        <w:tc>
          <w:tcPr>
            <w:tcW w:w="1786" w:type="dxa"/>
            <w:tcBorders>
              <w:top w:val="single" w:sz="7" w:space="0" w:color="000000"/>
              <w:left w:val="single" w:sz="13" w:space="0" w:color="000000"/>
              <w:bottom w:val="single" w:sz="7" w:space="0" w:color="000000"/>
              <w:right w:val="single" w:sz="13" w:space="0" w:color="000000"/>
            </w:tcBorders>
            <w:vAlign w:val="bottom"/>
          </w:tcPr>
          <w:p w:rsidR="00013B26" w:rsidRDefault="00491BFD" w:rsidP="005877DF">
            <w:pPr>
              <w:spacing w:after="0" w:line="259" w:lineRule="auto"/>
              <w:ind w:right="39"/>
              <w:jc w:val="center"/>
            </w:pPr>
            <w:r>
              <w:t>27 893 907</w:t>
            </w:r>
          </w:p>
        </w:tc>
      </w:tr>
      <w:tr w:rsidR="00013B26" w:rsidTr="005877DF">
        <w:trPr>
          <w:trHeight w:val="522"/>
        </w:trPr>
        <w:tc>
          <w:tcPr>
            <w:tcW w:w="5551" w:type="dxa"/>
            <w:tcBorders>
              <w:top w:val="single" w:sz="7" w:space="0" w:color="000000"/>
              <w:left w:val="single" w:sz="13" w:space="0" w:color="000000"/>
              <w:bottom w:val="single" w:sz="13" w:space="0" w:color="000000"/>
              <w:right w:val="single" w:sz="7" w:space="0" w:color="000000"/>
            </w:tcBorders>
          </w:tcPr>
          <w:p w:rsidR="00013B26" w:rsidRDefault="00013B26" w:rsidP="00491BFD">
            <w:pPr>
              <w:spacing w:after="0" w:line="259" w:lineRule="auto"/>
              <w:ind w:left="38"/>
            </w:pPr>
            <w:r>
              <w:t xml:space="preserve">Выбытия по финансовым операциям                                      </w:t>
            </w:r>
          </w:p>
          <w:p w:rsidR="00013B26" w:rsidRDefault="00013B26" w:rsidP="00491BFD">
            <w:pPr>
              <w:spacing w:after="0" w:line="259" w:lineRule="auto"/>
              <w:ind w:left="38"/>
            </w:pPr>
            <w:r>
              <w:rPr>
                <w:sz w:val="18"/>
              </w:rPr>
              <w:t>(с финансовыми активами)</w:t>
            </w:r>
          </w:p>
        </w:tc>
        <w:tc>
          <w:tcPr>
            <w:tcW w:w="1931" w:type="dxa"/>
            <w:tcBorders>
              <w:top w:val="single" w:sz="7" w:space="0" w:color="000000"/>
              <w:left w:val="single" w:sz="7" w:space="0" w:color="000000"/>
              <w:bottom w:val="single" w:sz="13" w:space="0" w:color="000000"/>
              <w:right w:val="single" w:sz="13" w:space="0" w:color="000000"/>
            </w:tcBorders>
          </w:tcPr>
          <w:p w:rsidR="00013B26" w:rsidRDefault="00013B26" w:rsidP="00491BFD">
            <w:pPr>
              <w:spacing w:after="0" w:line="259" w:lineRule="auto"/>
              <w:ind w:left="-26"/>
            </w:pPr>
            <w:r>
              <w:t xml:space="preserve"> </w:t>
            </w:r>
          </w:p>
          <w:p w:rsidR="00013B26" w:rsidRDefault="00013B26" w:rsidP="00491BFD">
            <w:pPr>
              <w:spacing w:after="0" w:line="259" w:lineRule="auto"/>
              <w:ind w:right="39"/>
              <w:jc w:val="right"/>
            </w:pPr>
            <w:r>
              <w:t>0</w:t>
            </w:r>
          </w:p>
        </w:tc>
        <w:tc>
          <w:tcPr>
            <w:tcW w:w="1786" w:type="dxa"/>
            <w:tcBorders>
              <w:top w:val="single" w:sz="7" w:space="0" w:color="000000"/>
              <w:left w:val="single" w:sz="13" w:space="0" w:color="000000"/>
              <w:bottom w:val="single" w:sz="13" w:space="0" w:color="000000"/>
              <w:right w:val="single" w:sz="13" w:space="0" w:color="000000"/>
            </w:tcBorders>
            <w:vAlign w:val="bottom"/>
          </w:tcPr>
          <w:p w:rsidR="00013B26" w:rsidRDefault="00013B26" w:rsidP="00491BFD">
            <w:pPr>
              <w:spacing w:after="0" w:line="259" w:lineRule="auto"/>
              <w:ind w:right="38"/>
              <w:jc w:val="right"/>
            </w:pPr>
            <w:r>
              <w:t>0</w:t>
            </w:r>
          </w:p>
        </w:tc>
      </w:tr>
      <w:tr w:rsidR="00013B26" w:rsidTr="005877DF">
        <w:trPr>
          <w:trHeight w:val="391"/>
        </w:trPr>
        <w:tc>
          <w:tcPr>
            <w:tcW w:w="5551" w:type="dxa"/>
            <w:tcBorders>
              <w:top w:val="single" w:sz="13" w:space="0" w:color="000000"/>
              <w:left w:val="single" w:sz="13" w:space="0" w:color="000000"/>
              <w:bottom w:val="single" w:sz="13" w:space="0" w:color="000000"/>
              <w:right w:val="single" w:sz="7" w:space="0" w:color="000000"/>
            </w:tcBorders>
          </w:tcPr>
          <w:p w:rsidR="00013B26" w:rsidRDefault="00013B26" w:rsidP="00491BFD">
            <w:pPr>
              <w:spacing w:after="0" w:line="259" w:lineRule="auto"/>
              <w:ind w:left="38"/>
            </w:pPr>
            <w:r>
              <w:rPr>
                <w:b/>
              </w:rPr>
              <w:t>Изменение остатков средств</w:t>
            </w:r>
          </w:p>
        </w:tc>
        <w:tc>
          <w:tcPr>
            <w:tcW w:w="1931" w:type="dxa"/>
            <w:tcBorders>
              <w:top w:val="single" w:sz="13" w:space="0" w:color="000000"/>
              <w:left w:val="single" w:sz="7" w:space="0" w:color="000000"/>
              <w:bottom w:val="single" w:sz="13" w:space="0" w:color="000000"/>
              <w:right w:val="single" w:sz="13" w:space="0" w:color="000000"/>
            </w:tcBorders>
          </w:tcPr>
          <w:p w:rsidR="00013B26" w:rsidRDefault="005877DF" w:rsidP="00491BFD">
            <w:pPr>
              <w:spacing w:after="0" w:line="259" w:lineRule="auto"/>
              <w:ind w:right="39"/>
              <w:jc w:val="right"/>
            </w:pPr>
            <w:r>
              <w:t>76 774 368 711</w:t>
            </w:r>
          </w:p>
        </w:tc>
        <w:tc>
          <w:tcPr>
            <w:tcW w:w="1786" w:type="dxa"/>
            <w:tcBorders>
              <w:top w:val="single" w:sz="13" w:space="0" w:color="000000"/>
              <w:left w:val="single" w:sz="13" w:space="0" w:color="000000"/>
              <w:bottom w:val="single" w:sz="13" w:space="0" w:color="000000"/>
              <w:right w:val="single" w:sz="13" w:space="0" w:color="000000"/>
            </w:tcBorders>
          </w:tcPr>
          <w:p w:rsidR="00013B26" w:rsidRDefault="002B6FED" w:rsidP="002B6FED">
            <w:pPr>
              <w:spacing w:after="0" w:line="259" w:lineRule="auto"/>
              <w:ind w:right="39"/>
              <w:jc w:val="right"/>
            </w:pPr>
            <w:r w:rsidRPr="002B6FED">
              <w:t>89 593 091 118</w:t>
            </w:r>
            <w:r w:rsidRPr="002B6FED">
              <w:tab/>
            </w:r>
            <w:r w:rsidRPr="002B6FED">
              <w:tab/>
            </w:r>
            <w:r w:rsidRPr="002B6FED">
              <w:tab/>
            </w:r>
          </w:p>
        </w:tc>
      </w:tr>
      <w:tr w:rsidR="00013B26" w:rsidTr="00491BFD">
        <w:trPr>
          <w:trHeight w:val="275"/>
        </w:trPr>
        <w:tc>
          <w:tcPr>
            <w:tcW w:w="9268" w:type="dxa"/>
            <w:gridSpan w:val="3"/>
            <w:tcBorders>
              <w:top w:val="single" w:sz="13" w:space="0" w:color="000000"/>
              <w:left w:val="single" w:sz="13" w:space="0" w:color="000000"/>
              <w:bottom w:val="single" w:sz="7" w:space="0" w:color="000000"/>
              <w:right w:val="single" w:sz="13" w:space="0" w:color="000000"/>
            </w:tcBorders>
          </w:tcPr>
          <w:p w:rsidR="00013B26" w:rsidRDefault="00013B26" w:rsidP="00491BFD">
            <w:pPr>
              <w:spacing w:after="0" w:line="259" w:lineRule="auto"/>
              <w:ind w:left="29"/>
            </w:pPr>
            <w:r>
              <w:rPr>
                <w:sz w:val="14"/>
              </w:rPr>
              <w:t>в том числе:</w:t>
            </w:r>
          </w:p>
        </w:tc>
      </w:tr>
      <w:tr w:rsidR="00013B26" w:rsidTr="005877DF">
        <w:trPr>
          <w:trHeight w:val="444"/>
        </w:trPr>
        <w:tc>
          <w:tcPr>
            <w:tcW w:w="5551" w:type="dxa"/>
            <w:tcBorders>
              <w:top w:val="single" w:sz="7" w:space="0" w:color="000000"/>
              <w:left w:val="single" w:sz="13" w:space="0" w:color="000000"/>
              <w:bottom w:val="single" w:sz="7" w:space="0" w:color="000000"/>
              <w:right w:val="single" w:sz="7" w:space="0" w:color="000000"/>
            </w:tcBorders>
          </w:tcPr>
          <w:p w:rsidR="00013B26" w:rsidRDefault="00013B26" w:rsidP="00491BFD">
            <w:pPr>
              <w:spacing w:after="0" w:line="259" w:lineRule="auto"/>
              <w:ind w:left="34"/>
            </w:pPr>
            <w:r>
              <w:rPr>
                <w:i/>
                <w:sz w:val="18"/>
              </w:rPr>
              <w:t xml:space="preserve">     по операциям с денежными средствами, не отраженными в поступлениях и выбытиях</w:t>
            </w:r>
          </w:p>
        </w:tc>
        <w:tc>
          <w:tcPr>
            <w:tcW w:w="1931" w:type="dxa"/>
            <w:tcBorders>
              <w:top w:val="single" w:sz="7" w:space="0" w:color="000000"/>
              <w:left w:val="single" w:sz="7" w:space="0" w:color="000000"/>
              <w:bottom w:val="single" w:sz="7" w:space="0" w:color="000000"/>
              <w:right w:val="single" w:sz="13" w:space="0" w:color="000000"/>
            </w:tcBorders>
            <w:vAlign w:val="bottom"/>
          </w:tcPr>
          <w:p w:rsidR="00013B26" w:rsidRDefault="005877DF" w:rsidP="00491BFD">
            <w:pPr>
              <w:spacing w:after="0" w:line="259" w:lineRule="auto"/>
              <w:ind w:right="39"/>
              <w:jc w:val="right"/>
            </w:pPr>
            <w:r>
              <w:t>-6 730 279 584</w:t>
            </w:r>
          </w:p>
        </w:tc>
        <w:tc>
          <w:tcPr>
            <w:tcW w:w="1786" w:type="dxa"/>
            <w:tcBorders>
              <w:top w:val="single" w:sz="7" w:space="0" w:color="000000"/>
              <w:left w:val="single" w:sz="13" w:space="0" w:color="000000"/>
              <w:bottom w:val="single" w:sz="7" w:space="0" w:color="000000"/>
              <w:right w:val="single" w:sz="13" w:space="0" w:color="000000"/>
            </w:tcBorders>
            <w:vAlign w:val="bottom"/>
          </w:tcPr>
          <w:p w:rsidR="00013B26" w:rsidRDefault="002B6FED" w:rsidP="00BE3682">
            <w:pPr>
              <w:spacing w:after="0" w:line="259" w:lineRule="auto"/>
              <w:ind w:right="39"/>
              <w:jc w:val="right"/>
            </w:pPr>
            <w:r>
              <w:t>-2 108 076</w:t>
            </w:r>
            <w:r w:rsidRPr="002B6FED">
              <w:tab/>
            </w:r>
          </w:p>
        </w:tc>
      </w:tr>
      <w:tr w:rsidR="00013B26" w:rsidTr="005877DF">
        <w:trPr>
          <w:trHeight w:val="274"/>
        </w:trPr>
        <w:tc>
          <w:tcPr>
            <w:tcW w:w="5551" w:type="dxa"/>
            <w:tcBorders>
              <w:top w:val="single" w:sz="7" w:space="0" w:color="000000"/>
              <w:left w:val="single" w:sz="13" w:space="0" w:color="000000"/>
              <w:bottom w:val="single" w:sz="7" w:space="0" w:color="000000"/>
              <w:right w:val="single" w:sz="7" w:space="0" w:color="000000"/>
            </w:tcBorders>
          </w:tcPr>
          <w:p w:rsidR="00013B26" w:rsidRDefault="00013B26" w:rsidP="00491BFD">
            <w:pPr>
              <w:spacing w:after="0" w:line="259" w:lineRule="auto"/>
              <w:ind w:left="34"/>
            </w:pPr>
            <w:r>
              <w:rPr>
                <w:i/>
                <w:sz w:val="18"/>
              </w:rPr>
              <w:t xml:space="preserve">     по расчетам с ЦА</w:t>
            </w:r>
          </w:p>
        </w:tc>
        <w:tc>
          <w:tcPr>
            <w:tcW w:w="1931" w:type="dxa"/>
            <w:tcBorders>
              <w:top w:val="single" w:sz="7" w:space="0" w:color="000000"/>
              <w:left w:val="single" w:sz="7" w:space="0" w:color="000000"/>
              <w:bottom w:val="single" w:sz="7" w:space="0" w:color="000000"/>
              <w:right w:val="single" w:sz="13" w:space="0" w:color="000000"/>
            </w:tcBorders>
          </w:tcPr>
          <w:p w:rsidR="00013B26" w:rsidRDefault="00013B26" w:rsidP="00491BFD">
            <w:pPr>
              <w:spacing w:after="0" w:line="259" w:lineRule="auto"/>
              <w:ind w:right="39"/>
              <w:jc w:val="right"/>
            </w:pPr>
          </w:p>
        </w:tc>
        <w:tc>
          <w:tcPr>
            <w:tcW w:w="1786" w:type="dxa"/>
            <w:tcBorders>
              <w:top w:val="single" w:sz="7" w:space="0" w:color="000000"/>
              <w:left w:val="single" w:sz="13" w:space="0" w:color="000000"/>
              <w:bottom w:val="single" w:sz="7" w:space="0" w:color="000000"/>
              <w:right w:val="single" w:sz="13" w:space="0" w:color="000000"/>
            </w:tcBorders>
          </w:tcPr>
          <w:p w:rsidR="00013B26" w:rsidRDefault="00013B26" w:rsidP="00491BFD">
            <w:pPr>
              <w:spacing w:after="160" w:line="259" w:lineRule="auto"/>
            </w:pPr>
          </w:p>
        </w:tc>
      </w:tr>
      <w:tr w:rsidR="00013B26" w:rsidTr="005877DF">
        <w:trPr>
          <w:trHeight w:val="287"/>
        </w:trPr>
        <w:tc>
          <w:tcPr>
            <w:tcW w:w="5551" w:type="dxa"/>
            <w:tcBorders>
              <w:top w:val="single" w:sz="7" w:space="0" w:color="000000"/>
              <w:left w:val="single" w:sz="13" w:space="0" w:color="000000"/>
              <w:bottom w:val="single" w:sz="13" w:space="0" w:color="000000"/>
              <w:right w:val="single" w:sz="7" w:space="0" w:color="000000"/>
            </w:tcBorders>
          </w:tcPr>
          <w:p w:rsidR="00013B26" w:rsidRDefault="00013B26" w:rsidP="00491BFD">
            <w:pPr>
              <w:spacing w:after="0" w:line="259" w:lineRule="auto"/>
              <w:ind w:left="34"/>
            </w:pPr>
            <w:r>
              <w:rPr>
                <w:i/>
                <w:sz w:val="18"/>
              </w:rPr>
              <w:t xml:space="preserve">     изменение остатков средств</w:t>
            </w:r>
          </w:p>
        </w:tc>
        <w:tc>
          <w:tcPr>
            <w:tcW w:w="1931" w:type="dxa"/>
            <w:tcBorders>
              <w:top w:val="single" w:sz="7" w:space="0" w:color="000000"/>
              <w:left w:val="single" w:sz="7" w:space="0" w:color="000000"/>
              <w:bottom w:val="single" w:sz="13" w:space="0" w:color="000000"/>
              <w:right w:val="single" w:sz="13" w:space="0" w:color="000000"/>
            </w:tcBorders>
          </w:tcPr>
          <w:p w:rsidR="00013B26" w:rsidRDefault="00BE3682" w:rsidP="00491BFD">
            <w:pPr>
              <w:spacing w:after="0" w:line="259" w:lineRule="auto"/>
              <w:ind w:right="39"/>
              <w:jc w:val="right"/>
            </w:pPr>
            <w:r>
              <w:t>70 044 089 126</w:t>
            </w:r>
          </w:p>
        </w:tc>
        <w:tc>
          <w:tcPr>
            <w:tcW w:w="1786" w:type="dxa"/>
            <w:tcBorders>
              <w:top w:val="single" w:sz="7" w:space="0" w:color="000000"/>
              <w:left w:val="single" w:sz="13" w:space="0" w:color="000000"/>
              <w:bottom w:val="single" w:sz="13" w:space="0" w:color="000000"/>
              <w:right w:val="single" w:sz="13" w:space="0" w:color="000000"/>
            </w:tcBorders>
          </w:tcPr>
          <w:p w:rsidR="00013B26" w:rsidRDefault="002B6FED" w:rsidP="002B6FED">
            <w:pPr>
              <w:spacing w:after="0" w:line="259" w:lineRule="auto"/>
              <w:ind w:right="39"/>
              <w:jc w:val="right"/>
            </w:pPr>
            <w:r w:rsidRPr="002B6FED">
              <w:t>89 590 983 042</w:t>
            </w:r>
            <w:r w:rsidRPr="002B6FED">
              <w:tab/>
            </w:r>
            <w:r w:rsidRPr="002B6FED">
              <w:tab/>
            </w:r>
            <w:r w:rsidRPr="002B6FED">
              <w:tab/>
            </w:r>
          </w:p>
        </w:tc>
      </w:tr>
    </w:tbl>
    <w:p w:rsidR="00013B26" w:rsidRDefault="00013B26" w:rsidP="00013B26">
      <w:pPr>
        <w:sectPr w:rsidR="00013B26">
          <w:headerReference w:type="even" r:id="rId8"/>
          <w:headerReference w:type="default" r:id="rId9"/>
          <w:footerReference w:type="even" r:id="rId10"/>
          <w:footerReference w:type="default" r:id="rId11"/>
          <w:headerReference w:type="first" r:id="rId12"/>
          <w:footerReference w:type="first" r:id="rId13"/>
          <w:pgSz w:w="12240" w:h="15840"/>
          <w:pgMar w:top="665" w:right="1236" w:bottom="1697" w:left="2405" w:header="720" w:footer="720" w:gutter="0"/>
          <w:cols w:space="720"/>
        </w:sectPr>
      </w:pPr>
    </w:p>
    <w:p w:rsidR="00DE462B" w:rsidRPr="009C3355" w:rsidRDefault="00DE462B" w:rsidP="009C3355">
      <w:pPr>
        <w:pStyle w:val="-7"/>
        <w:jc w:val="center"/>
        <w:rPr>
          <w:rFonts w:ascii="Times New Roman" w:hAnsi="Times New Roman"/>
          <w:b/>
          <w:sz w:val="32"/>
          <w:szCs w:val="32"/>
        </w:rPr>
      </w:pPr>
      <w:r w:rsidRPr="009C3355">
        <w:rPr>
          <w:rFonts w:ascii="Times New Roman" w:hAnsi="Times New Roman"/>
          <w:b/>
          <w:sz w:val="32"/>
          <w:szCs w:val="32"/>
        </w:rPr>
        <w:lastRenderedPageBreak/>
        <w:t xml:space="preserve">ПОЯСНИТЕЛЬНАЯ ЗАПИСКА К БУХГАЛТЕРСКОЙ </w:t>
      </w:r>
      <w:r w:rsidR="009C3355" w:rsidRPr="009C3355">
        <w:rPr>
          <w:rFonts w:ascii="Times New Roman" w:hAnsi="Times New Roman"/>
          <w:b/>
          <w:sz w:val="32"/>
          <w:szCs w:val="32"/>
        </w:rPr>
        <w:t xml:space="preserve"> (</w:t>
      </w:r>
      <w:r w:rsidRPr="009C3355">
        <w:rPr>
          <w:rFonts w:ascii="Times New Roman" w:hAnsi="Times New Roman"/>
          <w:b/>
          <w:sz w:val="32"/>
          <w:szCs w:val="32"/>
        </w:rPr>
        <w:t>ФИНАНСОВОЙ) ОТЧЕТНОСТИ</w:t>
      </w:r>
    </w:p>
    <w:p w:rsidR="009C3355" w:rsidRDefault="009C3355" w:rsidP="009C3355">
      <w:pPr>
        <w:pStyle w:val="-7"/>
        <w:jc w:val="center"/>
        <w:rPr>
          <w:rFonts w:ascii="Times New Roman" w:hAnsi="Times New Roman"/>
          <w:b/>
          <w:sz w:val="28"/>
          <w:szCs w:val="28"/>
        </w:rPr>
      </w:pPr>
      <w:r>
        <w:rPr>
          <w:rFonts w:ascii="Times New Roman" w:hAnsi="Times New Roman"/>
          <w:b/>
          <w:sz w:val="28"/>
          <w:szCs w:val="28"/>
        </w:rPr>
        <w:t>на 01 января 2024 года</w:t>
      </w:r>
    </w:p>
    <w:p w:rsidR="009C3355" w:rsidRPr="00DE462B" w:rsidRDefault="009C3355" w:rsidP="009C3355">
      <w:pPr>
        <w:pStyle w:val="-7"/>
        <w:jc w:val="center"/>
        <w:rPr>
          <w:rFonts w:ascii="Times New Roman" w:hAnsi="Times New Roman"/>
          <w:b/>
          <w:sz w:val="28"/>
          <w:szCs w:val="28"/>
        </w:rPr>
      </w:pPr>
    </w:p>
    <w:tbl>
      <w:tblPr>
        <w:tblW w:w="9938" w:type="dxa"/>
        <w:tblCellMar>
          <w:left w:w="30" w:type="dxa"/>
          <w:right w:w="0" w:type="dxa"/>
        </w:tblCellMar>
        <w:tblLook w:val="0000" w:firstRow="0" w:lastRow="0" w:firstColumn="0" w:lastColumn="0" w:noHBand="0" w:noVBand="0"/>
      </w:tblPr>
      <w:tblGrid>
        <w:gridCol w:w="2458"/>
        <w:gridCol w:w="1789"/>
        <w:gridCol w:w="2430"/>
        <w:gridCol w:w="1589"/>
        <w:gridCol w:w="1636"/>
        <w:gridCol w:w="36"/>
      </w:tblGrid>
      <w:tr w:rsidR="00507592" w:rsidRPr="00387EE0" w:rsidTr="009C3355">
        <w:trPr>
          <w:gridAfter w:val="1"/>
          <w:trHeight w:val="240"/>
        </w:trPr>
        <w:tc>
          <w:tcPr>
            <w:tcW w:w="4247" w:type="dxa"/>
            <w:gridSpan w:val="2"/>
            <w:shd w:val="clear" w:color="auto" w:fill="auto"/>
            <w:vAlign w:val="center"/>
          </w:tcPr>
          <w:p w:rsidR="00507592" w:rsidRDefault="00507592" w:rsidP="00507592">
            <w:pPr>
              <w:ind w:firstLine="567"/>
              <w:rPr>
                <w:rFonts w:ascii="Times New Roman" w:hAnsi="Times New Roman"/>
                <w:sz w:val="20"/>
                <w:szCs w:val="20"/>
              </w:rPr>
            </w:pPr>
          </w:p>
          <w:p w:rsidR="009C3355" w:rsidRPr="00387EE0" w:rsidRDefault="009C3355" w:rsidP="00507592">
            <w:pPr>
              <w:ind w:firstLine="567"/>
              <w:rPr>
                <w:rFonts w:ascii="Times New Roman" w:hAnsi="Times New Roman"/>
                <w:sz w:val="20"/>
                <w:szCs w:val="20"/>
              </w:rPr>
            </w:pPr>
          </w:p>
        </w:tc>
        <w:tc>
          <w:tcPr>
            <w:tcW w:w="4019" w:type="dxa"/>
            <w:gridSpan w:val="2"/>
            <w:shd w:val="clear" w:color="auto" w:fill="auto"/>
            <w:vAlign w:val="center"/>
          </w:tcPr>
          <w:p w:rsidR="00507592" w:rsidRPr="00387EE0" w:rsidRDefault="00507592" w:rsidP="00507592">
            <w:pPr>
              <w:ind w:firstLine="567"/>
              <w:jc w:val="center"/>
              <w:rPr>
                <w:rFonts w:ascii="Times New Roman" w:hAnsi="Times New Roman"/>
                <w:b/>
                <w:bCs/>
                <w:sz w:val="20"/>
                <w:szCs w:val="20"/>
              </w:rPr>
            </w:pPr>
          </w:p>
        </w:tc>
        <w:tc>
          <w:tcPr>
            <w:tcW w:w="1636" w:type="dxa"/>
            <w:tcBorders>
              <w:bottom w:val="single" w:sz="4" w:space="0" w:color="auto"/>
            </w:tcBorders>
            <w:shd w:val="clear" w:color="auto" w:fill="auto"/>
            <w:vAlign w:val="center"/>
          </w:tcPr>
          <w:p w:rsidR="00507592" w:rsidRPr="00387EE0" w:rsidRDefault="00507592" w:rsidP="00507592">
            <w:pPr>
              <w:ind w:firstLine="567"/>
              <w:jc w:val="center"/>
              <w:rPr>
                <w:rFonts w:ascii="Times New Roman" w:hAnsi="Times New Roman"/>
                <w:sz w:val="20"/>
                <w:szCs w:val="20"/>
              </w:rPr>
            </w:pPr>
            <w:r w:rsidRPr="00387EE0">
              <w:rPr>
                <w:rFonts w:ascii="Times New Roman" w:hAnsi="Times New Roman"/>
                <w:sz w:val="20"/>
                <w:szCs w:val="20"/>
              </w:rPr>
              <w:t>КОДЫ</w:t>
            </w:r>
          </w:p>
        </w:tc>
      </w:tr>
      <w:tr w:rsidR="00507592" w:rsidRPr="00387EE0" w:rsidTr="009C3355">
        <w:trPr>
          <w:trHeight w:val="240"/>
        </w:trPr>
        <w:tc>
          <w:tcPr>
            <w:tcW w:w="4247" w:type="dxa"/>
            <w:gridSpan w:val="2"/>
            <w:shd w:val="clear" w:color="auto" w:fill="auto"/>
            <w:vAlign w:val="center"/>
          </w:tcPr>
          <w:p w:rsidR="00507592" w:rsidRPr="00387EE0" w:rsidRDefault="00507592" w:rsidP="00507592">
            <w:pPr>
              <w:ind w:firstLine="567"/>
              <w:rPr>
                <w:rFonts w:ascii="Times New Roman" w:hAnsi="Times New Roman"/>
                <w:sz w:val="20"/>
                <w:szCs w:val="20"/>
              </w:rPr>
            </w:pPr>
          </w:p>
        </w:tc>
        <w:tc>
          <w:tcPr>
            <w:tcW w:w="2430" w:type="dxa"/>
            <w:shd w:val="clear" w:color="auto" w:fill="auto"/>
            <w:vAlign w:val="center"/>
          </w:tcPr>
          <w:p w:rsidR="00507592" w:rsidRPr="00387EE0" w:rsidRDefault="00507592" w:rsidP="00507592">
            <w:pPr>
              <w:ind w:firstLine="567"/>
              <w:jc w:val="center"/>
              <w:rPr>
                <w:rFonts w:ascii="Times New Roman" w:hAnsi="Times New Roman"/>
                <w:b/>
                <w:bCs/>
                <w:sz w:val="20"/>
                <w:szCs w:val="20"/>
              </w:rPr>
            </w:pPr>
          </w:p>
        </w:tc>
        <w:tc>
          <w:tcPr>
            <w:tcW w:w="1589" w:type="dxa"/>
            <w:tcBorders>
              <w:right w:val="single" w:sz="4" w:space="0" w:color="auto"/>
            </w:tcBorders>
            <w:shd w:val="clear" w:color="auto" w:fill="auto"/>
            <w:tcMar>
              <w:top w:w="0" w:type="dxa"/>
              <w:left w:w="75" w:type="dxa"/>
              <w:bottom w:w="0" w:type="dxa"/>
              <w:right w:w="0" w:type="dxa"/>
            </w:tcMar>
            <w:vAlign w:val="center"/>
          </w:tcPr>
          <w:p w:rsidR="00507592" w:rsidRPr="00387EE0" w:rsidRDefault="00507592" w:rsidP="00507592">
            <w:pPr>
              <w:jc w:val="right"/>
              <w:rPr>
                <w:rFonts w:ascii="Times New Roman" w:hAnsi="Times New Roman"/>
                <w:sz w:val="20"/>
                <w:szCs w:val="20"/>
              </w:rPr>
            </w:pPr>
            <w:r w:rsidRPr="00387EE0">
              <w:rPr>
                <w:rFonts w:ascii="Times New Roman" w:hAnsi="Times New Roman"/>
                <w:sz w:val="20"/>
                <w:szCs w:val="20"/>
              </w:rPr>
              <w:t>Форма по ОКУД</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507592" w:rsidRPr="00387EE0" w:rsidRDefault="00507592" w:rsidP="00507592">
            <w:pPr>
              <w:jc w:val="center"/>
              <w:rPr>
                <w:rFonts w:ascii="Times New Roman" w:hAnsi="Times New Roman"/>
                <w:sz w:val="20"/>
                <w:szCs w:val="20"/>
              </w:rPr>
            </w:pPr>
            <w:r w:rsidRPr="00387EE0">
              <w:rPr>
                <w:rFonts w:ascii="Times New Roman" w:hAnsi="Times New Roman"/>
                <w:sz w:val="20"/>
                <w:szCs w:val="20"/>
              </w:rPr>
              <w:t>0503160</w:t>
            </w:r>
          </w:p>
        </w:tc>
        <w:tc>
          <w:tcPr>
            <w:tcW w:w="0" w:type="auto"/>
            <w:tcBorders>
              <w:left w:val="single" w:sz="4" w:space="0" w:color="auto"/>
            </w:tcBorders>
            <w:shd w:val="clear" w:color="auto" w:fill="auto"/>
            <w:vAlign w:val="center"/>
          </w:tcPr>
          <w:p w:rsidR="00507592" w:rsidRPr="00387EE0" w:rsidRDefault="00507592" w:rsidP="00507592">
            <w:pPr>
              <w:ind w:firstLine="567"/>
              <w:rPr>
                <w:rFonts w:ascii="Times New Roman" w:hAnsi="Times New Roman"/>
                <w:sz w:val="16"/>
                <w:szCs w:val="16"/>
              </w:rPr>
            </w:pPr>
          </w:p>
        </w:tc>
      </w:tr>
      <w:tr w:rsidR="00507592" w:rsidRPr="00387EE0" w:rsidTr="009C3355">
        <w:trPr>
          <w:trHeight w:val="220"/>
        </w:trPr>
        <w:tc>
          <w:tcPr>
            <w:tcW w:w="4247" w:type="dxa"/>
            <w:gridSpan w:val="2"/>
            <w:shd w:val="clear" w:color="auto" w:fill="auto"/>
            <w:vAlign w:val="center"/>
          </w:tcPr>
          <w:p w:rsidR="00507592" w:rsidRPr="00387EE0" w:rsidRDefault="00507592" w:rsidP="00507592">
            <w:pPr>
              <w:ind w:firstLine="567"/>
              <w:rPr>
                <w:rFonts w:ascii="Times New Roman" w:hAnsi="Times New Roman"/>
                <w:sz w:val="20"/>
                <w:szCs w:val="20"/>
              </w:rPr>
            </w:pPr>
          </w:p>
        </w:tc>
        <w:tc>
          <w:tcPr>
            <w:tcW w:w="2430" w:type="dxa"/>
            <w:shd w:val="clear" w:color="auto" w:fill="auto"/>
            <w:vAlign w:val="center"/>
          </w:tcPr>
          <w:p w:rsidR="00507592" w:rsidRPr="00387EE0" w:rsidRDefault="00507592" w:rsidP="00507592">
            <w:pPr>
              <w:ind w:firstLine="567"/>
              <w:jc w:val="center"/>
              <w:rPr>
                <w:rFonts w:ascii="Times New Roman" w:hAnsi="Times New Roman"/>
                <w:sz w:val="20"/>
                <w:szCs w:val="20"/>
              </w:rPr>
            </w:pPr>
          </w:p>
        </w:tc>
        <w:tc>
          <w:tcPr>
            <w:tcW w:w="1589" w:type="dxa"/>
            <w:tcBorders>
              <w:right w:val="single" w:sz="4" w:space="0" w:color="auto"/>
            </w:tcBorders>
            <w:shd w:val="clear" w:color="auto" w:fill="auto"/>
            <w:tcMar>
              <w:top w:w="0" w:type="dxa"/>
              <w:left w:w="75" w:type="dxa"/>
              <w:bottom w:w="0" w:type="dxa"/>
              <w:right w:w="0" w:type="dxa"/>
            </w:tcMar>
            <w:vAlign w:val="center"/>
          </w:tcPr>
          <w:p w:rsidR="00507592" w:rsidRPr="00387EE0" w:rsidRDefault="00507592" w:rsidP="00507592">
            <w:pPr>
              <w:ind w:firstLine="567"/>
              <w:jc w:val="right"/>
              <w:rPr>
                <w:rFonts w:ascii="Times New Roman" w:hAnsi="Times New Roman"/>
                <w:sz w:val="20"/>
                <w:szCs w:val="20"/>
              </w:rPr>
            </w:pPr>
            <w:r w:rsidRPr="00387EE0">
              <w:rPr>
                <w:rFonts w:ascii="Times New Roman" w:hAnsi="Times New Roman"/>
                <w:sz w:val="20"/>
                <w:szCs w:val="20"/>
              </w:rPr>
              <w:t>Дата</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507592" w:rsidRPr="00387EE0" w:rsidRDefault="00507592" w:rsidP="00061CB9">
            <w:pPr>
              <w:ind w:firstLine="20"/>
              <w:jc w:val="center"/>
              <w:rPr>
                <w:rFonts w:ascii="Times New Roman" w:hAnsi="Times New Roman"/>
                <w:sz w:val="20"/>
                <w:szCs w:val="20"/>
              </w:rPr>
            </w:pPr>
            <w:r w:rsidRPr="00387EE0">
              <w:rPr>
                <w:rFonts w:ascii="Times New Roman" w:hAnsi="Times New Roman"/>
                <w:sz w:val="20"/>
                <w:szCs w:val="20"/>
              </w:rPr>
              <w:t>01.01.20</w:t>
            </w:r>
            <w:r w:rsidR="00212FB4">
              <w:rPr>
                <w:rFonts w:ascii="Times New Roman" w:hAnsi="Times New Roman"/>
                <w:sz w:val="20"/>
                <w:szCs w:val="20"/>
              </w:rPr>
              <w:t>2</w:t>
            </w:r>
            <w:r w:rsidR="00061CB9">
              <w:rPr>
                <w:rFonts w:ascii="Times New Roman" w:hAnsi="Times New Roman"/>
                <w:sz w:val="20"/>
                <w:szCs w:val="20"/>
              </w:rPr>
              <w:t>4</w:t>
            </w:r>
          </w:p>
        </w:tc>
        <w:tc>
          <w:tcPr>
            <w:tcW w:w="0" w:type="auto"/>
            <w:tcBorders>
              <w:left w:val="single" w:sz="4" w:space="0" w:color="auto"/>
            </w:tcBorders>
            <w:shd w:val="clear" w:color="auto" w:fill="auto"/>
            <w:vAlign w:val="center"/>
          </w:tcPr>
          <w:p w:rsidR="00507592" w:rsidRPr="00387EE0" w:rsidRDefault="00507592" w:rsidP="00507592">
            <w:pPr>
              <w:ind w:firstLine="567"/>
              <w:rPr>
                <w:rFonts w:ascii="Times New Roman" w:hAnsi="Times New Roman"/>
                <w:sz w:val="16"/>
                <w:szCs w:val="16"/>
              </w:rPr>
            </w:pPr>
          </w:p>
        </w:tc>
      </w:tr>
      <w:tr w:rsidR="00507592" w:rsidRPr="00387EE0" w:rsidTr="009C3355">
        <w:trPr>
          <w:trHeight w:val="540"/>
        </w:trPr>
        <w:tc>
          <w:tcPr>
            <w:tcW w:w="4247" w:type="dxa"/>
            <w:gridSpan w:val="2"/>
            <w:vMerge w:val="restart"/>
            <w:shd w:val="clear" w:color="auto" w:fill="auto"/>
            <w:vAlign w:val="center"/>
          </w:tcPr>
          <w:p w:rsidR="00507592" w:rsidRPr="00387EE0" w:rsidRDefault="00507592" w:rsidP="00507592">
            <w:pPr>
              <w:rPr>
                <w:rFonts w:ascii="Times New Roman" w:hAnsi="Times New Roman"/>
                <w:sz w:val="20"/>
                <w:szCs w:val="20"/>
              </w:rPr>
            </w:pPr>
            <w:r w:rsidRPr="00387EE0">
              <w:rPr>
                <w:rFonts w:ascii="Times New Roman" w:hAnsi="Times New Roman"/>
                <w:sz w:val="20"/>
                <w:szCs w:val="20"/>
              </w:rPr>
              <w:t>Главный распорядитель, распорядитель, получатель бюджетных средств, главный администратор, администратор доходов бюджета, главный администратор, администратор источников финансирования дефицита бюджета</w:t>
            </w:r>
          </w:p>
        </w:tc>
        <w:tc>
          <w:tcPr>
            <w:tcW w:w="2430" w:type="dxa"/>
            <w:vMerge w:val="restart"/>
            <w:shd w:val="clear" w:color="auto" w:fill="auto"/>
            <w:vAlign w:val="center"/>
          </w:tcPr>
          <w:p w:rsidR="00C26037" w:rsidRPr="00C93364" w:rsidRDefault="00C26037" w:rsidP="00C26037">
            <w:pPr>
              <w:pStyle w:val="-7"/>
              <w:ind w:firstLine="0"/>
              <w:jc w:val="left"/>
              <w:rPr>
                <w:rFonts w:ascii="Times New Roman" w:hAnsi="Times New Roman"/>
                <w:b/>
                <w:sz w:val="20"/>
                <w:szCs w:val="20"/>
              </w:rPr>
            </w:pPr>
            <w:r w:rsidRPr="009672F5">
              <w:rPr>
                <w:rFonts w:ascii="Times New Roman" w:hAnsi="Times New Roman"/>
                <w:b/>
                <w:sz w:val="20"/>
                <w:szCs w:val="20"/>
              </w:rPr>
              <w:t xml:space="preserve">Отделение фонда пенсионного и социального страхования по </w:t>
            </w:r>
            <w:r w:rsidR="00582ADC">
              <w:rPr>
                <w:rFonts w:ascii="Times New Roman" w:hAnsi="Times New Roman"/>
                <w:b/>
                <w:sz w:val="20"/>
                <w:szCs w:val="20"/>
              </w:rPr>
              <w:t>Республике Бурятия</w:t>
            </w:r>
          </w:p>
          <w:p w:rsidR="00507592" w:rsidRPr="00387EE0" w:rsidRDefault="00507592" w:rsidP="00507592">
            <w:pPr>
              <w:ind w:firstLine="567"/>
              <w:rPr>
                <w:rFonts w:ascii="Times New Roman" w:hAnsi="Times New Roman"/>
                <w:sz w:val="20"/>
                <w:szCs w:val="20"/>
              </w:rPr>
            </w:pPr>
          </w:p>
        </w:tc>
        <w:tc>
          <w:tcPr>
            <w:tcW w:w="1589" w:type="dxa"/>
            <w:tcBorders>
              <w:right w:val="single" w:sz="4" w:space="0" w:color="auto"/>
            </w:tcBorders>
            <w:shd w:val="clear" w:color="auto" w:fill="auto"/>
            <w:tcMar>
              <w:top w:w="0" w:type="dxa"/>
              <w:left w:w="75" w:type="dxa"/>
              <w:bottom w:w="0" w:type="dxa"/>
              <w:right w:w="0" w:type="dxa"/>
            </w:tcMar>
            <w:vAlign w:val="center"/>
          </w:tcPr>
          <w:p w:rsidR="00507592" w:rsidRPr="00387EE0" w:rsidRDefault="00507592" w:rsidP="00507592">
            <w:pPr>
              <w:ind w:firstLine="567"/>
              <w:jc w:val="right"/>
              <w:rPr>
                <w:rFonts w:ascii="Times New Roman" w:hAnsi="Times New Roman"/>
                <w:sz w:val="20"/>
                <w:szCs w:val="20"/>
              </w:rPr>
            </w:pPr>
            <w:r w:rsidRPr="00387EE0">
              <w:rPr>
                <w:rFonts w:ascii="Times New Roman" w:hAnsi="Times New Roman"/>
                <w:sz w:val="20"/>
                <w:szCs w:val="20"/>
              </w:rPr>
              <w:t>по ОКПО</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507592" w:rsidRPr="00387EE0" w:rsidRDefault="00582ADC" w:rsidP="00582ADC">
            <w:pPr>
              <w:jc w:val="center"/>
              <w:rPr>
                <w:rFonts w:ascii="Times New Roman" w:hAnsi="Times New Roman"/>
                <w:sz w:val="20"/>
                <w:szCs w:val="20"/>
              </w:rPr>
            </w:pPr>
            <w:r>
              <w:rPr>
                <w:rFonts w:ascii="Times New Roman" w:hAnsi="Times New Roman"/>
                <w:sz w:val="20"/>
                <w:szCs w:val="20"/>
              </w:rPr>
              <w:t>12757665</w:t>
            </w:r>
          </w:p>
        </w:tc>
        <w:tc>
          <w:tcPr>
            <w:tcW w:w="0" w:type="auto"/>
            <w:tcBorders>
              <w:left w:val="single" w:sz="4" w:space="0" w:color="auto"/>
            </w:tcBorders>
            <w:shd w:val="clear" w:color="auto" w:fill="auto"/>
            <w:vAlign w:val="center"/>
          </w:tcPr>
          <w:p w:rsidR="00507592" w:rsidRPr="00387EE0" w:rsidRDefault="00507592" w:rsidP="00507592">
            <w:pPr>
              <w:ind w:firstLine="567"/>
              <w:rPr>
                <w:rFonts w:ascii="Times New Roman" w:hAnsi="Times New Roman"/>
                <w:sz w:val="16"/>
                <w:szCs w:val="16"/>
              </w:rPr>
            </w:pPr>
          </w:p>
        </w:tc>
      </w:tr>
      <w:tr w:rsidR="00507592" w:rsidRPr="00387EE0" w:rsidTr="009C3355">
        <w:trPr>
          <w:trHeight w:val="540"/>
        </w:trPr>
        <w:tc>
          <w:tcPr>
            <w:tcW w:w="4247" w:type="dxa"/>
            <w:gridSpan w:val="2"/>
            <w:vMerge/>
            <w:shd w:val="clear" w:color="auto" w:fill="auto"/>
            <w:vAlign w:val="center"/>
          </w:tcPr>
          <w:p w:rsidR="00507592" w:rsidRPr="00387EE0" w:rsidRDefault="00507592" w:rsidP="00507592">
            <w:pPr>
              <w:ind w:firstLine="567"/>
              <w:rPr>
                <w:rFonts w:ascii="Times New Roman" w:hAnsi="Times New Roman"/>
                <w:sz w:val="20"/>
                <w:szCs w:val="20"/>
              </w:rPr>
            </w:pPr>
          </w:p>
        </w:tc>
        <w:tc>
          <w:tcPr>
            <w:tcW w:w="2430" w:type="dxa"/>
            <w:vMerge/>
            <w:tcBorders>
              <w:bottom w:val="single" w:sz="4" w:space="0" w:color="auto"/>
            </w:tcBorders>
            <w:shd w:val="clear" w:color="auto" w:fill="auto"/>
            <w:vAlign w:val="center"/>
          </w:tcPr>
          <w:p w:rsidR="00507592" w:rsidRPr="00387EE0" w:rsidRDefault="00507592" w:rsidP="00507592">
            <w:pPr>
              <w:ind w:firstLine="567"/>
              <w:rPr>
                <w:rFonts w:ascii="Times New Roman" w:hAnsi="Times New Roman"/>
                <w:sz w:val="20"/>
                <w:szCs w:val="20"/>
              </w:rPr>
            </w:pPr>
          </w:p>
        </w:tc>
        <w:tc>
          <w:tcPr>
            <w:tcW w:w="1589" w:type="dxa"/>
            <w:tcBorders>
              <w:right w:val="single" w:sz="4" w:space="0" w:color="auto"/>
            </w:tcBorders>
            <w:shd w:val="clear" w:color="auto" w:fill="auto"/>
            <w:tcMar>
              <w:top w:w="0" w:type="dxa"/>
              <w:left w:w="75" w:type="dxa"/>
              <w:bottom w:w="0" w:type="dxa"/>
              <w:right w:w="0" w:type="dxa"/>
            </w:tcMar>
            <w:vAlign w:val="center"/>
          </w:tcPr>
          <w:p w:rsidR="00507592" w:rsidRPr="00387EE0" w:rsidRDefault="00507592" w:rsidP="00507592">
            <w:pPr>
              <w:jc w:val="right"/>
              <w:rPr>
                <w:rFonts w:ascii="Times New Roman" w:hAnsi="Times New Roman"/>
                <w:sz w:val="20"/>
                <w:szCs w:val="20"/>
              </w:rPr>
            </w:pPr>
            <w:r w:rsidRPr="00387EE0">
              <w:rPr>
                <w:rFonts w:ascii="Times New Roman" w:hAnsi="Times New Roman"/>
                <w:sz w:val="20"/>
                <w:szCs w:val="20"/>
              </w:rPr>
              <w:t>Глава по БК</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507592" w:rsidRPr="00387EE0" w:rsidRDefault="0086194C" w:rsidP="00212FB4">
            <w:pPr>
              <w:jc w:val="center"/>
              <w:rPr>
                <w:rFonts w:ascii="Times New Roman" w:hAnsi="Times New Roman"/>
                <w:sz w:val="20"/>
                <w:szCs w:val="20"/>
              </w:rPr>
            </w:pPr>
            <w:r w:rsidRPr="009672F5">
              <w:rPr>
                <w:rFonts w:ascii="Times New Roman" w:hAnsi="Times New Roman"/>
                <w:sz w:val="20"/>
                <w:szCs w:val="20"/>
              </w:rPr>
              <w:t>797</w:t>
            </w:r>
          </w:p>
        </w:tc>
        <w:tc>
          <w:tcPr>
            <w:tcW w:w="0" w:type="auto"/>
            <w:tcBorders>
              <w:left w:val="single" w:sz="4" w:space="0" w:color="auto"/>
            </w:tcBorders>
            <w:shd w:val="clear" w:color="auto" w:fill="auto"/>
            <w:vAlign w:val="center"/>
          </w:tcPr>
          <w:p w:rsidR="00507592" w:rsidRPr="00387EE0" w:rsidRDefault="00507592" w:rsidP="00507592">
            <w:pPr>
              <w:ind w:firstLine="567"/>
              <w:rPr>
                <w:rFonts w:ascii="Times New Roman" w:hAnsi="Times New Roman"/>
                <w:sz w:val="16"/>
                <w:szCs w:val="16"/>
              </w:rPr>
            </w:pPr>
          </w:p>
        </w:tc>
      </w:tr>
      <w:tr w:rsidR="00507592" w:rsidRPr="00387EE0" w:rsidTr="009C3355">
        <w:trPr>
          <w:trHeight w:val="440"/>
        </w:trPr>
        <w:tc>
          <w:tcPr>
            <w:tcW w:w="4247" w:type="dxa"/>
            <w:gridSpan w:val="2"/>
            <w:shd w:val="clear" w:color="auto" w:fill="auto"/>
            <w:vAlign w:val="center"/>
          </w:tcPr>
          <w:p w:rsidR="00507592" w:rsidRPr="00387EE0" w:rsidRDefault="00507592" w:rsidP="00507592">
            <w:pPr>
              <w:rPr>
                <w:rFonts w:ascii="Times New Roman" w:hAnsi="Times New Roman"/>
                <w:sz w:val="20"/>
                <w:szCs w:val="20"/>
              </w:rPr>
            </w:pPr>
            <w:r w:rsidRPr="00387EE0">
              <w:rPr>
                <w:rFonts w:ascii="Times New Roman" w:hAnsi="Times New Roman"/>
                <w:sz w:val="20"/>
                <w:szCs w:val="20"/>
              </w:rPr>
              <w:t>Наименование бюджета (публично-правового образования)</w:t>
            </w:r>
          </w:p>
        </w:tc>
        <w:tc>
          <w:tcPr>
            <w:tcW w:w="2430" w:type="dxa"/>
            <w:tcBorders>
              <w:top w:val="single" w:sz="4" w:space="0" w:color="auto"/>
              <w:bottom w:val="single" w:sz="4" w:space="0" w:color="auto"/>
            </w:tcBorders>
            <w:shd w:val="clear" w:color="auto" w:fill="auto"/>
            <w:vAlign w:val="center"/>
          </w:tcPr>
          <w:p w:rsidR="00507592" w:rsidRPr="00387EE0" w:rsidRDefault="00212FB4" w:rsidP="00767ABE">
            <w:pPr>
              <w:ind w:firstLine="567"/>
              <w:rPr>
                <w:rFonts w:ascii="Times New Roman" w:hAnsi="Times New Roman"/>
                <w:sz w:val="20"/>
                <w:szCs w:val="20"/>
              </w:rPr>
            </w:pPr>
            <w:r>
              <w:rPr>
                <w:rFonts w:ascii="Times New Roman" w:hAnsi="Times New Roman"/>
                <w:sz w:val="20"/>
                <w:szCs w:val="20"/>
              </w:rPr>
              <w:t xml:space="preserve">Бюджет </w:t>
            </w:r>
            <w:r w:rsidR="00767ABE">
              <w:rPr>
                <w:rFonts w:ascii="Times New Roman" w:hAnsi="Times New Roman"/>
                <w:sz w:val="20"/>
                <w:szCs w:val="20"/>
              </w:rPr>
              <w:t>СФР</w:t>
            </w:r>
          </w:p>
        </w:tc>
        <w:tc>
          <w:tcPr>
            <w:tcW w:w="1589" w:type="dxa"/>
            <w:tcBorders>
              <w:right w:val="single" w:sz="4" w:space="0" w:color="auto"/>
            </w:tcBorders>
            <w:shd w:val="clear" w:color="auto" w:fill="auto"/>
            <w:tcMar>
              <w:top w:w="0" w:type="dxa"/>
              <w:left w:w="75" w:type="dxa"/>
              <w:bottom w:w="0" w:type="dxa"/>
              <w:right w:w="0" w:type="dxa"/>
            </w:tcMar>
            <w:vAlign w:val="center"/>
          </w:tcPr>
          <w:p w:rsidR="00507592" w:rsidRPr="00387EE0" w:rsidRDefault="00507592" w:rsidP="00507592">
            <w:pPr>
              <w:jc w:val="right"/>
              <w:rPr>
                <w:rFonts w:ascii="Times New Roman" w:hAnsi="Times New Roman"/>
                <w:sz w:val="20"/>
                <w:szCs w:val="20"/>
              </w:rPr>
            </w:pPr>
            <w:r w:rsidRPr="00387EE0">
              <w:rPr>
                <w:rFonts w:ascii="Times New Roman" w:hAnsi="Times New Roman"/>
                <w:sz w:val="20"/>
                <w:szCs w:val="20"/>
              </w:rPr>
              <w:t>по ОКТМО</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507592" w:rsidRPr="00387EE0" w:rsidRDefault="00212FB4" w:rsidP="00212FB4">
            <w:pPr>
              <w:ind w:firstLine="98"/>
              <w:jc w:val="center"/>
              <w:rPr>
                <w:rFonts w:ascii="Times New Roman" w:hAnsi="Times New Roman"/>
                <w:sz w:val="20"/>
                <w:szCs w:val="20"/>
              </w:rPr>
            </w:pPr>
            <w:r>
              <w:rPr>
                <w:rFonts w:ascii="Times New Roman" w:hAnsi="Times New Roman"/>
                <w:sz w:val="20"/>
                <w:szCs w:val="20"/>
              </w:rPr>
              <w:t>00000006</w:t>
            </w:r>
          </w:p>
        </w:tc>
        <w:tc>
          <w:tcPr>
            <w:tcW w:w="0" w:type="auto"/>
            <w:tcBorders>
              <w:left w:val="single" w:sz="4" w:space="0" w:color="auto"/>
            </w:tcBorders>
            <w:shd w:val="clear" w:color="auto" w:fill="auto"/>
            <w:vAlign w:val="center"/>
          </w:tcPr>
          <w:p w:rsidR="00507592" w:rsidRPr="00387EE0" w:rsidRDefault="00507592" w:rsidP="00507592">
            <w:pPr>
              <w:ind w:firstLine="567"/>
              <w:rPr>
                <w:rFonts w:ascii="Times New Roman" w:hAnsi="Times New Roman"/>
                <w:sz w:val="16"/>
                <w:szCs w:val="16"/>
              </w:rPr>
            </w:pPr>
          </w:p>
        </w:tc>
      </w:tr>
      <w:tr w:rsidR="00507592" w:rsidRPr="00387EE0" w:rsidTr="009C3355">
        <w:trPr>
          <w:trHeight w:val="220"/>
        </w:trPr>
        <w:tc>
          <w:tcPr>
            <w:tcW w:w="4247" w:type="dxa"/>
            <w:gridSpan w:val="2"/>
            <w:shd w:val="clear" w:color="auto" w:fill="auto"/>
            <w:vAlign w:val="center"/>
          </w:tcPr>
          <w:p w:rsidR="00507592" w:rsidRPr="00387EE0" w:rsidRDefault="00507592" w:rsidP="00507592">
            <w:pPr>
              <w:rPr>
                <w:rFonts w:ascii="Times New Roman" w:hAnsi="Times New Roman"/>
                <w:sz w:val="20"/>
                <w:szCs w:val="20"/>
              </w:rPr>
            </w:pPr>
            <w:r w:rsidRPr="00387EE0">
              <w:rPr>
                <w:rFonts w:ascii="Times New Roman" w:hAnsi="Times New Roman"/>
                <w:sz w:val="20"/>
                <w:szCs w:val="20"/>
              </w:rPr>
              <w:t>Периодичность: квартальная, годовая</w:t>
            </w:r>
          </w:p>
        </w:tc>
        <w:tc>
          <w:tcPr>
            <w:tcW w:w="2430" w:type="dxa"/>
            <w:tcBorders>
              <w:top w:val="single" w:sz="4" w:space="0" w:color="auto"/>
            </w:tcBorders>
            <w:shd w:val="clear" w:color="auto" w:fill="auto"/>
            <w:vAlign w:val="center"/>
          </w:tcPr>
          <w:p w:rsidR="00507592" w:rsidRPr="00387EE0" w:rsidRDefault="00507592" w:rsidP="00507592">
            <w:pPr>
              <w:ind w:firstLine="567"/>
              <w:rPr>
                <w:rFonts w:ascii="Times New Roman" w:hAnsi="Times New Roman"/>
                <w:sz w:val="20"/>
                <w:szCs w:val="20"/>
              </w:rPr>
            </w:pPr>
          </w:p>
        </w:tc>
        <w:tc>
          <w:tcPr>
            <w:tcW w:w="1589" w:type="dxa"/>
            <w:tcBorders>
              <w:right w:val="single" w:sz="4" w:space="0" w:color="auto"/>
            </w:tcBorders>
            <w:shd w:val="clear" w:color="auto" w:fill="auto"/>
            <w:tcMar>
              <w:top w:w="0" w:type="dxa"/>
              <w:left w:w="75" w:type="dxa"/>
              <w:bottom w:w="0" w:type="dxa"/>
              <w:right w:w="0" w:type="dxa"/>
            </w:tcMar>
            <w:vAlign w:val="center"/>
          </w:tcPr>
          <w:p w:rsidR="00507592" w:rsidRPr="00387EE0" w:rsidRDefault="00507592" w:rsidP="00507592">
            <w:pPr>
              <w:ind w:firstLine="567"/>
              <w:jc w:val="right"/>
              <w:rPr>
                <w:rFonts w:ascii="Times New Roman" w:hAnsi="Times New Roman"/>
                <w:sz w:val="20"/>
                <w:szCs w:val="20"/>
              </w:rPr>
            </w:pP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507592" w:rsidRPr="00387EE0" w:rsidRDefault="00C220A1" w:rsidP="00C220A1">
            <w:pPr>
              <w:ind w:firstLine="98"/>
              <w:jc w:val="center"/>
              <w:rPr>
                <w:rFonts w:ascii="Times New Roman" w:hAnsi="Times New Roman"/>
                <w:sz w:val="20"/>
                <w:szCs w:val="20"/>
              </w:rPr>
            </w:pPr>
            <w:r>
              <w:rPr>
                <w:rFonts w:ascii="Times New Roman" w:hAnsi="Times New Roman"/>
                <w:sz w:val="20"/>
                <w:szCs w:val="20"/>
              </w:rPr>
              <w:t>годовая</w:t>
            </w:r>
          </w:p>
        </w:tc>
        <w:tc>
          <w:tcPr>
            <w:tcW w:w="0" w:type="auto"/>
            <w:tcBorders>
              <w:left w:val="single" w:sz="4" w:space="0" w:color="auto"/>
            </w:tcBorders>
            <w:shd w:val="clear" w:color="auto" w:fill="auto"/>
            <w:vAlign w:val="center"/>
          </w:tcPr>
          <w:p w:rsidR="00507592" w:rsidRPr="00387EE0" w:rsidRDefault="00507592" w:rsidP="00507592">
            <w:pPr>
              <w:ind w:firstLine="567"/>
              <w:rPr>
                <w:rFonts w:ascii="Times New Roman" w:hAnsi="Times New Roman"/>
                <w:sz w:val="16"/>
                <w:szCs w:val="16"/>
              </w:rPr>
            </w:pPr>
          </w:p>
        </w:tc>
      </w:tr>
      <w:tr w:rsidR="00507592" w:rsidRPr="00387EE0" w:rsidTr="009C3355">
        <w:trPr>
          <w:trHeight w:val="220"/>
        </w:trPr>
        <w:tc>
          <w:tcPr>
            <w:tcW w:w="0" w:type="auto"/>
            <w:shd w:val="clear" w:color="auto" w:fill="auto"/>
            <w:vAlign w:val="center"/>
          </w:tcPr>
          <w:p w:rsidR="00507592" w:rsidRPr="00387EE0" w:rsidRDefault="00507592" w:rsidP="00507592">
            <w:pPr>
              <w:rPr>
                <w:rFonts w:ascii="Times New Roman" w:hAnsi="Times New Roman"/>
                <w:sz w:val="20"/>
                <w:szCs w:val="20"/>
              </w:rPr>
            </w:pPr>
            <w:r w:rsidRPr="00387EE0">
              <w:rPr>
                <w:rFonts w:ascii="Times New Roman" w:hAnsi="Times New Roman"/>
                <w:sz w:val="20"/>
                <w:szCs w:val="20"/>
              </w:rPr>
              <w:t>Единица измерения: руб.</w:t>
            </w:r>
          </w:p>
        </w:tc>
        <w:tc>
          <w:tcPr>
            <w:tcW w:w="1583" w:type="dxa"/>
            <w:shd w:val="clear" w:color="auto" w:fill="auto"/>
            <w:vAlign w:val="center"/>
          </w:tcPr>
          <w:p w:rsidR="00507592" w:rsidRPr="00387EE0" w:rsidRDefault="00507592" w:rsidP="00507592">
            <w:pPr>
              <w:ind w:firstLine="567"/>
              <w:rPr>
                <w:rFonts w:ascii="Times New Roman" w:hAnsi="Times New Roman"/>
                <w:sz w:val="20"/>
                <w:szCs w:val="20"/>
              </w:rPr>
            </w:pPr>
          </w:p>
        </w:tc>
        <w:tc>
          <w:tcPr>
            <w:tcW w:w="2430" w:type="dxa"/>
            <w:shd w:val="clear" w:color="auto" w:fill="auto"/>
            <w:vAlign w:val="center"/>
          </w:tcPr>
          <w:p w:rsidR="00507592" w:rsidRPr="00387EE0" w:rsidRDefault="00507592" w:rsidP="00507592">
            <w:pPr>
              <w:ind w:firstLine="567"/>
              <w:rPr>
                <w:rFonts w:ascii="Times New Roman" w:hAnsi="Times New Roman"/>
                <w:sz w:val="20"/>
                <w:szCs w:val="20"/>
              </w:rPr>
            </w:pPr>
          </w:p>
        </w:tc>
        <w:tc>
          <w:tcPr>
            <w:tcW w:w="1589" w:type="dxa"/>
            <w:tcBorders>
              <w:right w:val="single" w:sz="4" w:space="0" w:color="auto"/>
            </w:tcBorders>
            <w:shd w:val="clear" w:color="auto" w:fill="auto"/>
            <w:tcMar>
              <w:top w:w="0" w:type="dxa"/>
              <w:left w:w="75" w:type="dxa"/>
              <w:bottom w:w="0" w:type="dxa"/>
              <w:right w:w="0" w:type="dxa"/>
            </w:tcMar>
            <w:vAlign w:val="center"/>
          </w:tcPr>
          <w:p w:rsidR="00507592" w:rsidRPr="00387EE0" w:rsidRDefault="00507592" w:rsidP="00507592">
            <w:pPr>
              <w:jc w:val="right"/>
              <w:rPr>
                <w:rFonts w:ascii="Times New Roman" w:hAnsi="Times New Roman"/>
                <w:sz w:val="20"/>
                <w:szCs w:val="20"/>
              </w:rPr>
            </w:pPr>
            <w:r w:rsidRPr="00387EE0">
              <w:rPr>
                <w:rFonts w:ascii="Times New Roman" w:hAnsi="Times New Roman"/>
                <w:sz w:val="20"/>
                <w:szCs w:val="20"/>
              </w:rPr>
              <w:t>по ОКЕИ</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507592" w:rsidRPr="00387EE0" w:rsidRDefault="00507592" w:rsidP="00507592">
            <w:pPr>
              <w:jc w:val="center"/>
              <w:rPr>
                <w:rFonts w:ascii="Times New Roman" w:hAnsi="Times New Roman"/>
                <w:sz w:val="20"/>
                <w:szCs w:val="20"/>
              </w:rPr>
            </w:pPr>
            <w:r w:rsidRPr="00387EE0">
              <w:rPr>
                <w:rFonts w:ascii="Times New Roman" w:hAnsi="Times New Roman"/>
                <w:sz w:val="20"/>
                <w:szCs w:val="20"/>
              </w:rPr>
              <w:t>383</w:t>
            </w:r>
          </w:p>
        </w:tc>
        <w:tc>
          <w:tcPr>
            <w:tcW w:w="0" w:type="auto"/>
            <w:tcBorders>
              <w:left w:val="single" w:sz="4" w:space="0" w:color="auto"/>
            </w:tcBorders>
            <w:shd w:val="clear" w:color="auto" w:fill="auto"/>
            <w:vAlign w:val="center"/>
          </w:tcPr>
          <w:p w:rsidR="00507592" w:rsidRPr="00387EE0" w:rsidRDefault="00507592" w:rsidP="00507592">
            <w:pPr>
              <w:ind w:firstLine="567"/>
              <w:rPr>
                <w:rFonts w:ascii="Times New Roman" w:hAnsi="Times New Roman"/>
                <w:sz w:val="16"/>
                <w:szCs w:val="16"/>
              </w:rPr>
            </w:pPr>
          </w:p>
        </w:tc>
      </w:tr>
    </w:tbl>
    <w:p w:rsidR="00507592" w:rsidRPr="00387EE0" w:rsidRDefault="00507592" w:rsidP="00507592">
      <w:pPr>
        <w:ind w:firstLine="567"/>
        <w:rPr>
          <w:rFonts w:ascii="Times New Roman" w:hAnsi="Times New Roman"/>
          <w:vanish/>
          <w:sz w:val="16"/>
          <w:szCs w:val="16"/>
        </w:rPr>
      </w:pPr>
    </w:p>
    <w:p w:rsidR="00507592" w:rsidRPr="00387EE0" w:rsidRDefault="00507592" w:rsidP="00507592">
      <w:pPr>
        <w:ind w:firstLine="567"/>
        <w:rPr>
          <w:rFonts w:ascii="Times New Roman" w:hAnsi="Times New Roman"/>
          <w:b/>
          <w:sz w:val="20"/>
          <w:szCs w:val="28"/>
        </w:rPr>
      </w:pPr>
      <w:r w:rsidRPr="00387EE0">
        <w:rPr>
          <w:rFonts w:ascii="Times New Roman" w:hAnsi="Times New Roman"/>
          <w:sz w:val="20"/>
          <w:szCs w:val="20"/>
        </w:rPr>
        <w:t xml:space="preserve">                           </w:t>
      </w:r>
    </w:p>
    <w:p w:rsidR="009672F5" w:rsidRDefault="009672F5" w:rsidP="000A3AD6">
      <w:pPr>
        <w:widowControl w:val="0"/>
        <w:spacing w:line="360" w:lineRule="auto"/>
        <w:ind w:firstLine="567"/>
        <w:rPr>
          <w:rFonts w:ascii="Times New Roman" w:hAnsi="Times New Roman"/>
          <w:szCs w:val="26"/>
        </w:rPr>
      </w:pPr>
    </w:p>
    <w:p w:rsidR="00DA0C1B" w:rsidRPr="003C3510" w:rsidRDefault="00DA0C1B" w:rsidP="003C3510">
      <w:pPr>
        <w:widowControl w:val="0"/>
        <w:spacing w:line="360" w:lineRule="auto"/>
        <w:ind w:firstLine="567"/>
        <w:jc w:val="both"/>
        <w:rPr>
          <w:rFonts w:ascii="Times New Roman" w:hAnsi="Times New Roman" w:cs="Times New Roman"/>
          <w:sz w:val="26"/>
          <w:szCs w:val="26"/>
        </w:rPr>
      </w:pPr>
      <w:r w:rsidRPr="003C3510">
        <w:rPr>
          <w:rFonts w:ascii="Times New Roman" w:hAnsi="Times New Roman" w:cs="Times New Roman"/>
          <w:sz w:val="26"/>
          <w:szCs w:val="26"/>
        </w:rPr>
        <w:t>Данн</w:t>
      </w:r>
      <w:r w:rsidR="0003677D" w:rsidRPr="003C3510">
        <w:rPr>
          <w:rFonts w:ascii="Times New Roman" w:hAnsi="Times New Roman" w:cs="Times New Roman"/>
          <w:sz w:val="26"/>
          <w:szCs w:val="26"/>
        </w:rPr>
        <w:t>ая</w:t>
      </w:r>
      <w:r w:rsidRPr="003C3510">
        <w:rPr>
          <w:rFonts w:ascii="Times New Roman" w:hAnsi="Times New Roman" w:cs="Times New Roman"/>
          <w:sz w:val="26"/>
          <w:szCs w:val="26"/>
        </w:rPr>
        <w:t xml:space="preserve"> Поясн</w:t>
      </w:r>
      <w:r w:rsidR="0003677D" w:rsidRPr="003C3510">
        <w:rPr>
          <w:rFonts w:ascii="Times New Roman" w:hAnsi="Times New Roman" w:cs="Times New Roman"/>
          <w:sz w:val="26"/>
          <w:szCs w:val="26"/>
        </w:rPr>
        <w:t>ительная записка</w:t>
      </w:r>
      <w:r w:rsidRPr="003C3510">
        <w:rPr>
          <w:rFonts w:ascii="Times New Roman" w:hAnsi="Times New Roman" w:cs="Times New Roman"/>
          <w:sz w:val="26"/>
          <w:szCs w:val="26"/>
        </w:rPr>
        <w:t xml:space="preserve"> явля</w:t>
      </w:r>
      <w:r w:rsidR="0003677D" w:rsidRPr="003C3510">
        <w:rPr>
          <w:rFonts w:ascii="Times New Roman" w:hAnsi="Times New Roman" w:cs="Times New Roman"/>
          <w:sz w:val="26"/>
          <w:szCs w:val="26"/>
        </w:rPr>
        <w:t>е</w:t>
      </w:r>
      <w:r w:rsidRPr="003C3510">
        <w:rPr>
          <w:rFonts w:ascii="Times New Roman" w:hAnsi="Times New Roman" w:cs="Times New Roman"/>
          <w:sz w:val="26"/>
          <w:szCs w:val="26"/>
        </w:rPr>
        <w:t>тся неотъемлемой частью бухгалтерской</w:t>
      </w:r>
      <w:r w:rsidR="00985C79" w:rsidRPr="003C3510">
        <w:rPr>
          <w:rFonts w:ascii="Times New Roman" w:hAnsi="Times New Roman" w:cs="Times New Roman"/>
          <w:sz w:val="26"/>
          <w:szCs w:val="26"/>
        </w:rPr>
        <w:t xml:space="preserve"> </w:t>
      </w:r>
      <w:r w:rsidRPr="003C3510">
        <w:rPr>
          <w:rFonts w:ascii="Times New Roman" w:hAnsi="Times New Roman" w:cs="Times New Roman"/>
          <w:sz w:val="26"/>
          <w:szCs w:val="26"/>
        </w:rPr>
        <w:t xml:space="preserve">(финансовой) отчетности </w:t>
      </w:r>
      <w:r w:rsidR="000A3AD6" w:rsidRPr="003C3510">
        <w:rPr>
          <w:rFonts w:ascii="Times New Roman" w:hAnsi="Times New Roman" w:cs="Times New Roman"/>
          <w:sz w:val="26"/>
          <w:szCs w:val="26"/>
        </w:rPr>
        <w:t xml:space="preserve">Отделения </w:t>
      </w:r>
      <w:r w:rsidR="00D30514" w:rsidRPr="003C3510">
        <w:rPr>
          <w:rFonts w:ascii="Times New Roman" w:hAnsi="Times New Roman" w:cs="Times New Roman"/>
          <w:sz w:val="26"/>
          <w:szCs w:val="26"/>
        </w:rPr>
        <w:t>Ф</w:t>
      </w:r>
      <w:r w:rsidR="000A3AD6" w:rsidRPr="003C3510">
        <w:rPr>
          <w:rFonts w:ascii="Times New Roman" w:hAnsi="Times New Roman" w:cs="Times New Roman"/>
          <w:sz w:val="26"/>
          <w:szCs w:val="26"/>
        </w:rPr>
        <w:t>онда пенсионного и социального страхования Российской Федерации по</w:t>
      </w:r>
      <w:r w:rsidRPr="003C3510">
        <w:rPr>
          <w:rFonts w:ascii="Times New Roman" w:hAnsi="Times New Roman" w:cs="Times New Roman"/>
          <w:sz w:val="26"/>
          <w:szCs w:val="26"/>
        </w:rPr>
        <w:t xml:space="preserve"> </w:t>
      </w:r>
      <w:r w:rsidR="00582ADC" w:rsidRPr="003C3510">
        <w:rPr>
          <w:rFonts w:ascii="Times New Roman" w:hAnsi="Times New Roman" w:cs="Times New Roman"/>
          <w:sz w:val="26"/>
          <w:szCs w:val="26"/>
        </w:rPr>
        <w:t>Республике Бурятия</w:t>
      </w:r>
      <w:r w:rsidRPr="003C3510">
        <w:rPr>
          <w:rFonts w:ascii="Times New Roman" w:hAnsi="Times New Roman" w:cs="Times New Roman"/>
          <w:sz w:val="26"/>
          <w:szCs w:val="26"/>
        </w:rPr>
        <w:t xml:space="preserve"> (далее - </w:t>
      </w:r>
      <w:proofErr w:type="gramStart"/>
      <w:r w:rsidR="00C91B98" w:rsidRPr="003C3510">
        <w:rPr>
          <w:rFonts w:ascii="Times New Roman" w:hAnsi="Times New Roman" w:cs="Times New Roman"/>
          <w:sz w:val="26"/>
          <w:szCs w:val="26"/>
        </w:rPr>
        <w:t>Отделение</w:t>
      </w:r>
      <w:r w:rsidRPr="003C3510">
        <w:rPr>
          <w:rFonts w:ascii="Times New Roman" w:hAnsi="Times New Roman" w:cs="Times New Roman"/>
          <w:sz w:val="26"/>
          <w:szCs w:val="26"/>
        </w:rPr>
        <w:t xml:space="preserve">) </w:t>
      </w:r>
      <w:r w:rsidR="00C220A1" w:rsidRPr="003C3510">
        <w:rPr>
          <w:rFonts w:ascii="Times New Roman" w:hAnsi="Times New Roman" w:cs="Times New Roman"/>
          <w:sz w:val="26"/>
          <w:szCs w:val="26"/>
        </w:rPr>
        <w:t xml:space="preserve"> </w:t>
      </w:r>
      <w:r w:rsidRPr="003C3510">
        <w:rPr>
          <w:rFonts w:ascii="Times New Roman" w:hAnsi="Times New Roman" w:cs="Times New Roman"/>
          <w:sz w:val="26"/>
          <w:szCs w:val="26"/>
        </w:rPr>
        <w:t>за</w:t>
      </w:r>
      <w:proofErr w:type="gramEnd"/>
      <w:r w:rsidR="00C220A1" w:rsidRPr="003C3510">
        <w:rPr>
          <w:rFonts w:ascii="Times New Roman" w:hAnsi="Times New Roman" w:cs="Times New Roman"/>
          <w:sz w:val="26"/>
          <w:szCs w:val="26"/>
        </w:rPr>
        <w:t xml:space="preserve"> 202</w:t>
      </w:r>
      <w:r w:rsidR="005C4B52" w:rsidRPr="003C3510">
        <w:rPr>
          <w:rFonts w:ascii="Times New Roman" w:hAnsi="Times New Roman" w:cs="Times New Roman"/>
          <w:sz w:val="26"/>
          <w:szCs w:val="26"/>
        </w:rPr>
        <w:t>3</w:t>
      </w:r>
      <w:r w:rsidR="00110E8A" w:rsidRPr="003C3510">
        <w:rPr>
          <w:rFonts w:ascii="Times New Roman" w:hAnsi="Times New Roman" w:cs="Times New Roman"/>
          <w:sz w:val="26"/>
          <w:szCs w:val="26"/>
        </w:rPr>
        <w:t xml:space="preserve"> </w:t>
      </w:r>
      <w:r w:rsidRPr="003C3510">
        <w:rPr>
          <w:rFonts w:ascii="Times New Roman" w:hAnsi="Times New Roman" w:cs="Times New Roman"/>
          <w:sz w:val="26"/>
          <w:szCs w:val="26"/>
        </w:rPr>
        <w:t>год, сформированной исходя из действующих в Российской Федерации правил бюджетного учета и отчетности.</w:t>
      </w:r>
    </w:p>
    <w:tbl>
      <w:tblPr>
        <w:tblW w:w="0" w:type="auto"/>
        <w:tblLook w:val="04A0" w:firstRow="1" w:lastRow="0" w:firstColumn="1" w:lastColumn="0" w:noHBand="0" w:noVBand="1"/>
      </w:tblPr>
      <w:tblGrid>
        <w:gridCol w:w="3921"/>
        <w:gridCol w:w="5888"/>
      </w:tblGrid>
      <w:tr w:rsidR="00C563AD" w:rsidRPr="003C3510" w:rsidTr="00A95CC9">
        <w:tc>
          <w:tcPr>
            <w:tcW w:w="3935" w:type="dxa"/>
          </w:tcPr>
          <w:p w:rsidR="00C563AD" w:rsidRPr="003C3510" w:rsidRDefault="00C563AD" w:rsidP="003C3510">
            <w:pPr>
              <w:jc w:val="both"/>
              <w:rPr>
                <w:rFonts w:ascii="Times New Roman" w:hAnsi="Times New Roman" w:cs="Times New Roman"/>
                <w:sz w:val="26"/>
                <w:szCs w:val="26"/>
              </w:rPr>
            </w:pPr>
            <w:r w:rsidRPr="003C3510">
              <w:rPr>
                <w:rFonts w:ascii="Times New Roman" w:hAnsi="Times New Roman" w:cs="Times New Roman"/>
                <w:sz w:val="26"/>
                <w:szCs w:val="26"/>
              </w:rPr>
              <w:t>Полное наименование:</w:t>
            </w:r>
          </w:p>
        </w:tc>
        <w:tc>
          <w:tcPr>
            <w:tcW w:w="5918" w:type="dxa"/>
          </w:tcPr>
          <w:p w:rsidR="00C563AD" w:rsidRPr="003C3510" w:rsidRDefault="00582ADC" w:rsidP="003C3510">
            <w:pPr>
              <w:jc w:val="both"/>
              <w:rPr>
                <w:rFonts w:ascii="Times New Roman" w:hAnsi="Times New Roman" w:cs="Times New Roman"/>
                <w:sz w:val="26"/>
                <w:szCs w:val="26"/>
              </w:rPr>
            </w:pPr>
            <w:r w:rsidRPr="003C3510">
              <w:rPr>
                <w:rFonts w:ascii="Times New Roman" w:hAnsi="Times New Roman" w:cs="Times New Roman"/>
                <w:sz w:val="26"/>
                <w:szCs w:val="26"/>
              </w:rPr>
              <w:t>Отделения Фонда пенсионного и социального страхования Российской Федерации по Республике Бурятия</w:t>
            </w:r>
          </w:p>
        </w:tc>
      </w:tr>
      <w:tr w:rsidR="00C563AD" w:rsidRPr="003C3510" w:rsidTr="00A95CC9">
        <w:tc>
          <w:tcPr>
            <w:tcW w:w="3935" w:type="dxa"/>
          </w:tcPr>
          <w:p w:rsidR="00C563AD" w:rsidRPr="003C3510" w:rsidRDefault="00287270" w:rsidP="003C3510">
            <w:pPr>
              <w:jc w:val="both"/>
              <w:rPr>
                <w:rFonts w:ascii="Times New Roman" w:hAnsi="Times New Roman" w:cs="Times New Roman"/>
                <w:sz w:val="26"/>
                <w:szCs w:val="26"/>
              </w:rPr>
            </w:pPr>
            <w:proofErr w:type="gramStart"/>
            <w:r w:rsidRPr="003C3510">
              <w:rPr>
                <w:rFonts w:ascii="Times New Roman" w:hAnsi="Times New Roman" w:cs="Times New Roman"/>
                <w:sz w:val="26"/>
                <w:szCs w:val="26"/>
              </w:rPr>
              <w:t xml:space="preserve">Краткое </w:t>
            </w:r>
            <w:r w:rsidR="00C563AD" w:rsidRPr="003C3510">
              <w:rPr>
                <w:rFonts w:ascii="Times New Roman" w:hAnsi="Times New Roman" w:cs="Times New Roman"/>
                <w:sz w:val="26"/>
                <w:szCs w:val="26"/>
              </w:rPr>
              <w:t xml:space="preserve"> наименование</w:t>
            </w:r>
            <w:proofErr w:type="gramEnd"/>
            <w:r w:rsidR="00C563AD" w:rsidRPr="003C3510">
              <w:rPr>
                <w:rFonts w:ascii="Times New Roman" w:hAnsi="Times New Roman" w:cs="Times New Roman"/>
                <w:sz w:val="26"/>
                <w:szCs w:val="26"/>
              </w:rPr>
              <w:t>:</w:t>
            </w:r>
          </w:p>
        </w:tc>
        <w:tc>
          <w:tcPr>
            <w:tcW w:w="5918" w:type="dxa"/>
          </w:tcPr>
          <w:p w:rsidR="00E15809" w:rsidRPr="003C3510" w:rsidRDefault="00582ADC" w:rsidP="003C3510">
            <w:pPr>
              <w:jc w:val="both"/>
              <w:rPr>
                <w:rFonts w:ascii="Times New Roman" w:hAnsi="Times New Roman" w:cs="Times New Roman"/>
                <w:sz w:val="26"/>
                <w:szCs w:val="26"/>
              </w:rPr>
            </w:pPr>
            <w:r w:rsidRPr="003C3510">
              <w:rPr>
                <w:rFonts w:ascii="Times New Roman" w:hAnsi="Times New Roman" w:cs="Times New Roman"/>
                <w:sz w:val="26"/>
                <w:szCs w:val="26"/>
              </w:rPr>
              <w:t>ОСФР по Республике Бурятия</w:t>
            </w:r>
          </w:p>
          <w:p w:rsidR="00C563AD" w:rsidRPr="003C3510" w:rsidRDefault="00C563AD" w:rsidP="003C3510">
            <w:pPr>
              <w:jc w:val="both"/>
              <w:rPr>
                <w:rFonts w:ascii="Times New Roman" w:hAnsi="Times New Roman" w:cs="Times New Roman"/>
                <w:sz w:val="26"/>
                <w:szCs w:val="26"/>
              </w:rPr>
            </w:pPr>
          </w:p>
        </w:tc>
      </w:tr>
    </w:tbl>
    <w:p w:rsidR="000A3AD6" w:rsidRPr="003C3510" w:rsidRDefault="00C91B98" w:rsidP="003C3510">
      <w:pPr>
        <w:suppressAutoHyphens/>
        <w:spacing w:before="240" w:line="360" w:lineRule="auto"/>
        <w:ind w:firstLine="567"/>
        <w:jc w:val="both"/>
        <w:rPr>
          <w:rFonts w:ascii="Times New Roman" w:hAnsi="Times New Roman" w:cs="Times New Roman"/>
          <w:color w:val="000000"/>
          <w:sz w:val="26"/>
          <w:szCs w:val="26"/>
        </w:rPr>
      </w:pPr>
      <w:r w:rsidRPr="003C3510">
        <w:rPr>
          <w:rFonts w:ascii="Times New Roman" w:hAnsi="Times New Roman" w:cs="Times New Roman"/>
          <w:color w:val="000000"/>
          <w:sz w:val="26"/>
          <w:szCs w:val="26"/>
        </w:rPr>
        <w:t>Отделение</w:t>
      </w:r>
      <w:r w:rsidR="000A3AD6" w:rsidRPr="003C3510">
        <w:rPr>
          <w:rFonts w:ascii="Times New Roman" w:hAnsi="Times New Roman" w:cs="Times New Roman"/>
          <w:color w:val="000000"/>
          <w:sz w:val="26"/>
          <w:szCs w:val="26"/>
        </w:rPr>
        <w:t xml:space="preserve"> </w:t>
      </w:r>
      <w:proofErr w:type="gramStart"/>
      <w:r w:rsidR="000A3AD6" w:rsidRPr="003C3510">
        <w:rPr>
          <w:rFonts w:ascii="Times New Roman" w:hAnsi="Times New Roman" w:cs="Times New Roman"/>
          <w:color w:val="000000"/>
          <w:sz w:val="26"/>
          <w:szCs w:val="26"/>
        </w:rPr>
        <w:t>создано</w:t>
      </w:r>
      <w:r w:rsidR="00061CB9" w:rsidRPr="003C3510">
        <w:rPr>
          <w:rFonts w:ascii="Times New Roman" w:hAnsi="Times New Roman" w:cs="Times New Roman"/>
          <w:color w:val="000000"/>
          <w:sz w:val="26"/>
          <w:szCs w:val="26"/>
        </w:rPr>
        <w:t xml:space="preserve"> </w:t>
      </w:r>
      <w:r w:rsidR="000A3AD6" w:rsidRPr="003C3510">
        <w:rPr>
          <w:rFonts w:ascii="Times New Roman" w:hAnsi="Times New Roman" w:cs="Times New Roman"/>
          <w:color w:val="000000"/>
          <w:sz w:val="26"/>
          <w:szCs w:val="26"/>
        </w:rPr>
        <w:t xml:space="preserve"> </w:t>
      </w:r>
      <w:r w:rsidR="00061CB9" w:rsidRPr="003C3510">
        <w:rPr>
          <w:rFonts w:ascii="Times New Roman" w:hAnsi="Times New Roman" w:cs="Times New Roman"/>
          <w:color w:val="000000"/>
          <w:sz w:val="26"/>
          <w:szCs w:val="26"/>
        </w:rPr>
        <w:t>с</w:t>
      </w:r>
      <w:proofErr w:type="gramEnd"/>
      <w:r w:rsidR="00061CB9" w:rsidRPr="003C3510">
        <w:rPr>
          <w:rFonts w:ascii="Times New Roman" w:hAnsi="Times New Roman" w:cs="Times New Roman"/>
          <w:color w:val="000000"/>
          <w:sz w:val="26"/>
          <w:szCs w:val="26"/>
        </w:rPr>
        <w:t xml:space="preserve"> 01 января 2023 года </w:t>
      </w:r>
      <w:r w:rsidR="000A3AD6" w:rsidRPr="003C3510">
        <w:rPr>
          <w:rFonts w:ascii="Times New Roman" w:hAnsi="Times New Roman" w:cs="Times New Roman"/>
          <w:color w:val="000000"/>
          <w:sz w:val="26"/>
          <w:szCs w:val="26"/>
        </w:rPr>
        <w:t xml:space="preserve">путем реорганизации Государственного учреждения – Отделения Пенсионного фонда Российской Федерации по </w:t>
      </w:r>
      <w:r w:rsidR="005118E3" w:rsidRPr="003C3510">
        <w:rPr>
          <w:rFonts w:ascii="Times New Roman" w:hAnsi="Times New Roman" w:cs="Times New Roman"/>
          <w:sz w:val="26"/>
          <w:szCs w:val="26"/>
        </w:rPr>
        <w:t>Республике Бурятия</w:t>
      </w:r>
      <w:r w:rsidR="00061CB9" w:rsidRPr="003C3510">
        <w:rPr>
          <w:rFonts w:ascii="Times New Roman" w:hAnsi="Times New Roman" w:cs="Times New Roman"/>
          <w:sz w:val="26"/>
          <w:szCs w:val="26"/>
        </w:rPr>
        <w:t xml:space="preserve"> </w:t>
      </w:r>
      <w:r w:rsidR="000A3AD6" w:rsidRPr="003C3510">
        <w:rPr>
          <w:rFonts w:ascii="Times New Roman" w:hAnsi="Times New Roman" w:cs="Times New Roman"/>
          <w:color w:val="000000"/>
          <w:sz w:val="26"/>
          <w:szCs w:val="26"/>
        </w:rPr>
        <w:t>с одновременным присоединением к нему Г</w:t>
      </w:r>
      <w:r w:rsidR="000A3AD6" w:rsidRPr="003C3510">
        <w:rPr>
          <w:rFonts w:ascii="Times New Roman" w:hAnsi="Times New Roman" w:cs="Times New Roman"/>
          <w:color w:val="000000"/>
          <w:sz w:val="26"/>
          <w:szCs w:val="26"/>
          <w:shd w:val="clear" w:color="auto" w:fill="FFFFFF"/>
        </w:rPr>
        <w:t xml:space="preserve">осударственного учреждения - </w:t>
      </w:r>
      <w:r w:rsidR="000A3AD6" w:rsidRPr="003C3510">
        <w:rPr>
          <w:rFonts w:ascii="Times New Roman" w:hAnsi="Times New Roman" w:cs="Times New Roman"/>
          <w:color w:val="000000"/>
          <w:sz w:val="26"/>
          <w:szCs w:val="26"/>
          <w:shd w:val="clear" w:color="auto" w:fill="FFFFFF"/>
        </w:rPr>
        <w:lastRenderedPageBreak/>
        <w:t>региональное отделения Фонда социального страхования Российской Федерации</w:t>
      </w:r>
      <w:r w:rsidR="005118E3" w:rsidRPr="003C3510">
        <w:rPr>
          <w:rFonts w:ascii="Times New Roman" w:hAnsi="Times New Roman" w:cs="Times New Roman"/>
          <w:color w:val="000000"/>
          <w:sz w:val="26"/>
          <w:szCs w:val="26"/>
          <w:shd w:val="clear" w:color="auto" w:fill="FFFFFF"/>
        </w:rPr>
        <w:t xml:space="preserve"> по Республике Бурятия</w:t>
      </w:r>
      <w:r w:rsidR="000A3AD6" w:rsidRPr="003C3510">
        <w:rPr>
          <w:rFonts w:ascii="Times New Roman" w:hAnsi="Times New Roman" w:cs="Times New Roman"/>
          <w:color w:val="000000"/>
          <w:sz w:val="26"/>
          <w:szCs w:val="26"/>
        </w:rPr>
        <w:t xml:space="preserve"> в целях реализации Федерального закона от 14 июля 2022 года № 236-ФЗ «О Фонде пенсионного и социального страхования Российской Федерации».</w:t>
      </w:r>
    </w:p>
    <w:p w:rsidR="00C91B98" w:rsidRPr="003C3510" w:rsidRDefault="00507592" w:rsidP="003C3510">
      <w:pPr>
        <w:autoSpaceDE w:val="0"/>
        <w:autoSpaceDN w:val="0"/>
        <w:adjustRightInd w:val="0"/>
        <w:spacing w:line="360" w:lineRule="auto"/>
        <w:ind w:firstLine="567"/>
        <w:jc w:val="both"/>
        <w:rPr>
          <w:rFonts w:ascii="Times New Roman" w:hAnsi="Times New Roman" w:cs="Times New Roman"/>
          <w:sz w:val="26"/>
          <w:szCs w:val="26"/>
        </w:rPr>
      </w:pPr>
      <w:r w:rsidRPr="003C3510">
        <w:rPr>
          <w:rFonts w:ascii="Times New Roman" w:hAnsi="Times New Roman" w:cs="Times New Roman"/>
          <w:sz w:val="26"/>
          <w:szCs w:val="26"/>
        </w:rPr>
        <w:t>Действует на основании Положения о</w:t>
      </w:r>
      <w:r w:rsidR="00D30514" w:rsidRPr="003C3510">
        <w:rPr>
          <w:rFonts w:ascii="Times New Roman" w:hAnsi="Times New Roman" w:cs="Times New Roman"/>
          <w:sz w:val="26"/>
          <w:szCs w:val="26"/>
        </w:rPr>
        <w:t xml:space="preserve">б </w:t>
      </w:r>
      <w:r w:rsidRPr="003C3510">
        <w:rPr>
          <w:rFonts w:ascii="Times New Roman" w:hAnsi="Times New Roman" w:cs="Times New Roman"/>
          <w:sz w:val="26"/>
          <w:szCs w:val="26"/>
        </w:rPr>
        <w:t xml:space="preserve">Отделении </w:t>
      </w:r>
      <w:r w:rsidR="00D30514" w:rsidRPr="003C3510">
        <w:rPr>
          <w:rFonts w:ascii="Times New Roman" w:hAnsi="Times New Roman" w:cs="Times New Roman"/>
          <w:sz w:val="26"/>
          <w:szCs w:val="26"/>
        </w:rPr>
        <w:t xml:space="preserve">Фонда пенсионного и социального страхования Российской Федерации по </w:t>
      </w:r>
      <w:r w:rsidR="005118E3" w:rsidRPr="003C3510">
        <w:rPr>
          <w:rFonts w:ascii="Times New Roman" w:hAnsi="Times New Roman" w:cs="Times New Roman"/>
          <w:sz w:val="26"/>
          <w:szCs w:val="26"/>
        </w:rPr>
        <w:t>Республике Бурятия</w:t>
      </w:r>
      <w:r w:rsidRPr="003C3510">
        <w:rPr>
          <w:rFonts w:ascii="Times New Roman" w:hAnsi="Times New Roman" w:cs="Times New Roman"/>
          <w:sz w:val="26"/>
          <w:szCs w:val="26"/>
        </w:rPr>
        <w:t>, утвержденного</w:t>
      </w:r>
      <w:r w:rsidR="005118E3" w:rsidRPr="003C3510">
        <w:rPr>
          <w:rFonts w:ascii="Times New Roman" w:hAnsi="Times New Roman" w:cs="Times New Roman"/>
          <w:sz w:val="26"/>
          <w:szCs w:val="26"/>
        </w:rPr>
        <w:t xml:space="preserve"> распоряжение</w:t>
      </w:r>
      <w:r w:rsidRPr="003C3510">
        <w:rPr>
          <w:rFonts w:ascii="Times New Roman" w:hAnsi="Times New Roman" w:cs="Times New Roman"/>
          <w:sz w:val="26"/>
          <w:szCs w:val="26"/>
        </w:rPr>
        <w:t xml:space="preserve"> </w:t>
      </w:r>
      <w:r w:rsidR="005118E3" w:rsidRPr="003C3510">
        <w:rPr>
          <w:rFonts w:ascii="Times New Roman" w:hAnsi="Times New Roman" w:cs="Times New Roman"/>
          <w:sz w:val="26"/>
          <w:szCs w:val="26"/>
        </w:rPr>
        <w:t>Правления Пенсионного фонда Российской Федерации от 09.12.2022 № 829</w:t>
      </w:r>
      <w:proofErr w:type="gramStart"/>
      <w:r w:rsidR="005118E3" w:rsidRPr="003C3510">
        <w:rPr>
          <w:rFonts w:ascii="Times New Roman" w:hAnsi="Times New Roman" w:cs="Times New Roman"/>
          <w:sz w:val="26"/>
          <w:szCs w:val="26"/>
        </w:rPr>
        <w:t>р</w:t>
      </w:r>
      <w:r w:rsidRPr="003C3510">
        <w:rPr>
          <w:rFonts w:ascii="Times New Roman" w:hAnsi="Times New Roman" w:cs="Times New Roman"/>
          <w:sz w:val="26"/>
          <w:szCs w:val="26"/>
        </w:rPr>
        <w:t xml:space="preserve">  (</w:t>
      </w:r>
      <w:proofErr w:type="gramEnd"/>
      <w:r w:rsidRPr="003C3510">
        <w:rPr>
          <w:rFonts w:ascii="Times New Roman" w:hAnsi="Times New Roman" w:cs="Times New Roman"/>
          <w:sz w:val="26"/>
          <w:szCs w:val="26"/>
        </w:rPr>
        <w:t>далее – По</w:t>
      </w:r>
      <w:r w:rsidR="00C91B98" w:rsidRPr="003C3510">
        <w:rPr>
          <w:rFonts w:ascii="Times New Roman" w:hAnsi="Times New Roman" w:cs="Times New Roman"/>
          <w:sz w:val="26"/>
          <w:szCs w:val="26"/>
        </w:rPr>
        <w:t>ложение).</w:t>
      </w:r>
    </w:p>
    <w:p w:rsidR="00C91B98" w:rsidRPr="003C3510" w:rsidRDefault="00C91B98" w:rsidP="003C3510">
      <w:pPr>
        <w:suppressAutoHyphens/>
        <w:spacing w:line="360" w:lineRule="auto"/>
        <w:ind w:firstLine="567"/>
        <w:jc w:val="both"/>
        <w:rPr>
          <w:rFonts w:ascii="Times New Roman" w:hAnsi="Times New Roman" w:cs="Times New Roman"/>
          <w:sz w:val="26"/>
          <w:szCs w:val="26"/>
        </w:rPr>
      </w:pPr>
      <w:r w:rsidRPr="003C3510">
        <w:rPr>
          <w:rFonts w:ascii="Times New Roman" w:hAnsi="Times New Roman" w:cs="Times New Roman"/>
          <w:sz w:val="26"/>
          <w:szCs w:val="26"/>
        </w:rPr>
        <w:t>Учредитель: Фонд пенсионного и социального страхования Российской Федерации (далее – Фонд).</w:t>
      </w:r>
    </w:p>
    <w:p w:rsidR="00C91B98" w:rsidRPr="003C3510" w:rsidRDefault="00C91B98" w:rsidP="003C3510">
      <w:pPr>
        <w:autoSpaceDE w:val="0"/>
        <w:autoSpaceDN w:val="0"/>
        <w:adjustRightInd w:val="0"/>
        <w:spacing w:line="360" w:lineRule="auto"/>
        <w:ind w:firstLine="567"/>
        <w:jc w:val="both"/>
        <w:rPr>
          <w:rFonts w:ascii="Times New Roman" w:hAnsi="Times New Roman" w:cs="Times New Roman"/>
          <w:sz w:val="26"/>
          <w:szCs w:val="26"/>
        </w:rPr>
      </w:pPr>
      <w:r w:rsidRPr="003C3510">
        <w:rPr>
          <w:rFonts w:ascii="Times New Roman" w:hAnsi="Times New Roman" w:cs="Times New Roman"/>
          <w:sz w:val="26"/>
          <w:szCs w:val="26"/>
        </w:rPr>
        <w:t>Отделение входит в единую централизованную систему и в своей деятельности подотчетно Фонду.</w:t>
      </w:r>
    </w:p>
    <w:p w:rsidR="00C91B98" w:rsidRPr="003C3510" w:rsidRDefault="00C91B98" w:rsidP="003C3510">
      <w:pPr>
        <w:spacing w:line="360" w:lineRule="auto"/>
        <w:ind w:firstLine="567"/>
        <w:jc w:val="both"/>
        <w:rPr>
          <w:rFonts w:ascii="Times New Roman" w:hAnsi="Times New Roman" w:cs="Times New Roman"/>
          <w:sz w:val="26"/>
          <w:szCs w:val="26"/>
        </w:rPr>
      </w:pPr>
      <w:r w:rsidRPr="003C3510">
        <w:rPr>
          <w:rFonts w:ascii="Times New Roman" w:hAnsi="Times New Roman" w:cs="Times New Roman"/>
          <w:sz w:val="26"/>
          <w:szCs w:val="26"/>
        </w:rPr>
        <w:t>Отделение является юридическим лицом, владеет, пользуется и распоряжается закрепленным за ним на праве оперативного управления федеральным имуществом в соответствии с назначением этого имущества, имеет самостоятельный баланс, казначейский счет, открытый в установленном порядке в органе Федерального казначейства, вправе от своего имени совершать сделки, может приобретать и осуществлять имущественные и неимущественные права, нести обязанности, быть истцом и ответчиком в суде, а также выступать в суде в качестве заинтересованного и третьего лица.</w:t>
      </w:r>
    </w:p>
    <w:p w:rsidR="00C91B98" w:rsidRPr="003C3510" w:rsidRDefault="00C91B98" w:rsidP="003C3510">
      <w:pPr>
        <w:spacing w:line="360" w:lineRule="auto"/>
        <w:ind w:firstLine="567"/>
        <w:jc w:val="both"/>
        <w:rPr>
          <w:rFonts w:ascii="Times New Roman" w:hAnsi="Times New Roman" w:cs="Times New Roman"/>
          <w:sz w:val="26"/>
          <w:szCs w:val="26"/>
        </w:rPr>
      </w:pPr>
      <w:r w:rsidRPr="003C3510">
        <w:rPr>
          <w:rFonts w:ascii="Times New Roman" w:hAnsi="Times New Roman" w:cs="Times New Roman"/>
          <w:sz w:val="26"/>
          <w:szCs w:val="26"/>
        </w:rPr>
        <w:t xml:space="preserve">Отделение осуществляет свою деятельность на территории </w:t>
      </w:r>
      <w:r w:rsidR="005118E3" w:rsidRPr="003C3510">
        <w:rPr>
          <w:rFonts w:ascii="Times New Roman" w:hAnsi="Times New Roman" w:cs="Times New Roman"/>
          <w:sz w:val="26"/>
          <w:szCs w:val="26"/>
        </w:rPr>
        <w:t>Республики Бурятия</w:t>
      </w:r>
      <w:r w:rsidRPr="003C3510">
        <w:rPr>
          <w:rFonts w:ascii="Times New Roman" w:hAnsi="Times New Roman" w:cs="Times New Roman"/>
          <w:sz w:val="26"/>
          <w:szCs w:val="26"/>
        </w:rPr>
        <w:t xml:space="preserve"> во взаимодействии с органами государственной власти</w:t>
      </w:r>
      <w:r w:rsidR="008C49C8" w:rsidRPr="003C3510">
        <w:rPr>
          <w:rFonts w:ascii="Times New Roman" w:hAnsi="Times New Roman" w:cs="Times New Roman"/>
          <w:sz w:val="26"/>
          <w:szCs w:val="26"/>
        </w:rPr>
        <w:t xml:space="preserve">, </w:t>
      </w:r>
      <w:r w:rsidRPr="003C3510">
        <w:rPr>
          <w:rFonts w:ascii="Times New Roman" w:hAnsi="Times New Roman" w:cs="Times New Roman"/>
          <w:sz w:val="26"/>
          <w:szCs w:val="26"/>
        </w:rPr>
        <w:t>органами местного самоуправления, многофункциональными центрами предоставления государственных и муниципальных услуг, организациями, в том числе общественными организациями, а также физическими лицами.</w:t>
      </w:r>
    </w:p>
    <w:p w:rsidR="006928A1" w:rsidRPr="003C3510" w:rsidRDefault="006928A1" w:rsidP="003C3510">
      <w:pPr>
        <w:autoSpaceDE w:val="0"/>
        <w:autoSpaceDN w:val="0"/>
        <w:adjustRightInd w:val="0"/>
        <w:spacing w:line="360" w:lineRule="auto"/>
        <w:ind w:firstLine="567"/>
        <w:jc w:val="both"/>
        <w:rPr>
          <w:rFonts w:ascii="Times New Roman" w:hAnsi="Times New Roman" w:cs="Times New Roman"/>
          <w:sz w:val="26"/>
          <w:szCs w:val="26"/>
        </w:rPr>
      </w:pPr>
      <w:r w:rsidRPr="003C3510">
        <w:rPr>
          <w:rFonts w:ascii="Times New Roman" w:hAnsi="Times New Roman" w:cs="Times New Roman"/>
          <w:sz w:val="26"/>
          <w:szCs w:val="26"/>
        </w:rPr>
        <w:t xml:space="preserve">Отделение имеет право взаимодействовать в установленном порядке с территориальными органами федеральных органов исполнительной власти, органами государственной власти субъектов Российской Федерации, органами местного самоуправления и иными организациями, располагающими информацией об </w:t>
      </w:r>
      <w:r w:rsidRPr="003C3510">
        <w:rPr>
          <w:rFonts w:ascii="Times New Roman" w:hAnsi="Times New Roman" w:cs="Times New Roman"/>
          <w:sz w:val="26"/>
          <w:szCs w:val="26"/>
        </w:rPr>
        <w:lastRenderedPageBreak/>
        <w:t>обстоятельствах, влияющих на пенсионное обеспечение граждан, выплату пенсий и других социальных выплат, а также с российскими и иностранными учреждениями и компетентными органами иностранных государств, в том числе в рамках реализации международных договоров Российской Федерации, и запрашивать, передавать, обрабатывать документы и сведения, необходимые для выполнения своих функций.</w:t>
      </w:r>
    </w:p>
    <w:p w:rsidR="000A5630" w:rsidRPr="003C3510" w:rsidRDefault="000A5630" w:rsidP="003C3510">
      <w:pPr>
        <w:pStyle w:val="afffe"/>
        <w:spacing w:line="360" w:lineRule="auto"/>
        <w:ind w:left="0" w:right="0" w:firstLine="567"/>
        <w:outlineLvl w:val="0"/>
        <w:rPr>
          <w:b/>
          <w:bCs/>
          <w:sz w:val="26"/>
          <w:szCs w:val="26"/>
        </w:rPr>
      </w:pPr>
    </w:p>
    <w:p w:rsidR="008D08C7" w:rsidRPr="003C3510" w:rsidRDefault="008D08C7" w:rsidP="003C3510">
      <w:pPr>
        <w:pStyle w:val="afffe"/>
        <w:spacing w:line="360" w:lineRule="auto"/>
        <w:ind w:left="0" w:right="0" w:firstLine="567"/>
        <w:outlineLvl w:val="0"/>
        <w:rPr>
          <w:b/>
          <w:bCs/>
          <w:sz w:val="26"/>
          <w:szCs w:val="26"/>
        </w:rPr>
      </w:pPr>
      <w:bookmarkStart w:id="1" w:name="_Toc57726868"/>
      <w:r w:rsidRPr="003C3510">
        <w:rPr>
          <w:b/>
          <w:bCs/>
          <w:sz w:val="26"/>
          <w:szCs w:val="26"/>
          <w:lang w:val="en-US"/>
        </w:rPr>
        <w:t>I</w:t>
      </w:r>
      <w:r w:rsidRPr="003C3510">
        <w:rPr>
          <w:b/>
          <w:bCs/>
          <w:sz w:val="26"/>
          <w:szCs w:val="26"/>
        </w:rPr>
        <w:t xml:space="preserve">. Организационная структура </w:t>
      </w:r>
      <w:bookmarkEnd w:id="1"/>
      <w:r w:rsidR="006928A1" w:rsidRPr="003C3510">
        <w:rPr>
          <w:b/>
          <w:bCs/>
          <w:sz w:val="26"/>
          <w:szCs w:val="26"/>
        </w:rPr>
        <w:t>Отделения</w:t>
      </w:r>
    </w:p>
    <w:p w:rsidR="008D08C7" w:rsidRPr="003C3510" w:rsidRDefault="008D08C7" w:rsidP="003C3510">
      <w:pPr>
        <w:spacing w:line="360" w:lineRule="auto"/>
        <w:ind w:firstLine="567"/>
        <w:jc w:val="both"/>
        <w:outlineLvl w:val="1"/>
        <w:rPr>
          <w:rFonts w:ascii="Times New Roman" w:hAnsi="Times New Roman" w:cs="Times New Roman"/>
          <w:sz w:val="26"/>
          <w:szCs w:val="26"/>
        </w:rPr>
      </w:pPr>
      <w:bookmarkStart w:id="2" w:name="_Toc57726869"/>
      <w:r w:rsidRPr="003C3510">
        <w:rPr>
          <w:rFonts w:ascii="Times New Roman" w:hAnsi="Times New Roman" w:cs="Times New Roman"/>
          <w:sz w:val="26"/>
          <w:szCs w:val="26"/>
        </w:rPr>
        <w:t xml:space="preserve">1.1. Сведения о направлениях деятельности </w:t>
      </w:r>
      <w:r w:rsidR="006928A1" w:rsidRPr="003C3510">
        <w:rPr>
          <w:rFonts w:ascii="Times New Roman" w:hAnsi="Times New Roman" w:cs="Times New Roman"/>
          <w:sz w:val="26"/>
          <w:szCs w:val="26"/>
        </w:rPr>
        <w:t>Отделения</w:t>
      </w:r>
      <w:r w:rsidRPr="003C3510">
        <w:rPr>
          <w:rFonts w:ascii="Times New Roman" w:hAnsi="Times New Roman" w:cs="Times New Roman"/>
          <w:sz w:val="26"/>
          <w:szCs w:val="26"/>
        </w:rPr>
        <w:t xml:space="preserve"> как субъекта бюджетной отчетности.</w:t>
      </w:r>
      <w:bookmarkEnd w:id="2"/>
    </w:p>
    <w:p w:rsidR="006928A1" w:rsidRPr="003C3510" w:rsidRDefault="006928A1" w:rsidP="003C3510">
      <w:pPr>
        <w:spacing w:line="360" w:lineRule="auto"/>
        <w:ind w:firstLine="567"/>
        <w:jc w:val="both"/>
        <w:outlineLvl w:val="1"/>
        <w:rPr>
          <w:rFonts w:ascii="Times New Roman" w:hAnsi="Times New Roman" w:cs="Times New Roman"/>
          <w:sz w:val="26"/>
          <w:szCs w:val="26"/>
        </w:rPr>
      </w:pPr>
      <w:r w:rsidRPr="003C3510">
        <w:rPr>
          <w:rFonts w:ascii="Times New Roman" w:hAnsi="Times New Roman" w:cs="Times New Roman"/>
          <w:sz w:val="26"/>
          <w:szCs w:val="26"/>
        </w:rPr>
        <w:t>В соответствии с законодательными и иными нормативными правовыми актами Российской Федерации в порядке и в пределах, установленных актами Фонда, Отделение осуществляет следующие основные функции:</w:t>
      </w:r>
    </w:p>
    <w:p w:rsidR="006928A1" w:rsidRPr="003C3510" w:rsidRDefault="006928A1" w:rsidP="003C3510">
      <w:pPr>
        <w:spacing w:line="360" w:lineRule="auto"/>
        <w:ind w:firstLine="567"/>
        <w:jc w:val="both"/>
        <w:outlineLvl w:val="1"/>
        <w:rPr>
          <w:rFonts w:ascii="Times New Roman" w:hAnsi="Times New Roman" w:cs="Times New Roman"/>
          <w:sz w:val="26"/>
          <w:szCs w:val="26"/>
        </w:rPr>
      </w:pPr>
      <w:r w:rsidRPr="003C3510">
        <w:rPr>
          <w:rFonts w:ascii="Times New Roman" w:hAnsi="Times New Roman" w:cs="Times New Roman"/>
          <w:sz w:val="26"/>
          <w:szCs w:val="26"/>
        </w:rPr>
        <w:t>-</w:t>
      </w:r>
      <w:r w:rsidRPr="003C3510">
        <w:rPr>
          <w:rFonts w:ascii="Times New Roman" w:hAnsi="Times New Roman" w:cs="Times New Roman"/>
          <w:sz w:val="26"/>
          <w:szCs w:val="26"/>
        </w:rPr>
        <w:tab/>
        <w:t>Обеспечивает исполнение доходной и расходной частей основных показателей бюджета Фонда по Отделению.</w:t>
      </w:r>
    </w:p>
    <w:p w:rsidR="006928A1" w:rsidRPr="003C3510" w:rsidRDefault="006928A1" w:rsidP="003C3510">
      <w:pPr>
        <w:spacing w:line="360" w:lineRule="auto"/>
        <w:ind w:firstLine="567"/>
        <w:jc w:val="both"/>
        <w:outlineLvl w:val="1"/>
        <w:rPr>
          <w:rFonts w:ascii="Times New Roman" w:hAnsi="Times New Roman" w:cs="Times New Roman"/>
          <w:sz w:val="26"/>
          <w:szCs w:val="26"/>
        </w:rPr>
      </w:pPr>
      <w:r w:rsidRPr="003C3510">
        <w:rPr>
          <w:rFonts w:ascii="Times New Roman" w:hAnsi="Times New Roman" w:cs="Times New Roman"/>
          <w:sz w:val="26"/>
          <w:szCs w:val="26"/>
        </w:rPr>
        <w:t>-</w:t>
      </w:r>
      <w:r w:rsidRPr="003C3510">
        <w:rPr>
          <w:rFonts w:ascii="Times New Roman" w:hAnsi="Times New Roman" w:cs="Times New Roman"/>
          <w:sz w:val="26"/>
          <w:szCs w:val="26"/>
        </w:rPr>
        <w:tab/>
        <w:t>Осуществляет регистрацию и снятие с учета страхователей.</w:t>
      </w:r>
    </w:p>
    <w:p w:rsidR="006928A1" w:rsidRPr="003C3510" w:rsidRDefault="006928A1" w:rsidP="003C3510">
      <w:pPr>
        <w:spacing w:line="360" w:lineRule="auto"/>
        <w:ind w:firstLine="567"/>
        <w:jc w:val="both"/>
        <w:outlineLvl w:val="1"/>
        <w:rPr>
          <w:rFonts w:ascii="Times New Roman" w:hAnsi="Times New Roman" w:cs="Times New Roman"/>
          <w:sz w:val="26"/>
          <w:szCs w:val="26"/>
        </w:rPr>
      </w:pPr>
      <w:r w:rsidRPr="003C3510">
        <w:rPr>
          <w:rFonts w:ascii="Times New Roman" w:hAnsi="Times New Roman" w:cs="Times New Roman"/>
          <w:sz w:val="26"/>
          <w:szCs w:val="26"/>
        </w:rPr>
        <w:t>-</w:t>
      </w:r>
      <w:r w:rsidRPr="003C3510">
        <w:rPr>
          <w:rFonts w:ascii="Times New Roman" w:hAnsi="Times New Roman" w:cs="Times New Roman"/>
          <w:sz w:val="26"/>
          <w:szCs w:val="26"/>
        </w:rPr>
        <w:tab/>
        <w:t>Производит расчеты со страхователями, застрахованными лицами и иными органами, организациями.</w:t>
      </w:r>
    </w:p>
    <w:p w:rsidR="006928A1" w:rsidRPr="003C3510" w:rsidRDefault="006928A1" w:rsidP="003C3510">
      <w:pPr>
        <w:spacing w:line="360" w:lineRule="auto"/>
        <w:ind w:firstLine="567"/>
        <w:jc w:val="both"/>
        <w:outlineLvl w:val="1"/>
        <w:rPr>
          <w:rFonts w:ascii="Times New Roman" w:hAnsi="Times New Roman" w:cs="Times New Roman"/>
          <w:sz w:val="26"/>
          <w:szCs w:val="26"/>
        </w:rPr>
      </w:pPr>
      <w:r w:rsidRPr="003C3510">
        <w:rPr>
          <w:rFonts w:ascii="Times New Roman" w:hAnsi="Times New Roman" w:cs="Times New Roman"/>
          <w:sz w:val="26"/>
          <w:szCs w:val="26"/>
        </w:rPr>
        <w:t>-</w:t>
      </w:r>
      <w:r w:rsidRPr="003C3510">
        <w:rPr>
          <w:rFonts w:ascii="Times New Roman" w:hAnsi="Times New Roman" w:cs="Times New Roman"/>
          <w:sz w:val="26"/>
          <w:szCs w:val="26"/>
        </w:rPr>
        <w:tab/>
        <w:t>Осуществляет функции страховщика по обязательному социальному страхованию на случай временной нетрудоспособности и в связи с материнством.</w:t>
      </w:r>
    </w:p>
    <w:p w:rsidR="006928A1" w:rsidRPr="003C3510" w:rsidRDefault="006928A1" w:rsidP="003C3510">
      <w:pPr>
        <w:spacing w:line="360" w:lineRule="auto"/>
        <w:ind w:firstLine="567"/>
        <w:jc w:val="both"/>
        <w:outlineLvl w:val="1"/>
        <w:rPr>
          <w:rFonts w:ascii="Times New Roman" w:hAnsi="Times New Roman" w:cs="Times New Roman"/>
          <w:sz w:val="26"/>
          <w:szCs w:val="26"/>
        </w:rPr>
      </w:pPr>
      <w:r w:rsidRPr="003C3510">
        <w:rPr>
          <w:rFonts w:ascii="Times New Roman" w:hAnsi="Times New Roman" w:cs="Times New Roman"/>
          <w:sz w:val="26"/>
          <w:szCs w:val="26"/>
        </w:rPr>
        <w:t>-</w:t>
      </w:r>
      <w:r w:rsidRPr="003C3510">
        <w:rPr>
          <w:rFonts w:ascii="Times New Roman" w:hAnsi="Times New Roman" w:cs="Times New Roman"/>
          <w:sz w:val="26"/>
          <w:szCs w:val="26"/>
        </w:rPr>
        <w:tab/>
        <w:t>Осуществляет функции страховщика по обязательному социальному страхованию от несчастных случаев на производстве и профессиональных заболеваний.</w:t>
      </w:r>
    </w:p>
    <w:p w:rsidR="006928A1" w:rsidRPr="003C3510" w:rsidRDefault="006928A1" w:rsidP="003C3510">
      <w:pPr>
        <w:spacing w:line="360" w:lineRule="auto"/>
        <w:ind w:firstLine="567"/>
        <w:jc w:val="both"/>
        <w:outlineLvl w:val="1"/>
        <w:rPr>
          <w:rFonts w:ascii="Times New Roman" w:hAnsi="Times New Roman" w:cs="Times New Roman"/>
          <w:sz w:val="26"/>
          <w:szCs w:val="26"/>
        </w:rPr>
      </w:pPr>
      <w:r w:rsidRPr="003C3510">
        <w:rPr>
          <w:rFonts w:ascii="Times New Roman" w:hAnsi="Times New Roman" w:cs="Times New Roman"/>
          <w:sz w:val="26"/>
          <w:szCs w:val="26"/>
        </w:rPr>
        <w:t>-</w:t>
      </w:r>
      <w:r w:rsidRPr="003C3510">
        <w:rPr>
          <w:rFonts w:ascii="Times New Roman" w:hAnsi="Times New Roman" w:cs="Times New Roman"/>
          <w:sz w:val="26"/>
          <w:szCs w:val="26"/>
        </w:rPr>
        <w:tab/>
        <w:t>Осуществляет функции страховщика по обязательному пенсионному страхованию.</w:t>
      </w:r>
    </w:p>
    <w:p w:rsidR="006928A1" w:rsidRPr="003C3510" w:rsidRDefault="006928A1" w:rsidP="003C3510">
      <w:pPr>
        <w:spacing w:line="360" w:lineRule="auto"/>
        <w:ind w:firstLine="567"/>
        <w:jc w:val="both"/>
        <w:outlineLvl w:val="1"/>
        <w:rPr>
          <w:rFonts w:ascii="Times New Roman" w:hAnsi="Times New Roman" w:cs="Times New Roman"/>
          <w:sz w:val="26"/>
          <w:szCs w:val="26"/>
        </w:rPr>
      </w:pPr>
      <w:r w:rsidRPr="003C3510">
        <w:rPr>
          <w:rFonts w:ascii="Times New Roman" w:hAnsi="Times New Roman" w:cs="Times New Roman"/>
          <w:sz w:val="26"/>
          <w:szCs w:val="26"/>
        </w:rPr>
        <w:t>-</w:t>
      </w:r>
      <w:r w:rsidRPr="003C3510">
        <w:rPr>
          <w:rFonts w:ascii="Times New Roman" w:hAnsi="Times New Roman" w:cs="Times New Roman"/>
          <w:sz w:val="26"/>
          <w:szCs w:val="26"/>
        </w:rPr>
        <w:tab/>
        <w:t xml:space="preserve">Проводит информационно-разъяснительную работу по пенсионной и социальной тематикам, в том числе информирует о предпринимаемых государством мерах по </w:t>
      </w:r>
      <w:r w:rsidRPr="003C3510">
        <w:rPr>
          <w:rFonts w:ascii="Times New Roman" w:hAnsi="Times New Roman" w:cs="Times New Roman"/>
          <w:sz w:val="26"/>
          <w:szCs w:val="26"/>
        </w:rPr>
        <w:lastRenderedPageBreak/>
        <w:t>совершенствованию законодательства в сфере социального и пенсионного обеспечения, о порядке и способах получения государственных услуг Фонда.</w:t>
      </w:r>
    </w:p>
    <w:p w:rsidR="006928A1" w:rsidRPr="003C3510" w:rsidRDefault="006928A1" w:rsidP="003C3510">
      <w:pPr>
        <w:spacing w:line="360" w:lineRule="auto"/>
        <w:ind w:firstLine="567"/>
        <w:jc w:val="both"/>
        <w:outlineLvl w:val="1"/>
        <w:rPr>
          <w:rFonts w:ascii="Times New Roman" w:hAnsi="Times New Roman" w:cs="Times New Roman"/>
          <w:sz w:val="26"/>
          <w:szCs w:val="26"/>
        </w:rPr>
      </w:pPr>
      <w:r w:rsidRPr="003C3510">
        <w:rPr>
          <w:rFonts w:ascii="Times New Roman" w:hAnsi="Times New Roman" w:cs="Times New Roman"/>
          <w:sz w:val="26"/>
          <w:szCs w:val="26"/>
        </w:rPr>
        <w:t>-</w:t>
      </w:r>
      <w:r w:rsidRPr="003C3510">
        <w:rPr>
          <w:rFonts w:ascii="Times New Roman" w:hAnsi="Times New Roman" w:cs="Times New Roman"/>
          <w:sz w:val="26"/>
          <w:szCs w:val="26"/>
        </w:rPr>
        <w:tab/>
        <w:t>Осуществляет мониторинг информационного пространства с целью оперативного реагирования и корректировки информационно-разъяснительной работы в установленной сфере деятельности.</w:t>
      </w:r>
    </w:p>
    <w:p w:rsidR="006928A1" w:rsidRPr="003C3510" w:rsidRDefault="006928A1" w:rsidP="003C3510">
      <w:pPr>
        <w:spacing w:line="360" w:lineRule="auto"/>
        <w:ind w:firstLine="567"/>
        <w:jc w:val="both"/>
        <w:outlineLvl w:val="1"/>
        <w:rPr>
          <w:rFonts w:ascii="Times New Roman" w:hAnsi="Times New Roman" w:cs="Times New Roman"/>
          <w:sz w:val="26"/>
          <w:szCs w:val="26"/>
        </w:rPr>
      </w:pPr>
      <w:r w:rsidRPr="003C3510">
        <w:rPr>
          <w:rFonts w:ascii="Times New Roman" w:hAnsi="Times New Roman" w:cs="Times New Roman"/>
          <w:sz w:val="26"/>
          <w:szCs w:val="26"/>
        </w:rPr>
        <w:t>-</w:t>
      </w:r>
      <w:r w:rsidRPr="003C3510">
        <w:rPr>
          <w:rFonts w:ascii="Times New Roman" w:hAnsi="Times New Roman" w:cs="Times New Roman"/>
          <w:sz w:val="26"/>
          <w:szCs w:val="26"/>
        </w:rPr>
        <w:tab/>
        <w:t>Обобщает предложения по совершенствованию обязательного пенсионного и обязательного социального страхования и представляет их председателю Фонда.</w:t>
      </w:r>
    </w:p>
    <w:p w:rsidR="006928A1" w:rsidRPr="003C3510" w:rsidRDefault="006928A1" w:rsidP="003C3510">
      <w:pPr>
        <w:spacing w:line="360" w:lineRule="auto"/>
        <w:ind w:firstLine="567"/>
        <w:jc w:val="both"/>
        <w:outlineLvl w:val="1"/>
        <w:rPr>
          <w:rFonts w:ascii="Times New Roman" w:hAnsi="Times New Roman" w:cs="Times New Roman"/>
          <w:sz w:val="26"/>
          <w:szCs w:val="26"/>
        </w:rPr>
      </w:pPr>
      <w:r w:rsidRPr="003C3510">
        <w:rPr>
          <w:rFonts w:ascii="Times New Roman" w:hAnsi="Times New Roman" w:cs="Times New Roman"/>
          <w:sz w:val="26"/>
          <w:szCs w:val="26"/>
        </w:rPr>
        <w:t>-</w:t>
      </w:r>
      <w:r w:rsidRPr="003C3510">
        <w:rPr>
          <w:rFonts w:ascii="Times New Roman" w:hAnsi="Times New Roman" w:cs="Times New Roman"/>
          <w:sz w:val="26"/>
          <w:szCs w:val="26"/>
        </w:rPr>
        <w:tab/>
        <w:t>Осуществляет деятельность по организации индивидуального (персонифицированного) учета сведений о зарегистрированных лицах в системах обязательного пенсионного страхования и обязательного социального страхования.</w:t>
      </w:r>
    </w:p>
    <w:p w:rsidR="006928A1" w:rsidRPr="003C3510" w:rsidRDefault="006928A1" w:rsidP="003C3510">
      <w:pPr>
        <w:spacing w:line="360" w:lineRule="auto"/>
        <w:ind w:firstLine="567"/>
        <w:jc w:val="both"/>
        <w:outlineLvl w:val="1"/>
        <w:rPr>
          <w:rFonts w:ascii="Times New Roman" w:hAnsi="Times New Roman" w:cs="Times New Roman"/>
          <w:sz w:val="26"/>
          <w:szCs w:val="26"/>
        </w:rPr>
      </w:pPr>
      <w:r w:rsidRPr="003C3510">
        <w:rPr>
          <w:rFonts w:ascii="Times New Roman" w:hAnsi="Times New Roman" w:cs="Times New Roman"/>
          <w:sz w:val="26"/>
          <w:szCs w:val="26"/>
        </w:rPr>
        <w:t>-</w:t>
      </w:r>
      <w:r w:rsidRPr="003C3510">
        <w:rPr>
          <w:rFonts w:ascii="Times New Roman" w:hAnsi="Times New Roman" w:cs="Times New Roman"/>
          <w:sz w:val="26"/>
          <w:szCs w:val="26"/>
        </w:rPr>
        <w:tab/>
        <w:t>Осуществляет прием, обработку и учет платежей, администрируемых Фондом, и платежей, поступивших от налоговых органов в счет погашения задолженности за периоды до 1 января 2017 г.</w:t>
      </w:r>
    </w:p>
    <w:p w:rsidR="006928A1" w:rsidRPr="003C3510" w:rsidRDefault="006928A1" w:rsidP="003C3510">
      <w:pPr>
        <w:spacing w:line="360" w:lineRule="auto"/>
        <w:ind w:firstLine="567"/>
        <w:jc w:val="both"/>
        <w:outlineLvl w:val="1"/>
        <w:rPr>
          <w:rFonts w:ascii="Times New Roman" w:hAnsi="Times New Roman" w:cs="Times New Roman"/>
          <w:sz w:val="26"/>
          <w:szCs w:val="26"/>
        </w:rPr>
      </w:pPr>
      <w:r w:rsidRPr="003C3510">
        <w:rPr>
          <w:rFonts w:ascii="Times New Roman" w:hAnsi="Times New Roman" w:cs="Times New Roman"/>
          <w:sz w:val="26"/>
          <w:szCs w:val="26"/>
        </w:rPr>
        <w:t>-</w:t>
      </w:r>
      <w:r w:rsidRPr="003C3510">
        <w:rPr>
          <w:rFonts w:ascii="Times New Roman" w:hAnsi="Times New Roman" w:cs="Times New Roman"/>
          <w:sz w:val="26"/>
          <w:szCs w:val="26"/>
        </w:rPr>
        <w:tab/>
        <w:t>Осуществляет организацию, мониторинг пенсионного (социального) процесса и методическое сопровождение единообразной правоприменительной практики в сфере социального и пенсионного обеспечения.</w:t>
      </w:r>
    </w:p>
    <w:p w:rsidR="006928A1" w:rsidRPr="003C3510" w:rsidRDefault="006928A1" w:rsidP="003C3510">
      <w:pPr>
        <w:spacing w:line="360" w:lineRule="auto"/>
        <w:ind w:firstLine="567"/>
        <w:jc w:val="both"/>
        <w:outlineLvl w:val="1"/>
        <w:rPr>
          <w:rFonts w:ascii="Times New Roman" w:hAnsi="Times New Roman" w:cs="Times New Roman"/>
          <w:sz w:val="26"/>
          <w:szCs w:val="26"/>
        </w:rPr>
      </w:pPr>
      <w:r w:rsidRPr="003C3510">
        <w:rPr>
          <w:rFonts w:ascii="Times New Roman" w:hAnsi="Times New Roman" w:cs="Times New Roman"/>
          <w:sz w:val="26"/>
          <w:szCs w:val="26"/>
        </w:rPr>
        <w:t>-</w:t>
      </w:r>
      <w:r w:rsidRPr="003C3510">
        <w:rPr>
          <w:rFonts w:ascii="Times New Roman" w:hAnsi="Times New Roman" w:cs="Times New Roman"/>
          <w:sz w:val="26"/>
          <w:szCs w:val="26"/>
        </w:rPr>
        <w:tab/>
        <w:t xml:space="preserve">Проводит заблаговременную работу с гражданами </w:t>
      </w:r>
      <w:proofErr w:type="spellStart"/>
      <w:r w:rsidRPr="003C3510">
        <w:rPr>
          <w:rFonts w:ascii="Times New Roman" w:hAnsi="Times New Roman" w:cs="Times New Roman"/>
          <w:sz w:val="26"/>
          <w:szCs w:val="26"/>
        </w:rPr>
        <w:t>предпенсионного</w:t>
      </w:r>
      <w:proofErr w:type="spellEnd"/>
      <w:r w:rsidRPr="003C3510">
        <w:rPr>
          <w:rFonts w:ascii="Times New Roman" w:hAnsi="Times New Roman" w:cs="Times New Roman"/>
          <w:sz w:val="26"/>
          <w:szCs w:val="26"/>
        </w:rPr>
        <w:t xml:space="preserve"> возраста и лицами, выходящими на пенсию, а также взаимодействие со страхователями по вопросам представления заявлений и документов застрахованных лиц, необходимых для установления и выплаты пенсий, пособий и иных социальных выплат.</w:t>
      </w:r>
    </w:p>
    <w:p w:rsidR="006928A1" w:rsidRPr="003C3510" w:rsidRDefault="006928A1" w:rsidP="003C3510">
      <w:pPr>
        <w:spacing w:line="360" w:lineRule="auto"/>
        <w:ind w:firstLine="567"/>
        <w:jc w:val="both"/>
        <w:outlineLvl w:val="1"/>
        <w:rPr>
          <w:rFonts w:ascii="Times New Roman" w:hAnsi="Times New Roman" w:cs="Times New Roman"/>
          <w:sz w:val="26"/>
          <w:szCs w:val="26"/>
        </w:rPr>
      </w:pPr>
      <w:r w:rsidRPr="003C3510">
        <w:rPr>
          <w:rFonts w:ascii="Times New Roman" w:hAnsi="Times New Roman" w:cs="Times New Roman"/>
          <w:sz w:val="26"/>
          <w:szCs w:val="26"/>
        </w:rPr>
        <w:t>-</w:t>
      </w:r>
      <w:r w:rsidRPr="003C3510">
        <w:rPr>
          <w:rFonts w:ascii="Times New Roman" w:hAnsi="Times New Roman" w:cs="Times New Roman"/>
          <w:sz w:val="26"/>
          <w:szCs w:val="26"/>
        </w:rPr>
        <w:tab/>
        <w:t>Оказывает содействие гражданину в истребовании документов, необходимых для установления пенсии, обязанность по представлению которых возложена на заявителя, подтверждающих обстоятельства, имевшие место на территории Российской Федерации, а также на территории иностранного государства, с которым Российской Федерацией заключен международный договор, регулирующий правоотношения в сфере пенсионного обеспечения, путем направления соответствующих запросов в адрес работодателей, архивных учреждений, компетентных органов иностранных государств.</w:t>
      </w:r>
    </w:p>
    <w:p w:rsidR="006928A1" w:rsidRPr="003C3510" w:rsidRDefault="006928A1" w:rsidP="003C3510">
      <w:pPr>
        <w:spacing w:line="360" w:lineRule="auto"/>
        <w:ind w:firstLine="567"/>
        <w:jc w:val="both"/>
        <w:outlineLvl w:val="1"/>
        <w:rPr>
          <w:rFonts w:ascii="Times New Roman" w:hAnsi="Times New Roman" w:cs="Times New Roman"/>
          <w:sz w:val="26"/>
          <w:szCs w:val="26"/>
        </w:rPr>
      </w:pPr>
      <w:r w:rsidRPr="003C3510">
        <w:rPr>
          <w:rFonts w:ascii="Times New Roman" w:hAnsi="Times New Roman" w:cs="Times New Roman"/>
          <w:sz w:val="26"/>
          <w:szCs w:val="26"/>
        </w:rPr>
        <w:lastRenderedPageBreak/>
        <w:t>-</w:t>
      </w:r>
      <w:r w:rsidRPr="003C3510">
        <w:rPr>
          <w:rFonts w:ascii="Times New Roman" w:hAnsi="Times New Roman" w:cs="Times New Roman"/>
          <w:sz w:val="26"/>
          <w:szCs w:val="26"/>
        </w:rPr>
        <w:tab/>
        <w:t>Проводит проверки обоснованности выдачи документов и достоверности содержащихся в документах сведений, а также их соответствия сведениям, содержащимся в индивидуальном лицевом счете застрахованного лица.</w:t>
      </w:r>
    </w:p>
    <w:p w:rsidR="006928A1" w:rsidRPr="003C3510" w:rsidRDefault="006928A1" w:rsidP="003C3510">
      <w:pPr>
        <w:spacing w:line="360" w:lineRule="auto"/>
        <w:ind w:firstLine="567"/>
        <w:jc w:val="both"/>
        <w:outlineLvl w:val="1"/>
        <w:rPr>
          <w:rFonts w:ascii="Times New Roman" w:hAnsi="Times New Roman" w:cs="Times New Roman"/>
          <w:sz w:val="26"/>
          <w:szCs w:val="26"/>
        </w:rPr>
      </w:pPr>
      <w:r w:rsidRPr="003C3510">
        <w:rPr>
          <w:rFonts w:ascii="Times New Roman" w:hAnsi="Times New Roman" w:cs="Times New Roman"/>
          <w:sz w:val="26"/>
          <w:szCs w:val="26"/>
        </w:rPr>
        <w:t>-</w:t>
      </w:r>
      <w:r w:rsidRPr="003C3510">
        <w:rPr>
          <w:rFonts w:ascii="Times New Roman" w:hAnsi="Times New Roman" w:cs="Times New Roman"/>
          <w:sz w:val="26"/>
          <w:szCs w:val="26"/>
        </w:rPr>
        <w:tab/>
        <w:t>Проводит проверку принятых заявлений, документов и выдачу уведомлений, а также макетов электронных выплатных дел (в том числе сформированных при проведении заблаговременной работы), осуществляет дополнение макетов электронных выплатных дел (с учетом документов (сведений), поступивших в рамках межведомственного взаимодействия и оказания содействия гражданину в истребовании документов), подготовку и принятие решений (распоряжений).</w:t>
      </w:r>
    </w:p>
    <w:p w:rsidR="006928A1" w:rsidRPr="003C3510" w:rsidRDefault="006928A1" w:rsidP="003C3510">
      <w:pPr>
        <w:spacing w:line="360" w:lineRule="auto"/>
        <w:ind w:firstLine="567"/>
        <w:jc w:val="both"/>
        <w:outlineLvl w:val="1"/>
        <w:rPr>
          <w:rFonts w:ascii="Times New Roman" w:hAnsi="Times New Roman" w:cs="Times New Roman"/>
          <w:sz w:val="26"/>
          <w:szCs w:val="26"/>
        </w:rPr>
      </w:pPr>
      <w:r w:rsidRPr="003C3510">
        <w:rPr>
          <w:rFonts w:ascii="Times New Roman" w:hAnsi="Times New Roman" w:cs="Times New Roman"/>
          <w:sz w:val="26"/>
          <w:szCs w:val="26"/>
        </w:rPr>
        <w:t>-</w:t>
      </w:r>
      <w:r w:rsidRPr="003C3510">
        <w:rPr>
          <w:rFonts w:ascii="Times New Roman" w:hAnsi="Times New Roman" w:cs="Times New Roman"/>
          <w:sz w:val="26"/>
          <w:szCs w:val="26"/>
        </w:rPr>
        <w:tab/>
        <w:t>Проводит проверку принятых заявлений, документов и выдачу уведомлений, а также сформированных макетов и (или) дополненных электронных дел лиц, имеющих право на дополнительные меры государственной поддержки семей, имеющих детей.</w:t>
      </w:r>
    </w:p>
    <w:p w:rsidR="006928A1" w:rsidRPr="003C3510" w:rsidRDefault="006928A1" w:rsidP="003C3510">
      <w:pPr>
        <w:spacing w:line="360" w:lineRule="auto"/>
        <w:ind w:firstLine="567"/>
        <w:jc w:val="both"/>
        <w:outlineLvl w:val="1"/>
        <w:rPr>
          <w:rFonts w:ascii="Times New Roman" w:hAnsi="Times New Roman" w:cs="Times New Roman"/>
          <w:sz w:val="26"/>
          <w:szCs w:val="26"/>
        </w:rPr>
      </w:pPr>
      <w:r w:rsidRPr="003C3510">
        <w:rPr>
          <w:rFonts w:ascii="Times New Roman" w:hAnsi="Times New Roman" w:cs="Times New Roman"/>
          <w:sz w:val="26"/>
          <w:szCs w:val="26"/>
        </w:rPr>
        <w:t>-</w:t>
      </w:r>
      <w:r w:rsidRPr="003C3510">
        <w:rPr>
          <w:rFonts w:ascii="Times New Roman" w:hAnsi="Times New Roman" w:cs="Times New Roman"/>
          <w:sz w:val="26"/>
          <w:szCs w:val="26"/>
        </w:rPr>
        <w:tab/>
        <w:t>Извещает правопреемников умерших застрахованных лиц о возможности получения средств пенсионных накоплений, учтенных в специальной части индивидуального лицевого счета умершего застрахованного лица.</w:t>
      </w:r>
    </w:p>
    <w:p w:rsidR="006928A1" w:rsidRPr="003C3510" w:rsidRDefault="006928A1" w:rsidP="003C3510">
      <w:pPr>
        <w:spacing w:line="360" w:lineRule="auto"/>
        <w:ind w:firstLine="567"/>
        <w:jc w:val="both"/>
        <w:outlineLvl w:val="1"/>
        <w:rPr>
          <w:rFonts w:ascii="Times New Roman" w:hAnsi="Times New Roman" w:cs="Times New Roman"/>
          <w:sz w:val="26"/>
          <w:szCs w:val="26"/>
        </w:rPr>
      </w:pPr>
      <w:r w:rsidRPr="003C3510">
        <w:rPr>
          <w:rFonts w:ascii="Times New Roman" w:hAnsi="Times New Roman" w:cs="Times New Roman"/>
          <w:sz w:val="26"/>
          <w:szCs w:val="26"/>
        </w:rPr>
        <w:t>-</w:t>
      </w:r>
      <w:r w:rsidRPr="003C3510">
        <w:rPr>
          <w:rFonts w:ascii="Times New Roman" w:hAnsi="Times New Roman" w:cs="Times New Roman"/>
          <w:sz w:val="26"/>
          <w:szCs w:val="26"/>
        </w:rPr>
        <w:tab/>
        <w:t>Осуществляет прием, обработку и учет уведомлений и договоров негосударственных пенсионных фондов об обязательном пенсионном страховании.</w:t>
      </w:r>
    </w:p>
    <w:p w:rsidR="006928A1" w:rsidRPr="003C3510" w:rsidRDefault="006928A1" w:rsidP="003C3510">
      <w:pPr>
        <w:spacing w:line="360" w:lineRule="auto"/>
        <w:ind w:firstLine="567"/>
        <w:jc w:val="both"/>
        <w:outlineLvl w:val="1"/>
        <w:rPr>
          <w:rFonts w:ascii="Times New Roman" w:hAnsi="Times New Roman" w:cs="Times New Roman"/>
          <w:sz w:val="26"/>
          <w:szCs w:val="26"/>
        </w:rPr>
      </w:pPr>
      <w:r w:rsidRPr="003C3510">
        <w:rPr>
          <w:rFonts w:ascii="Times New Roman" w:hAnsi="Times New Roman" w:cs="Times New Roman"/>
          <w:sz w:val="26"/>
          <w:szCs w:val="26"/>
        </w:rPr>
        <w:t>-</w:t>
      </w:r>
      <w:r w:rsidRPr="003C3510">
        <w:rPr>
          <w:rFonts w:ascii="Times New Roman" w:hAnsi="Times New Roman" w:cs="Times New Roman"/>
          <w:sz w:val="26"/>
          <w:szCs w:val="26"/>
        </w:rPr>
        <w:tab/>
        <w:t>Вносит сведения в информационные системы Фонда, ведение которых отнесено к компетенции Отделения, и обеспечивает контроль качества вносимых сведений.</w:t>
      </w:r>
    </w:p>
    <w:p w:rsidR="006928A1" w:rsidRPr="003C3510" w:rsidRDefault="006928A1" w:rsidP="003C3510">
      <w:pPr>
        <w:spacing w:line="360" w:lineRule="auto"/>
        <w:ind w:firstLine="567"/>
        <w:jc w:val="both"/>
        <w:outlineLvl w:val="1"/>
        <w:rPr>
          <w:rFonts w:ascii="Times New Roman" w:hAnsi="Times New Roman" w:cs="Times New Roman"/>
          <w:sz w:val="26"/>
          <w:szCs w:val="26"/>
        </w:rPr>
      </w:pPr>
      <w:r w:rsidRPr="003C3510">
        <w:rPr>
          <w:rFonts w:ascii="Times New Roman" w:hAnsi="Times New Roman" w:cs="Times New Roman"/>
          <w:sz w:val="26"/>
          <w:szCs w:val="26"/>
        </w:rPr>
        <w:t>-</w:t>
      </w:r>
      <w:r w:rsidRPr="003C3510">
        <w:rPr>
          <w:rFonts w:ascii="Times New Roman" w:hAnsi="Times New Roman" w:cs="Times New Roman"/>
          <w:sz w:val="26"/>
          <w:szCs w:val="26"/>
        </w:rPr>
        <w:tab/>
        <w:t>Осуществляет ведение и учет выплатных дел и лицевых счетов получателей пенсий, пособий, иных социальных выплат и лиц, имеющих право на дополнительные меры государственной поддержки, в том числе в электронном виде.</w:t>
      </w:r>
    </w:p>
    <w:p w:rsidR="006928A1" w:rsidRPr="003C3510" w:rsidRDefault="006928A1" w:rsidP="003C3510">
      <w:pPr>
        <w:spacing w:line="360" w:lineRule="auto"/>
        <w:ind w:firstLine="567"/>
        <w:jc w:val="both"/>
        <w:outlineLvl w:val="1"/>
        <w:rPr>
          <w:rFonts w:ascii="Times New Roman" w:hAnsi="Times New Roman" w:cs="Times New Roman"/>
          <w:sz w:val="26"/>
          <w:szCs w:val="26"/>
        </w:rPr>
      </w:pPr>
      <w:r w:rsidRPr="003C3510">
        <w:rPr>
          <w:rFonts w:ascii="Times New Roman" w:hAnsi="Times New Roman" w:cs="Times New Roman"/>
          <w:sz w:val="26"/>
          <w:szCs w:val="26"/>
        </w:rPr>
        <w:t>-</w:t>
      </w:r>
      <w:r w:rsidRPr="003C3510">
        <w:rPr>
          <w:rFonts w:ascii="Times New Roman" w:hAnsi="Times New Roman" w:cs="Times New Roman"/>
          <w:sz w:val="26"/>
          <w:szCs w:val="26"/>
        </w:rPr>
        <w:tab/>
        <w:t>Осуществляет ведение в электронном виде индивидуального (персонифицированного) учета сведений по всем категориям зарегистрированных лиц в системах обязательного пенсионного страхования и обязательного социального страхования.</w:t>
      </w:r>
    </w:p>
    <w:p w:rsidR="006928A1" w:rsidRPr="003C3510" w:rsidRDefault="006928A1" w:rsidP="003C3510">
      <w:pPr>
        <w:spacing w:line="360" w:lineRule="auto"/>
        <w:ind w:firstLine="567"/>
        <w:jc w:val="both"/>
        <w:outlineLvl w:val="1"/>
        <w:rPr>
          <w:rFonts w:ascii="Times New Roman" w:hAnsi="Times New Roman" w:cs="Times New Roman"/>
          <w:sz w:val="26"/>
          <w:szCs w:val="26"/>
        </w:rPr>
      </w:pPr>
      <w:r w:rsidRPr="003C3510">
        <w:rPr>
          <w:rFonts w:ascii="Times New Roman" w:hAnsi="Times New Roman" w:cs="Times New Roman"/>
          <w:sz w:val="26"/>
          <w:szCs w:val="26"/>
        </w:rPr>
        <w:lastRenderedPageBreak/>
        <w:t>-</w:t>
      </w:r>
      <w:r w:rsidRPr="003C3510">
        <w:rPr>
          <w:rFonts w:ascii="Times New Roman" w:hAnsi="Times New Roman" w:cs="Times New Roman"/>
          <w:sz w:val="26"/>
          <w:szCs w:val="26"/>
        </w:rPr>
        <w:tab/>
        <w:t>Регистрирует граждан в системе индивидуального (персонифицированного) учета, в том числе на основании сведений из ЕГР ЗАГС, а также проводит работу по актуализации и корректировке индивидуальных лицевых счетов зарегистрированных лиц на основании сведений из ЕГР ЗАГС.</w:t>
      </w:r>
    </w:p>
    <w:p w:rsidR="006928A1" w:rsidRPr="003C3510" w:rsidRDefault="006928A1" w:rsidP="003C3510">
      <w:pPr>
        <w:spacing w:line="360" w:lineRule="auto"/>
        <w:ind w:firstLine="567"/>
        <w:jc w:val="both"/>
        <w:outlineLvl w:val="1"/>
        <w:rPr>
          <w:rFonts w:ascii="Times New Roman" w:hAnsi="Times New Roman" w:cs="Times New Roman"/>
          <w:sz w:val="26"/>
          <w:szCs w:val="26"/>
        </w:rPr>
      </w:pPr>
      <w:r w:rsidRPr="003C3510">
        <w:rPr>
          <w:rFonts w:ascii="Times New Roman" w:hAnsi="Times New Roman" w:cs="Times New Roman"/>
          <w:sz w:val="26"/>
          <w:szCs w:val="26"/>
        </w:rPr>
        <w:t>-</w:t>
      </w:r>
      <w:r w:rsidRPr="003C3510">
        <w:rPr>
          <w:rFonts w:ascii="Times New Roman" w:hAnsi="Times New Roman" w:cs="Times New Roman"/>
          <w:sz w:val="26"/>
          <w:szCs w:val="26"/>
        </w:rPr>
        <w:tab/>
        <w:t>Осуществляет межведомственное информационное взаимодействие в целях оказания государственных услуг по пенсионному (социальному) обеспечению, государственных услуг, связанных с предоставлением дополнительных мер государственной поддержки, осуществления выплат семьям, имеющим детей, и иным категориям граждан.</w:t>
      </w:r>
    </w:p>
    <w:p w:rsidR="006928A1" w:rsidRPr="003C3510" w:rsidRDefault="006928A1" w:rsidP="003C3510">
      <w:pPr>
        <w:spacing w:line="360" w:lineRule="auto"/>
        <w:ind w:firstLine="567"/>
        <w:jc w:val="both"/>
        <w:outlineLvl w:val="1"/>
        <w:rPr>
          <w:rFonts w:ascii="Times New Roman" w:hAnsi="Times New Roman" w:cs="Times New Roman"/>
          <w:sz w:val="26"/>
          <w:szCs w:val="26"/>
        </w:rPr>
      </w:pPr>
      <w:r w:rsidRPr="003C3510">
        <w:rPr>
          <w:rFonts w:ascii="Times New Roman" w:hAnsi="Times New Roman" w:cs="Times New Roman"/>
          <w:sz w:val="26"/>
          <w:szCs w:val="26"/>
        </w:rPr>
        <w:t>-</w:t>
      </w:r>
      <w:r w:rsidRPr="003C3510">
        <w:rPr>
          <w:rFonts w:ascii="Times New Roman" w:hAnsi="Times New Roman" w:cs="Times New Roman"/>
          <w:sz w:val="26"/>
          <w:szCs w:val="26"/>
        </w:rPr>
        <w:tab/>
        <w:t>Направляет застрахованным (зарегистрированным) лицам, получателям пенсий, пособий и иных социальных выплат, в том числе выплат семьям, имеющим детей, и иным категориям граждан, лицам, имеющим право на дополнительные меры государственной поддержки, а также страхователям уведомления о принятых Отделением решениях в случаях, предусмотренных законодательными и иными нормативными правовыми актами Российской Федерации.</w:t>
      </w:r>
    </w:p>
    <w:p w:rsidR="006928A1" w:rsidRPr="003C3510" w:rsidRDefault="006928A1" w:rsidP="003C3510">
      <w:pPr>
        <w:spacing w:line="360" w:lineRule="auto"/>
        <w:ind w:firstLine="567"/>
        <w:jc w:val="both"/>
        <w:outlineLvl w:val="1"/>
        <w:rPr>
          <w:rFonts w:ascii="Times New Roman" w:hAnsi="Times New Roman" w:cs="Times New Roman"/>
          <w:sz w:val="26"/>
          <w:szCs w:val="26"/>
        </w:rPr>
      </w:pPr>
      <w:r w:rsidRPr="003C3510">
        <w:rPr>
          <w:rFonts w:ascii="Times New Roman" w:hAnsi="Times New Roman" w:cs="Times New Roman"/>
          <w:sz w:val="26"/>
          <w:szCs w:val="26"/>
        </w:rPr>
        <w:t>-</w:t>
      </w:r>
      <w:r w:rsidRPr="003C3510">
        <w:rPr>
          <w:rFonts w:ascii="Times New Roman" w:hAnsi="Times New Roman" w:cs="Times New Roman"/>
          <w:sz w:val="26"/>
          <w:szCs w:val="26"/>
        </w:rPr>
        <w:tab/>
        <w:t>Формирует первичные учетные документы для оформления фактов хозяйственной жизни, в том числе по установлению пенсий, пособий, иных социальных выплат и дополнительных мер государственной поддержки.</w:t>
      </w:r>
    </w:p>
    <w:p w:rsidR="006928A1" w:rsidRPr="003C3510" w:rsidRDefault="006928A1" w:rsidP="003C3510">
      <w:pPr>
        <w:spacing w:line="360" w:lineRule="auto"/>
        <w:ind w:firstLine="567"/>
        <w:jc w:val="both"/>
        <w:outlineLvl w:val="1"/>
        <w:rPr>
          <w:rFonts w:ascii="Times New Roman" w:hAnsi="Times New Roman" w:cs="Times New Roman"/>
          <w:sz w:val="26"/>
          <w:szCs w:val="26"/>
        </w:rPr>
      </w:pPr>
      <w:r w:rsidRPr="003C3510">
        <w:rPr>
          <w:rFonts w:ascii="Times New Roman" w:hAnsi="Times New Roman" w:cs="Times New Roman"/>
          <w:sz w:val="26"/>
          <w:szCs w:val="26"/>
        </w:rPr>
        <w:t>-</w:t>
      </w:r>
      <w:r w:rsidRPr="003C3510">
        <w:rPr>
          <w:rFonts w:ascii="Times New Roman" w:hAnsi="Times New Roman" w:cs="Times New Roman"/>
          <w:sz w:val="26"/>
          <w:szCs w:val="26"/>
        </w:rPr>
        <w:tab/>
        <w:t>Осуществляет начисления в лицевых счетах получателей сумм пенсий, пособий и иных социальных выплат, в том числе за прошедшее время, на основании документов электронного выплатного дела получателя пенсий, пособий и иных социальных выплат, а также других документов, влияющих на расчет этих сумм.</w:t>
      </w:r>
    </w:p>
    <w:p w:rsidR="006928A1" w:rsidRPr="003C3510" w:rsidRDefault="006928A1" w:rsidP="003C3510">
      <w:pPr>
        <w:spacing w:line="360" w:lineRule="auto"/>
        <w:ind w:firstLine="567"/>
        <w:jc w:val="both"/>
        <w:outlineLvl w:val="1"/>
        <w:rPr>
          <w:rFonts w:ascii="Times New Roman" w:hAnsi="Times New Roman" w:cs="Times New Roman"/>
          <w:sz w:val="26"/>
          <w:szCs w:val="26"/>
        </w:rPr>
      </w:pPr>
      <w:r w:rsidRPr="003C3510">
        <w:rPr>
          <w:rFonts w:ascii="Times New Roman" w:hAnsi="Times New Roman" w:cs="Times New Roman"/>
          <w:sz w:val="26"/>
          <w:szCs w:val="26"/>
        </w:rPr>
        <w:t>-</w:t>
      </w:r>
      <w:r w:rsidRPr="003C3510">
        <w:rPr>
          <w:rFonts w:ascii="Times New Roman" w:hAnsi="Times New Roman" w:cs="Times New Roman"/>
          <w:sz w:val="26"/>
          <w:szCs w:val="26"/>
        </w:rPr>
        <w:tab/>
        <w:t>Осуществляет контроль за правильностью начисления сумм пенсий, пособий, иных социальных выплат, средств (части средств) материнского (семейного) капитала.</w:t>
      </w:r>
    </w:p>
    <w:p w:rsidR="006928A1" w:rsidRPr="003C3510" w:rsidRDefault="006928A1" w:rsidP="003C3510">
      <w:pPr>
        <w:spacing w:line="360" w:lineRule="auto"/>
        <w:ind w:firstLine="567"/>
        <w:jc w:val="both"/>
        <w:outlineLvl w:val="1"/>
        <w:rPr>
          <w:rFonts w:ascii="Times New Roman" w:hAnsi="Times New Roman" w:cs="Times New Roman"/>
          <w:sz w:val="26"/>
          <w:szCs w:val="26"/>
        </w:rPr>
      </w:pPr>
      <w:r w:rsidRPr="003C3510">
        <w:rPr>
          <w:rFonts w:ascii="Times New Roman" w:hAnsi="Times New Roman" w:cs="Times New Roman"/>
          <w:sz w:val="26"/>
          <w:szCs w:val="26"/>
        </w:rPr>
        <w:t>-</w:t>
      </w:r>
      <w:r w:rsidRPr="003C3510">
        <w:rPr>
          <w:rFonts w:ascii="Times New Roman" w:hAnsi="Times New Roman" w:cs="Times New Roman"/>
          <w:sz w:val="26"/>
          <w:szCs w:val="26"/>
        </w:rPr>
        <w:tab/>
        <w:t xml:space="preserve">Осуществляет своевременное формирование выплатных, доставочных документов, необходимых для осуществления выплаты пенсий, пособий и иных социальных выплат, и направление их в кредитные организации, организации почтовой </w:t>
      </w:r>
      <w:r w:rsidRPr="003C3510">
        <w:rPr>
          <w:rFonts w:ascii="Times New Roman" w:hAnsi="Times New Roman" w:cs="Times New Roman"/>
          <w:sz w:val="26"/>
          <w:szCs w:val="26"/>
        </w:rPr>
        <w:lastRenderedPageBreak/>
        <w:t>связи и иные организации, занимающиеся доставкой пенсий, пособий и иных социальных выплат.</w:t>
      </w:r>
    </w:p>
    <w:p w:rsidR="006928A1" w:rsidRPr="003C3510" w:rsidRDefault="006928A1" w:rsidP="003C3510">
      <w:pPr>
        <w:spacing w:line="360" w:lineRule="auto"/>
        <w:ind w:firstLine="567"/>
        <w:jc w:val="both"/>
        <w:outlineLvl w:val="1"/>
        <w:rPr>
          <w:rFonts w:ascii="Times New Roman" w:hAnsi="Times New Roman" w:cs="Times New Roman"/>
          <w:sz w:val="26"/>
          <w:szCs w:val="26"/>
        </w:rPr>
      </w:pPr>
      <w:r w:rsidRPr="003C3510">
        <w:rPr>
          <w:rFonts w:ascii="Times New Roman" w:hAnsi="Times New Roman" w:cs="Times New Roman"/>
          <w:sz w:val="26"/>
          <w:szCs w:val="26"/>
        </w:rPr>
        <w:t>-</w:t>
      </w:r>
      <w:r w:rsidRPr="003C3510">
        <w:rPr>
          <w:rFonts w:ascii="Times New Roman" w:hAnsi="Times New Roman" w:cs="Times New Roman"/>
          <w:sz w:val="26"/>
          <w:szCs w:val="26"/>
        </w:rPr>
        <w:tab/>
        <w:t>Взаимодействует, в том числе в электронном виде, с организациями, занимающимися доставкой пенсий, пособий и иных социальных выплат, включая осуществление контроля целевого использования средств, в том числе формирует акт сверки фактически доставленных сумм пенсий, пособий и иных социальных выплат на основании отчетных данных организаций, занимающихся доставкой пенсий, пособий и иных социальных выплат, о суммах, доставленных и недоставленных, и отчетных документов кредитных организаций о суммах, зачисленных и не зачисленных на счета получателей пенсий, пособий и иных социальных выплат.</w:t>
      </w:r>
    </w:p>
    <w:p w:rsidR="006928A1" w:rsidRPr="003C3510" w:rsidRDefault="006928A1" w:rsidP="003C3510">
      <w:pPr>
        <w:spacing w:line="360" w:lineRule="auto"/>
        <w:ind w:firstLine="567"/>
        <w:jc w:val="both"/>
        <w:outlineLvl w:val="1"/>
        <w:rPr>
          <w:rFonts w:ascii="Times New Roman" w:hAnsi="Times New Roman" w:cs="Times New Roman"/>
          <w:sz w:val="26"/>
          <w:szCs w:val="26"/>
        </w:rPr>
      </w:pPr>
      <w:r w:rsidRPr="003C3510">
        <w:rPr>
          <w:rFonts w:ascii="Times New Roman" w:hAnsi="Times New Roman" w:cs="Times New Roman"/>
          <w:sz w:val="26"/>
          <w:szCs w:val="26"/>
        </w:rPr>
        <w:t>-</w:t>
      </w:r>
      <w:r w:rsidRPr="003C3510">
        <w:rPr>
          <w:rFonts w:ascii="Times New Roman" w:hAnsi="Times New Roman" w:cs="Times New Roman"/>
          <w:sz w:val="26"/>
          <w:szCs w:val="26"/>
        </w:rPr>
        <w:tab/>
        <w:t>Проводит работу по выявлению излишне выплаченных сумм пенсий, пособий и иных социальных выплат, производит удержание из пенсий, пособий и иных социальных выплат на основании соответствующих документов, учет удержанных сумм.</w:t>
      </w:r>
    </w:p>
    <w:p w:rsidR="00C26037" w:rsidRPr="003C3510" w:rsidRDefault="00C26037" w:rsidP="003C3510">
      <w:pPr>
        <w:spacing w:line="360" w:lineRule="auto"/>
        <w:ind w:firstLine="567"/>
        <w:jc w:val="both"/>
        <w:outlineLvl w:val="1"/>
        <w:rPr>
          <w:rFonts w:ascii="Times New Roman" w:hAnsi="Times New Roman" w:cs="Times New Roman"/>
          <w:sz w:val="26"/>
          <w:szCs w:val="26"/>
        </w:rPr>
      </w:pPr>
      <w:r w:rsidRPr="003C3510">
        <w:rPr>
          <w:rFonts w:ascii="Times New Roman" w:hAnsi="Times New Roman" w:cs="Times New Roman"/>
          <w:sz w:val="26"/>
          <w:szCs w:val="26"/>
        </w:rPr>
        <w:t>-</w:t>
      </w:r>
      <w:r w:rsidRPr="003C3510">
        <w:rPr>
          <w:rFonts w:ascii="Times New Roman" w:hAnsi="Times New Roman" w:cs="Times New Roman"/>
          <w:sz w:val="26"/>
          <w:szCs w:val="26"/>
        </w:rPr>
        <w:tab/>
        <w:t>Осуществляет регистрацию и снятие с учета федерального имущества, используемого (предназначенного) в целях содержания Фонда и обеспечения его деятельности.</w:t>
      </w:r>
    </w:p>
    <w:p w:rsidR="006928A1" w:rsidRPr="003C3510" w:rsidRDefault="006928A1" w:rsidP="003C3510">
      <w:pPr>
        <w:spacing w:line="360" w:lineRule="auto"/>
        <w:ind w:firstLine="567"/>
        <w:jc w:val="both"/>
        <w:outlineLvl w:val="1"/>
        <w:rPr>
          <w:rFonts w:ascii="Times New Roman" w:hAnsi="Times New Roman" w:cs="Times New Roman"/>
          <w:sz w:val="26"/>
          <w:szCs w:val="26"/>
        </w:rPr>
      </w:pPr>
      <w:r w:rsidRPr="003C3510">
        <w:rPr>
          <w:rFonts w:ascii="Times New Roman" w:hAnsi="Times New Roman" w:cs="Times New Roman"/>
          <w:sz w:val="26"/>
          <w:szCs w:val="26"/>
        </w:rPr>
        <w:t>-</w:t>
      </w:r>
      <w:r w:rsidRPr="003C3510">
        <w:rPr>
          <w:rFonts w:ascii="Times New Roman" w:hAnsi="Times New Roman" w:cs="Times New Roman"/>
          <w:sz w:val="26"/>
          <w:szCs w:val="26"/>
        </w:rPr>
        <w:tab/>
        <w:t>Осуществляет функции государственного заказчика по осуществлению закупок товаров, работ, услуг для обеспечения государственных нужд по вопросам, отнесенным к компетенции Отделения.</w:t>
      </w:r>
    </w:p>
    <w:p w:rsidR="006928A1" w:rsidRPr="003C3510" w:rsidRDefault="006928A1" w:rsidP="003C3510">
      <w:pPr>
        <w:spacing w:line="360" w:lineRule="auto"/>
        <w:ind w:firstLine="567"/>
        <w:jc w:val="both"/>
        <w:outlineLvl w:val="1"/>
        <w:rPr>
          <w:rFonts w:ascii="Times New Roman" w:hAnsi="Times New Roman" w:cs="Times New Roman"/>
          <w:sz w:val="26"/>
          <w:szCs w:val="26"/>
        </w:rPr>
      </w:pPr>
      <w:r w:rsidRPr="003C3510">
        <w:rPr>
          <w:rFonts w:ascii="Times New Roman" w:hAnsi="Times New Roman" w:cs="Times New Roman"/>
          <w:sz w:val="26"/>
          <w:szCs w:val="26"/>
        </w:rPr>
        <w:t>-</w:t>
      </w:r>
      <w:r w:rsidRPr="003C3510">
        <w:rPr>
          <w:rFonts w:ascii="Times New Roman" w:hAnsi="Times New Roman" w:cs="Times New Roman"/>
          <w:sz w:val="26"/>
          <w:szCs w:val="26"/>
        </w:rPr>
        <w:tab/>
        <w:t xml:space="preserve">Организует и ведет бюджетный учет, формирование бюджетной, статистической отчетности и </w:t>
      </w:r>
      <w:proofErr w:type="gramStart"/>
      <w:r w:rsidRPr="003C3510">
        <w:rPr>
          <w:rFonts w:ascii="Times New Roman" w:hAnsi="Times New Roman" w:cs="Times New Roman"/>
          <w:sz w:val="26"/>
          <w:szCs w:val="26"/>
        </w:rPr>
        <w:t>иной отчетности</w:t>
      </w:r>
      <w:proofErr w:type="gramEnd"/>
      <w:r w:rsidRPr="003C3510">
        <w:rPr>
          <w:rFonts w:ascii="Times New Roman" w:hAnsi="Times New Roman" w:cs="Times New Roman"/>
          <w:sz w:val="26"/>
          <w:szCs w:val="26"/>
        </w:rPr>
        <w:t xml:space="preserve"> и ее представление в установленном порядке в Фонд и соответствующие органы.</w:t>
      </w:r>
    </w:p>
    <w:p w:rsidR="006928A1" w:rsidRPr="003C3510" w:rsidRDefault="006928A1" w:rsidP="003C3510">
      <w:pPr>
        <w:spacing w:line="360" w:lineRule="auto"/>
        <w:ind w:firstLine="567"/>
        <w:jc w:val="both"/>
        <w:outlineLvl w:val="1"/>
        <w:rPr>
          <w:rFonts w:ascii="Times New Roman" w:hAnsi="Times New Roman" w:cs="Times New Roman"/>
          <w:sz w:val="26"/>
          <w:szCs w:val="26"/>
        </w:rPr>
      </w:pPr>
      <w:r w:rsidRPr="003C3510">
        <w:rPr>
          <w:rFonts w:ascii="Times New Roman" w:hAnsi="Times New Roman" w:cs="Times New Roman"/>
          <w:sz w:val="26"/>
          <w:szCs w:val="26"/>
        </w:rPr>
        <w:t>-</w:t>
      </w:r>
      <w:r w:rsidRPr="003C3510">
        <w:rPr>
          <w:rFonts w:ascii="Times New Roman" w:hAnsi="Times New Roman" w:cs="Times New Roman"/>
          <w:sz w:val="26"/>
          <w:szCs w:val="26"/>
        </w:rPr>
        <w:tab/>
        <w:t>Формирует проект штатного расписания и представляет в Фонд в установленном порядке на утверждение.</w:t>
      </w:r>
    </w:p>
    <w:p w:rsidR="006928A1" w:rsidRPr="003C3510" w:rsidRDefault="006928A1" w:rsidP="003C3510">
      <w:pPr>
        <w:spacing w:line="360" w:lineRule="auto"/>
        <w:ind w:firstLine="567"/>
        <w:jc w:val="both"/>
        <w:outlineLvl w:val="1"/>
        <w:rPr>
          <w:rFonts w:ascii="Times New Roman" w:hAnsi="Times New Roman" w:cs="Times New Roman"/>
          <w:sz w:val="26"/>
          <w:szCs w:val="26"/>
        </w:rPr>
      </w:pPr>
      <w:r w:rsidRPr="003C3510">
        <w:rPr>
          <w:rFonts w:ascii="Times New Roman" w:hAnsi="Times New Roman" w:cs="Times New Roman"/>
          <w:sz w:val="26"/>
          <w:szCs w:val="26"/>
        </w:rPr>
        <w:t>-</w:t>
      </w:r>
      <w:r w:rsidRPr="003C3510">
        <w:rPr>
          <w:rFonts w:ascii="Times New Roman" w:hAnsi="Times New Roman" w:cs="Times New Roman"/>
          <w:sz w:val="26"/>
          <w:szCs w:val="26"/>
        </w:rPr>
        <w:tab/>
        <w:t>Осуществляет составление и ведение бюджетной сметы.</w:t>
      </w:r>
    </w:p>
    <w:p w:rsidR="006928A1" w:rsidRPr="003C3510" w:rsidRDefault="006928A1" w:rsidP="003C3510">
      <w:pPr>
        <w:spacing w:line="360" w:lineRule="auto"/>
        <w:ind w:firstLine="567"/>
        <w:jc w:val="both"/>
        <w:outlineLvl w:val="1"/>
        <w:rPr>
          <w:rFonts w:ascii="Times New Roman" w:hAnsi="Times New Roman" w:cs="Times New Roman"/>
          <w:sz w:val="26"/>
          <w:szCs w:val="26"/>
        </w:rPr>
      </w:pPr>
      <w:r w:rsidRPr="003C3510">
        <w:rPr>
          <w:rFonts w:ascii="Times New Roman" w:hAnsi="Times New Roman" w:cs="Times New Roman"/>
          <w:sz w:val="26"/>
          <w:szCs w:val="26"/>
        </w:rPr>
        <w:lastRenderedPageBreak/>
        <w:t>-</w:t>
      </w:r>
      <w:r w:rsidRPr="003C3510">
        <w:rPr>
          <w:rFonts w:ascii="Times New Roman" w:hAnsi="Times New Roman" w:cs="Times New Roman"/>
          <w:sz w:val="26"/>
          <w:szCs w:val="26"/>
        </w:rPr>
        <w:tab/>
        <w:t>Осуществляет составление проекта бюджетных расходов на выплату пенсий, пособий, социальных и иных выплат, а также на материально-техническое обеспечение деятельности на очередной финансовый год и на плановый период.</w:t>
      </w:r>
    </w:p>
    <w:p w:rsidR="006928A1" w:rsidRPr="003C3510" w:rsidRDefault="006928A1" w:rsidP="003C3510">
      <w:pPr>
        <w:spacing w:line="360" w:lineRule="auto"/>
        <w:ind w:firstLine="567"/>
        <w:jc w:val="both"/>
        <w:outlineLvl w:val="1"/>
        <w:rPr>
          <w:rFonts w:ascii="Times New Roman" w:hAnsi="Times New Roman" w:cs="Times New Roman"/>
          <w:sz w:val="26"/>
          <w:szCs w:val="26"/>
        </w:rPr>
      </w:pPr>
      <w:r w:rsidRPr="003C3510">
        <w:rPr>
          <w:rFonts w:ascii="Times New Roman" w:hAnsi="Times New Roman" w:cs="Times New Roman"/>
          <w:sz w:val="26"/>
          <w:szCs w:val="26"/>
        </w:rPr>
        <w:t>-</w:t>
      </w:r>
      <w:r w:rsidRPr="003C3510">
        <w:rPr>
          <w:rFonts w:ascii="Times New Roman" w:hAnsi="Times New Roman" w:cs="Times New Roman"/>
          <w:sz w:val="26"/>
          <w:szCs w:val="26"/>
        </w:rPr>
        <w:tab/>
        <w:t>Осуществляет составление и представление в Фонд в установленном порядке предложений на изменение бюджетной росписи расходов Фонда на выплату пенсий, пособий, социальных и иных выплат на очередной финансовый год.</w:t>
      </w:r>
    </w:p>
    <w:p w:rsidR="006928A1" w:rsidRPr="003C3510" w:rsidRDefault="006928A1" w:rsidP="003C3510">
      <w:pPr>
        <w:spacing w:line="360" w:lineRule="auto"/>
        <w:ind w:firstLine="567"/>
        <w:jc w:val="both"/>
        <w:outlineLvl w:val="1"/>
        <w:rPr>
          <w:rFonts w:ascii="Times New Roman" w:hAnsi="Times New Roman" w:cs="Times New Roman"/>
          <w:sz w:val="26"/>
          <w:szCs w:val="26"/>
        </w:rPr>
      </w:pPr>
      <w:r w:rsidRPr="003C3510">
        <w:rPr>
          <w:rFonts w:ascii="Times New Roman" w:hAnsi="Times New Roman" w:cs="Times New Roman"/>
          <w:sz w:val="26"/>
          <w:szCs w:val="26"/>
        </w:rPr>
        <w:t>-</w:t>
      </w:r>
      <w:r w:rsidRPr="003C3510">
        <w:rPr>
          <w:rFonts w:ascii="Times New Roman" w:hAnsi="Times New Roman" w:cs="Times New Roman"/>
          <w:sz w:val="26"/>
          <w:szCs w:val="26"/>
        </w:rPr>
        <w:tab/>
        <w:t>Осуществляет своевременное и полное рассмотрение обращений застрахованных лиц и граждан, организаций и направление заявителям ответов в соответствии с законодательством Российской Федерации, прием граждан по вопросам, относящимся к компетенции Отделения.</w:t>
      </w:r>
    </w:p>
    <w:p w:rsidR="006928A1" w:rsidRPr="003C3510" w:rsidRDefault="006928A1" w:rsidP="003C3510">
      <w:pPr>
        <w:spacing w:line="360" w:lineRule="auto"/>
        <w:ind w:firstLine="567"/>
        <w:jc w:val="both"/>
        <w:outlineLvl w:val="1"/>
        <w:rPr>
          <w:rFonts w:ascii="Times New Roman" w:hAnsi="Times New Roman" w:cs="Times New Roman"/>
          <w:sz w:val="26"/>
          <w:szCs w:val="26"/>
        </w:rPr>
      </w:pPr>
      <w:r w:rsidRPr="003C3510">
        <w:rPr>
          <w:rFonts w:ascii="Times New Roman" w:hAnsi="Times New Roman" w:cs="Times New Roman"/>
          <w:sz w:val="26"/>
          <w:szCs w:val="26"/>
        </w:rPr>
        <w:t>-</w:t>
      </w:r>
      <w:r w:rsidRPr="003C3510">
        <w:rPr>
          <w:rFonts w:ascii="Times New Roman" w:hAnsi="Times New Roman" w:cs="Times New Roman"/>
          <w:sz w:val="26"/>
          <w:szCs w:val="26"/>
        </w:rPr>
        <w:tab/>
        <w:t>Осуществляет иные функции в соответствии с законодательством Российской Федерации, а также актами Фонда.</w:t>
      </w:r>
    </w:p>
    <w:p w:rsidR="00EC0DF3" w:rsidRDefault="00EC0DF3" w:rsidP="007058CA">
      <w:pPr>
        <w:pStyle w:val="afffe"/>
        <w:spacing w:line="360" w:lineRule="auto"/>
        <w:ind w:left="0" w:right="0" w:firstLine="567"/>
        <w:rPr>
          <w:sz w:val="26"/>
          <w:szCs w:val="26"/>
        </w:rPr>
      </w:pPr>
      <w:r>
        <w:rPr>
          <w:sz w:val="26"/>
          <w:szCs w:val="26"/>
        </w:rPr>
        <w:t>1.2. Сведения об организационной структуре субъекта бюджетной отчетности представлены в таблице № 11.</w:t>
      </w:r>
    </w:p>
    <w:p w:rsidR="00B262E5" w:rsidRPr="00EC0DF3" w:rsidRDefault="000D2A78" w:rsidP="007058CA">
      <w:pPr>
        <w:pStyle w:val="afffe"/>
        <w:spacing w:line="360" w:lineRule="auto"/>
        <w:ind w:left="0" w:right="0" w:firstLine="567"/>
        <w:rPr>
          <w:b/>
          <w:sz w:val="26"/>
          <w:szCs w:val="26"/>
        </w:rPr>
      </w:pPr>
      <w:r w:rsidRPr="00AB4936">
        <w:rPr>
          <w:sz w:val="26"/>
          <w:szCs w:val="26"/>
        </w:rPr>
        <w:t>Исполнение бюджета</w:t>
      </w:r>
      <w:r w:rsidR="008D08C7" w:rsidRPr="00AB4936">
        <w:rPr>
          <w:sz w:val="26"/>
          <w:szCs w:val="26"/>
        </w:rPr>
        <w:t xml:space="preserve"> </w:t>
      </w:r>
      <w:r w:rsidR="00EC0DF3">
        <w:rPr>
          <w:sz w:val="26"/>
          <w:szCs w:val="26"/>
        </w:rPr>
        <w:t>Фонда</w:t>
      </w:r>
      <w:r w:rsidR="008D08C7" w:rsidRPr="00AB4936">
        <w:rPr>
          <w:sz w:val="26"/>
          <w:szCs w:val="26"/>
        </w:rPr>
        <w:t xml:space="preserve"> в 20</w:t>
      </w:r>
      <w:r w:rsidR="00D030DF" w:rsidRPr="00AB4936">
        <w:rPr>
          <w:sz w:val="26"/>
          <w:szCs w:val="26"/>
        </w:rPr>
        <w:t>2</w:t>
      </w:r>
      <w:r w:rsidR="009C3355">
        <w:rPr>
          <w:sz w:val="26"/>
          <w:szCs w:val="26"/>
        </w:rPr>
        <w:t>3</w:t>
      </w:r>
      <w:r w:rsidR="008D08C7" w:rsidRPr="00AB4936">
        <w:rPr>
          <w:sz w:val="26"/>
          <w:szCs w:val="26"/>
        </w:rPr>
        <w:t xml:space="preserve"> году осуществлялось </w:t>
      </w:r>
      <w:r w:rsidR="00EC0DF3">
        <w:rPr>
          <w:sz w:val="26"/>
          <w:szCs w:val="26"/>
        </w:rPr>
        <w:t>Отделениями</w:t>
      </w:r>
      <w:r w:rsidR="008D08C7" w:rsidRPr="00AB4936">
        <w:rPr>
          <w:sz w:val="26"/>
          <w:szCs w:val="26"/>
        </w:rPr>
        <w:t xml:space="preserve"> в соответствии с составом бюджетных </w:t>
      </w:r>
      <w:r w:rsidRPr="00AB4936">
        <w:rPr>
          <w:sz w:val="26"/>
          <w:szCs w:val="26"/>
        </w:rPr>
        <w:t>полномочий участников</w:t>
      </w:r>
      <w:r w:rsidR="008D08C7" w:rsidRPr="00AB4936">
        <w:rPr>
          <w:sz w:val="26"/>
          <w:szCs w:val="26"/>
        </w:rPr>
        <w:t xml:space="preserve"> бюджетного процесса:</w:t>
      </w:r>
      <w:r w:rsidRPr="000D2A78">
        <w:rPr>
          <w:sz w:val="26"/>
          <w:szCs w:val="26"/>
        </w:rPr>
        <w:t xml:space="preserve"> финанс</w:t>
      </w:r>
      <w:r>
        <w:rPr>
          <w:sz w:val="26"/>
          <w:szCs w:val="26"/>
        </w:rPr>
        <w:t>о</w:t>
      </w:r>
      <w:r w:rsidRPr="000D2A78">
        <w:rPr>
          <w:sz w:val="26"/>
          <w:szCs w:val="26"/>
        </w:rPr>
        <w:t>вого органа,</w:t>
      </w:r>
      <w:r w:rsidR="00B262E5" w:rsidRPr="00AB4936">
        <w:rPr>
          <w:sz w:val="26"/>
          <w:szCs w:val="26"/>
        </w:rPr>
        <w:t xml:space="preserve"> </w:t>
      </w:r>
      <w:r>
        <w:rPr>
          <w:sz w:val="26"/>
          <w:szCs w:val="26"/>
        </w:rPr>
        <w:t xml:space="preserve">распорядителя бюджетных средств (далее - РБС) </w:t>
      </w:r>
      <w:r w:rsidR="008D08C7" w:rsidRPr="00AB4936">
        <w:rPr>
          <w:sz w:val="26"/>
          <w:szCs w:val="26"/>
        </w:rPr>
        <w:t>получател</w:t>
      </w:r>
      <w:r w:rsidR="00B262E5" w:rsidRPr="00AB4936">
        <w:rPr>
          <w:sz w:val="26"/>
          <w:szCs w:val="26"/>
        </w:rPr>
        <w:t>я</w:t>
      </w:r>
      <w:r w:rsidR="008D08C7" w:rsidRPr="00AB4936">
        <w:rPr>
          <w:sz w:val="26"/>
          <w:szCs w:val="26"/>
        </w:rPr>
        <w:t xml:space="preserve"> бюджетных средств</w:t>
      </w:r>
      <w:r w:rsidR="00F11463" w:rsidRPr="00AB4936">
        <w:rPr>
          <w:sz w:val="26"/>
          <w:szCs w:val="26"/>
        </w:rPr>
        <w:t xml:space="preserve"> (далее – ПБС)</w:t>
      </w:r>
      <w:r w:rsidR="00B262E5" w:rsidRPr="00AB4936">
        <w:rPr>
          <w:sz w:val="26"/>
          <w:szCs w:val="26"/>
        </w:rPr>
        <w:t>, а</w:t>
      </w:r>
      <w:r w:rsidR="008D08C7" w:rsidRPr="00AB4936">
        <w:rPr>
          <w:sz w:val="26"/>
          <w:szCs w:val="26"/>
        </w:rPr>
        <w:t>дминистратор</w:t>
      </w:r>
      <w:r w:rsidR="00B262E5" w:rsidRPr="00AB4936">
        <w:rPr>
          <w:sz w:val="26"/>
          <w:szCs w:val="26"/>
        </w:rPr>
        <w:t>а</w:t>
      </w:r>
      <w:r w:rsidR="008D08C7" w:rsidRPr="00AB4936">
        <w:rPr>
          <w:sz w:val="26"/>
          <w:szCs w:val="26"/>
        </w:rPr>
        <w:t xml:space="preserve"> доходов</w:t>
      </w:r>
      <w:r w:rsidR="00F11463" w:rsidRPr="00AB4936">
        <w:rPr>
          <w:sz w:val="26"/>
          <w:szCs w:val="26"/>
        </w:rPr>
        <w:t xml:space="preserve"> (далее – АД)</w:t>
      </w:r>
      <w:r w:rsidR="00B262E5" w:rsidRPr="00AB4936">
        <w:rPr>
          <w:sz w:val="26"/>
          <w:szCs w:val="26"/>
        </w:rPr>
        <w:t>,</w:t>
      </w:r>
      <w:r w:rsidR="00B262E5" w:rsidRPr="00AB4936">
        <w:t xml:space="preserve"> </w:t>
      </w:r>
      <w:r w:rsidR="00B262E5" w:rsidRPr="00AB4936">
        <w:rPr>
          <w:sz w:val="26"/>
          <w:szCs w:val="26"/>
        </w:rPr>
        <w:t xml:space="preserve">администратора источников финансирования дефицита бюджета. </w:t>
      </w:r>
    </w:p>
    <w:p w:rsidR="00B262E5" w:rsidRDefault="00B262E5" w:rsidP="00B262E5">
      <w:pPr>
        <w:pStyle w:val="afffe"/>
        <w:spacing w:line="360" w:lineRule="auto"/>
        <w:ind w:left="0" w:right="0" w:firstLine="567"/>
        <w:rPr>
          <w:sz w:val="26"/>
          <w:szCs w:val="26"/>
        </w:rPr>
      </w:pPr>
      <w:r w:rsidRPr="00AB4936">
        <w:rPr>
          <w:sz w:val="26"/>
          <w:szCs w:val="26"/>
        </w:rPr>
        <w:t>По состоянию на 01.01.202</w:t>
      </w:r>
      <w:r w:rsidR="00EC0DF3">
        <w:rPr>
          <w:sz w:val="26"/>
          <w:szCs w:val="26"/>
        </w:rPr>
        <w:t>4</w:t>
      </w:r>
      <w:r w:rsidRPr="00AB4936">
        <w:rPr>
          <w:sz w:val="26"/>
          <w:szCs w:val="26"/>
        </w:rPr>
        <w:t xml:space="preserve"> г. </w:t>
      </w:r>
      <w:r w:rsidR="00EC0DF3">
        <w:rPr>
          <w:sz w:val="26"/>
          <w:szCs w:val="26"/>
        </w:rPr>
        <w:t>Отделени</w:t>
      </w:r>
      <w:r w:rsidR="005C4B52">
        <w:rPr>
          <w:sz w:val="26"/>
          <w:szCs w:val="26"/>
        </w:rPr>
        <w:t>е</w:t>
      </w:r>
      <w:r w:rsidRPr="00AB4936">
        <w:rPr>
          <w:sz w:val="26"/>
          <w:szCs w:val="26"/>
        </w:rPr>
        <w:t xml:space="preserve"> является</w:t>
      </w:r>
      <w:r w:rsidR="00EC0DF3" w:rsidRPr="00EC0DF3">
        <w:rPr>
          <w:b/>
          <w:sz w:val="26"/>
          <w:szCs w:val="26"/>
        </w:rPr>
        <w:t>,</w:t>
      </w:r>
      <w:r w:rsidR="00EC0DF3" w:rsidRPr="00AB4936">
        <w:rPr>
          <w:sz w:val="26"/>
          <w:szCs w:val="26"/>
        </w:rPr>
        <w:t xml:space="preserve"> </w:t>
      </w:r>
      <w:r w:rsidRPr="00AB4936">
        <w:rPr>
          <w:sz w:val="26"/>
          <w:szCs w:val="26"/>
        </w:rPr>
        <w:t>получателем бюджетных средств, администратором доходов бюджета,</w:t>
      </w:r>
      <w:r w:rsidRPr="00AB4936">
        <w:t xml:space="preserve"> </w:t>
      </w:r>
      <w:r w:rsidRPr="00AB4936">
        <w:rPr>
          <w:sz w:val="26"/>
          <w:szCs w:val="26"/>
        </w:rPr>
        <w:t>администратором источников финансирования дефицита бюджета.</w:t>
      </w:r>
    </w:p>
    <w:p w:rsidR="008D08C7" w:rsidRPr="007058CA" w:rsidRDefault="008D08C7" w:rsidP="007058CA">
      <w:pPr>
        <w:spacing w:line="360" w:lineRule="auto"/>
        <w:ind w:firstLine="567"/>
        <w:outlineLvl w:val="1"/>
        <w:rPr>
          <w:rFonts w:ascii="Times New Roman" w:hAnsi="Times New Roman"/>
          <w:szCs w:val="26"/>
        </w:rPr>
      </w:pPr>
      <w:bookmarkStart w:id="3" w:name="_Toc57726870"/>
      <w:r w:rsidRPr="00FE4017">
        <w:rPr>
          <w:rFonts w:ascii="Times New Roman" w:hAnsi="Times New Roman"/>
          <w:sz w:val="26"/>
          <w:szCs w:val="26"/>
        </w:rPr>
        <w:t>1.</w:t>
      </w:r>
      <w:r w:rsidR="000E4A07" w:rsidRPr="00FE4017">
        <w:rPr>
          <w:rFonts w:ascii="Times New Roman" w:hAnsi="Times New Roman"/>
          <w:sz w:val="26"/>
          <w:szCs w:val="26"/>
        </w:rPr>
        <w:t>3</w:t>
      </w:r>
      <w:r w:rsidRPr="00FE4017">
        <w:rPr>
          <w:rFonts w:ascii="Times New Roman" w:hAnsi="Times New Roman"/>
          <w:sz w:val="26"/>
          <w:szCs w:val="26"/>
        </w:rPr>
        <w:t xml:space="preserve">. Особенности формирования бюджетной отчетности </w:t>
      </w:r>
      <w:r w:rsidR="009C3355" w:rsidRPr="00FE4017">
        <w:rPr>
          <w:rFonts w:ascii="Times New Roman" w:hAnsi="Times New Roman"/>
          <w:sz w:val="26"/>
          <w:szCs w:val="26"/>
        </w:rPr>
        <w:t>Отделения</w:t>
      </w:r>
      <w:r w:rsidRPr="007058CA">
        <w:rPr>
          <w:rFonts w:ascii="Times New Roman" w:hAnsi="Times New Roman"/>
          <w:szCs w:val="26"/>
        </w:rPr>
        <w:t>.</w:t>
      </w:r>
      <w:bookmarkEnd w:id="3"/>
    </w:p>
    <w:p w:rsidR="008D08C7" w:rsidRPr="007058CA" w:rsidRDefault="008D08C7" w:rsidP="007058CA">
      <w:pPr>
        <w:pStyle w:val="afffe"/>
        <w:spacing w:line="360" w:lineRule="auto"/>
        <w:ind w:left="0" w:right="0" w:firstLine="567"/>
        <w:rPr>
          <w:sz w:val="26"/>
          <w:szCs w:val="26"/>
        </w:rPr>
      </w:pPr>
      <w:r w:rsidRPr="007058CA">
        <w:rPr>
          <w:sz w:val="26"/>
          <w:szCs w:val="26"/>
        </w:rPr>
        <w:t xml:space="preserve">Состав и содержание форм бюджетной отчетности предопределены реализуемыми органами </w:t>
      </w:r>
      <w:r w:rsidR="009C3355">
        <w:rPr>
          <w:sz w:val="26"/>
          <w:szCs w:val="26"/>
        </w:rPr>
        <w:t>С</w:t>
      </w:r>
      <w:r w:rsidRPr="007058CA">
        <w:rPr>
          <w:sz w:val="26"/>
          <w:szCs w:val="26"/>
        </w:rPr>
        <w:t xml:space="preserve">ФР функциями </w:t>
      </w:r>
      <w:r w:rsidRPr="00B262E5">
        <w:rPr>
          <w:sz w:val="26"/>
          <w:szCs w:val="26"/>
        </w:rPr>
        <w:t>участников</w:t>
      </w:r>
      <w:r w:rsidRPr="007058CA">
        <w:rPr>
          <w:sz w:val="26"/>
          <w:szCs w:val="26"/>
        </w:rPr>
        <w:t xml:space="preserve"> бюджетного процесса: получателя бюджетных средств, администратора доходов бюджета, </w:t>
      </w:r>
      <w:r w:rsidRPr="00B262E5">
        <w:rPr>
          <w:sz w:val="26"/>
          <w:szCs w:val="26"/>
        </w:rPr>
        <w:t>каждый из которых отвечает за те объекты учета, которые вытекают из их прав и обязанностей.</w:t>
      </w:r>
    </w:p>
    <w:p w:rsidR="008D08C7" w:rsidRPr="007058CA" w:rsidRDefault="008D08C7" w:rsidP="007058CA">
      <w:pPr>
        <w:pStyle w:val="afffe"/>
        <w:spacing w:line="360" w:lineRule="auto"/>
        <w:ind w:left="0" w:right="0" w:firstLine="567"/>
        <w:rPr>
          <w:sz w:val="26"/>
          <w:szCs w:val="26"/>
        </w:rPr>
      </w:pPr>
      <w:r w:rsidRPr="007058CA">
        <w:rPr>
          <w:sz w:val="26"/>
          <w:szCs w:val="26"/>
        </w:rPr>
        <w:lastRenderedPageBreak/>
        <w:t xml:space="preserve">Функции ПБС, возникающие в процессе осуществления и учета операций по движению денежных средств, по исполнению бюджета, реализуются в </w:t>
      </w:r>
      <w:r w:rsidRPr="00DD1BA8">
        <w:rPr>
          <w:sz w:val="26"/>
          <w:szCs w:val="26"/>
        </w:rPr>
        <w:t>соответствии с Учетной политик</w:t>
      </w:r>
      <w:r w:rsidR="009C3355" w:rsidRPr="00DD1BA8">
        <w:rPr>
          <w:sz w:val="26"/>
          <w:szCs w:val="26"/>
        </w:rPr>
        <w:t>ой</w:t>
      </w:r>
      <w:r w:rsidRPr="00DD1BA8">
        <w:rPr>
          <w:sz w:val="26"/>
          <w:szCs w:val="26"/>
        </w:rPr>
        <w:t>, посредством регулирования отношений</w:t>
      </w:r>
      <w:r w:rsidR="009C3355" w:rsidRPr="00DD1BA8">
        <w:rPr>
          <w:sz w:val="26"/>
          <w:szCs w:val="26"/>
        </w:rPr>
        <w:t xml:space="preserve"> через лицевой счет получателя бюджетных средств, открытый в УФК по </w:t>
      </w:r>
      <w:r w:rsidR="00CD54C8">
        <w:rPr>
          <w:sz w:val="26"/>
          <w:szCs w:val="26"/>
        </w:rPr>
        <w:t>Республике Бурятия</w:t>
      </w:r>
      <w:r w:rsidR="009C3355" w:rsidRPr="00DD1BA8">
        <w:rPr>
          <w:sz w:val="26"/>
          <w:szCs w:val="26"/>
        </w:rPr>
        <w:t>.</w:t>
      </w:r>
    </w:p>
    <w:p w:rsidR="00673099" w:rsidRDefault="008D08C7" w:rsidP="00673099">
      <w:pPr>
        <w:pStyle w:val="afffe"/>
        <w:spacing w:line="360" w:lineRule="auto"/>
        <w:ind w:left="0" w:right="0" w:firstLine="567"/>
        <w:rPr>
          <w:sz w:val="26"/>
          <w:szCs w:val="26"/>
        </w:rPr>
      </w:pPr>
      <w:r w:rsidRPr="007C7670">
        <w:rPr>
          <w:sz w:val="26"/>
          <w:szCs w:val="26"/>
        </w:rPr>
        <w:t>Функции АД реализу</w:t>
      </w:r>
      <w:r w:rsidR="005C4B52" w:rsidRPr="007C7670">
        <w:rPr>
          <w:sz w:val="26"/>
          <w:szCs w:val="26"/>
        </w:rPr>
        <w:t>ю</w:t>
      </w:r>
      <w:r w:rsidRPr="007C7670">
        <w:rPr>
          <w:sz w:val="26"/>
          <w:szCs w:val="26"/>
        </w:rPr>
        <w:t>тся в соответствии с Учетной политик</w:t>
      </w:r>
      <w:r w:rsidR="009C3355" w:rsidRPr="007C7670">
        <w:rPr>
          <w:sz w:val="26"/>
          <w:szCs w:val="26"/>
        </w:rPr>
        <w:t>ой</w:t>
      </w:r>
      <w:r w:rsidRPr="007C7670">
        <w:rPr>
          <w:sz w:val="26"/>
          <w:szCs w:val="26"/>
        </w:rPr>
        <w:t xml:space="preserve"> посредством регулирования отношений, возникающих в процессе осуществления учета операций по поступлениям в бюджет через лицевые счета АД. </w:t>
      </w:r>
    </w:p>
    <w:p w:rsidR="00673099" w:rsidRPr="007058CA" w:rsidRDefault="00673099" w:rsidP="00673099">
      <w:pPr>
        <w:pStyle w:val="afffe"/>
        <w:spacing w:line="360" w:lineRule="auto"/>
        <w:ind w:left="0" w:right="0" w:firstLine="567"/>
        <w:rPr>
          <w:sz w:val="26"/>
          <w:szCs w:val="26"/>
        </w:rPr>
      </w:pPr>
      <w:r>
        <w:rPr>
          <w:sz w:val="26"/>
          <w:szCs w:val="26"/>
        </w:rPr>
        <w:t>Деятельность Отделения СФР по Республике Бурятия в 2023 году в части исполнения им функций финансового органа характеризуется следующим.</w:t>
      </w:r>
    </w:p>
    <w:p w:rsidR="007C7670" w:rsidRPr="007C7670" w:rsidRDefault="007C7670" w:rsidP="007C7670">
      <w:pPr>
        <w:spacing w:line="360" w:lineRule="auto"/>
        <w:ind w:firstLine="567"/>
        <w:jc w:val="both"/>
        <w:outlineLvl w:val="0"/>
        <w:rPr>
          <w:rFonts w:ascii="Times New Roman" w:hAnsi="Times New Roman" w:cs="Times New Roman"/>
          <w:bCs/>
          <w:sz w:val="26"/>
          <w:szCs w:val="26"/>
        </w:rPr>
      </w:pPr>
      <w:r w:rsidRPr="007C7670">
        <w:rPr>
          <w:rFonts w:ascii="Times New Roman" w:hAnsi="Times New Roman" w:cs="Times New Roman"/>
          <w:bCs/>
          <w:sz w:val="26"/>
          <w:szCs w:val="26"/>
        </w:rPr>
        <w:t xml:space="preserve">С 1 января 2014 года в соответствии с положениями Бюджетного кодекса осуществлен переход на кассовое обслуживание исполнения бюджета СФР территориальными органами Федерального казначейства. Кассовое обслуживание исполнения бюджета СФР осуществляется согласно приказам Федерального казначейства от 17.10.2016 № 21н «О порядке открытия и ведения лицевых счетов территориальными органами Федерального казначейства» и от 14.05.2020 № 21н «О порядке казначейского обслуживания». Между Отделением и Управлением Федерального казначейства по </w:t>
      </w:r>
      <w:r>
        <w:rPr>
          <w:rFonts w:ascii="Times New Roman" w:hAnsi="Times New Roman" w:cs="Times New Roman"/>
          <w:bCs/>
          <w:sz w:val="26"/>
          <w:szCs w:val="26"/>
        </w:rPr>
        <w:t xml:space="preserve">Республике </w:t>
      </w:r>
      <w:r w:rsidR="00673099">
        <w:rPr>
          <w:rFonts w:ascii="Times New Roman" w:hAnsi="Times New Roman" w:cs="Times New Roman"/>
          <w:bCs/>
          <w:sz w:val="26"/>
          <w:szCs w:val="26"/>
        </w:rPr>
        <w:t>Бурятия</w:t>
      </w:r>
      <w:r w:rsidR="00673099" w:rsidRPr="007C7670">
        <w:rPr>
          <w:rFonts w:ascii="Times New Roman" w:hAnsi="Times New Roman" w:cs="Times New Roman"/>
          <w:bCs/>
          <w:sz w:val="26"/>
          <w:szCs w:val="26"/>
        </w:rPr>
        <w:t xml:space="preserve"> разработан</w:t>
      </w:r>
      <w:r w:rsidRPr="007C7670">
        <w:rPr>
          <w:rFonts w:ascii="Times New Roman" w:hAnsi="Times New Roman" w:cs="Times New Roman"/>
          <w:bCs/>
          <w:sz w:val="26"/>
          <w:szCs w:val="26"/>
        </w:rPr>
        <w:t xml:space="preserve"> и утвержден Регламент о порядке и условиях обмена информацией между УФК и Отделением при казначейском обслуживании исполнения бюджета Фонда пенсионного и социального страхования Российской Федерации от </w:t>
      </w:r>
      <w:r w:rsidR="00953A2F">
        <w:rPr>
          <w:rFonts w:ascii="Times New Roman" w:hAnsi="Times New Roman" w:cs="Times New Roman"/>
          <w:bCs/>
          <w:sz w:val="26"/>
          <w:szCs w:val="26"/>
        </w:rPr>
        <w:t>25.11.2013г</w:t>
      </w:r>
      <w:r w:rsidRPr="007C7670">
        <w:rPr>
          <w:rFonts w:ascii="Times New Roman" w:hAnsi="Times New Roman" w:cs="Times New Roman"/>
          <w:b/>
          <w:bCs/>
          <w:i/>
          <w:sz w:val="26"/>
          <w:szCs w:val="26"/>
        </w:rPr>
        <w:t>.</w:t>
      </w:r>
    </w:p>
    <w:p w:rsidR="007C7670" w:rsidRPr="00673099" w:rsidRDefault="007C7670" w:rsidP="00673099">
      <w:pPr>
        <w:pStyle w:val="affff3"/>
        <w:spacing w:line="360" w:lineRule="auto"/>
        <w:ind w:firstLine="567"/>
        <w:jc w:val="both"/>
        <w:rPr>
          <w:rFonts w:ascii="Times New Roman" w:hAnsi="Times New Roman" w:cs="Times New Roman"/>
          <w:sz w:val="26"/>
          <w:szCs w:val="26"/>
        </w:rPr>
      </w:pPr>
      <w:r w:rsidRPr="007C7670">
        <w:rPr>
          <w:rFonts w:ascii="Times New Roman" w:hAnsi="Times New Roman"/>
          <w:bCs/>
          <w:sz w:val="26"/>
          <w:szCs w:val="26"/>
          <w:lang w:eastAsia="ru-RU"/>
        </w:rPr>
        <w:t xml:space="preserve">В этой связи Управлением Федерального казначейства по </w:t>
      </w:r>
      <w:r>
        <w:rPr>
          <w:rFonts w:ascii="Times New Roman" w:hAnsi="Times New Roman"/>
          <w:bCs/>
          <w:sz w:val="26"/>
          <w:szCs w:val="26"/>
        </w:rPr>
        <w:t>Республике Бурятия</w:t>
      </w:r>
      <w:r w:rsidRPr="007C7670">
        <w:rPr>
          <w:rFonts w:ascii="Times New Roman" w:hAnsi="Times New Roman"/>
          <w:bCs/>
          <w:sz w:val="26"/>
          <w:szCs w:val="26"/>
          <w:lang w:eastAsia="ru-RU"/>
        </w:rPr>
        <w:t xml:space="preserve"> Отделению СФР были открыты следующие лицевые счета для кассового обслуживания исполнения бюджета СФР: </w:t>
      </w:r>
      <w:r w:rsidR="00673099" w:rsidRPr="00673099">
        <w:rPr>
          <w:rFonts w:ascii="Times New Roman" w:hAnsi="Times New Roman" w:cs="Times New Roman"/>
          <w:sz w:val="26"/>
          <w:szCs w:val="26"/>
        </w:rPr>
        <w:t>03024П02000, 04024П02000, 05024Ф02000</w:t>
      </w:r>
      <w:r w:rsidR="00673099">
        <w:rPr>
          <w:rFonts w:ascii="Times New Roman" w:hAnsi="Times New Roman" w:cs="Times New Roman"/>
          <w:sz w:val="26"/>
          <w:szCs w:val="26"/>
        </w:rPr>
        <w:t>,</w:t>
      </w:r>
      <w:r w:rsidR="00673099" w:rsidRPr="00673099">
        <w:rPr>
          <w:rFonts w:ascii="Times New Roman" w:hAnsi="Times New Roman" w:cs="Times New Roman"/>
        </w:rPr>
        <w:t xml:space="preserve"> </w:t>
      </w:r>
      <w:r w:rsidR="00673099" w:rsidRPr="000E4C64">
        <w:rPr>
          <w:rFonts w:ascii="Times New Roman" w:hAnsi="Times New Roman" w:cs="Times New Roman"/>
        </w:rPr>
        <w:t>12024П02000</w:t>
      </w:r>
      <w:r w:rsidR="00673099" w:rsidRPr="00673099">
        <w:rPr>
          <w:rFonts w:ascii="Times New Roman" w:hAnsi="Times New Roman" w:cs="Times New Roman"/>
          <w:sz w:val="26"/>
          <w:szCs w:val="26"/>
        </w:rPr>
        <w:t>.</w:t>
      </w:r>
    </w:p>
    <w:p w:rsidR="007C7670" w:rsidRPr="007C7670" w:rsidRDefault="007C7670" w:rsidP="00673099">
      <w:pPr>
        <w:pStyle w:val="affff3"/>
        <w:spacing w:line="360" w:lineRule="auto"/>
        <w:ind w:firstLine="567"/>
        <w:jc w:val="both"/>
        <w:rPr>
          <w:rFonts w:ascii="Times New Roman" w:hAnsi="Times New Roman"/>
          <w:bCs/>
          <w:sz w:val="26"/>
          <w:szCs w:val="26"/>
          <w:lang w:eastAsia="ru-RU"/>
        </w:rPr>
      </w:pPr>
      <w:r w:rsidRPr="007C7670">
        <w:rPr>
          <w:rFonts w:ascii="Times New Roman" w:hAnsi="Times New Roman"/>
          <w:bCs/>
          <w:sz w:val="26"/>
          <w:szCs w:val="26"/>
          <w:lang w:eastAsia="ru-RU"/>
        </w:rPr>
        <w:t xml:space="preserve">В связи с реорганизацией с 1 января 2023 года Отделению СФР по </w:t>
      </w:r>
      <w:r w:rsidR="00673099">
        <w:rPr>
          <w:rFonts w:ascii="Times New Roman" w:hAnsi="Times New Roman"/>
          <w:bCs/>
          <w:sz w:val="26"/>
          <w:szCs w:val="26"/>
        </w:rPr>
        <w:t>Республике Бурятия</w:t>
      </w:r>
      <w:r w:rsidRPr="007C7670">
        <w:rPr>
          <w:rFonts w:ascii="Times New Roman" w:hAnsi="Times New Roman"/>
          <w:bCs/>
          <w:sz w:val="26"/>
          <w:szCs w:val="26"/>
          <w:lang w:eastAsia="ru-RU"/>
        </w:rPr>
        <w:t xml:space="preserve"> были открыты казначейские счета</w:t>
      </w:r>
      <w:r w:rsidR="00673099">
        <w:rPr>
          <w:rFonts w:ascii="Times New Roman" w:hAnsi="Times New Roman"/>
          <w:bCs/>
          <w:sz w:val="26"/>
          <w:szCs w:val="26"/>
        </w:rPr>
        <w:t xml:space="preserve"> </w:t>
      </w:r>
      <w:r w:rsidR="00673099" w:rsidRPr="000E4C64">
        <w:rPr>
          <w:rFonts w:ascii="Times New Roman" w:hAnsi="Times New Roman" w:cs="Times New Roman"/>
        </w:rPr>
        <w:t>03024Ф02010</w:t>
      </w:r>
      <w:r w:rsidR="00673099" w:rsidRPr="000E4C64">
        <w:rPr>
          <w:rFonts w:ascii="Times New Roman" w:hAnsi="Times New Roman" w:cs="Times New Roman"/>
        </w:rPr>
        <w:tab/>
      </w:r>
      <w:r w:rsidR="00673099">
        <w:rPr>
          <w:rFonts w:ascii="Times New Roman" w:hAnsi="Times New Roman" w:cs="Times New Roman"/>
        </w:rPr>
        <w:t>–</w:t>
      </w:r>
      <w:r w:rsidR="00673099" w:rsidRPr="00AA60D3">
        <w:rPr>
          <w:rFonts w:ascii="Times New Roman" w:hAnsi="Times New Roman" w:cs="Times New Roman"/>
        </w:rPr>
        <w:t xml:space="preserve"> </w:t>
      </w:r>
      <w:r w:rsidR="00673099" w:rsidRPr="00673099">
        <w:rPr>
          <w:rFonts w:ascii="Times New Roman" w:hAnsi="Times New Roman" w:cs="Times New Roman"/>
          <w:color w:val="000000" w:themeColor="text1"/>
          <w:sz w:val="26"/>
          <w:szCs w:val="26"/>
        </w:rPr>
        <w:t>лицевой счет получателя бюджетных средств</w:t>
      </w:r>
      <w:r w:rsidR="00673099">
        <w:rPr>
          <w:rFonts w:ascii="Times New Roman" w:hAnsi="Times New Roman" w:cs="Times New Roman"/>
          <w:color w:val="000000" w:themeColor="text1"/>
          <w:sz w:val="26"/>
          <w:szCs w:val="26"/>
        </w:rPr>
        <w:t xml:space="preserve">, </w:t>
      </w:r>
      <w:r w:rsidR="00673099" w:rsidRPr="00673099">
        <w:rPr>
          <w:rFonts w:ascii="Times New Roman" w:hAnsi="Times New Roman" w:cs="Times New Roman"/>
          <w:sz w:val="26"/>
          <w:szCs w:val="26"/>
        </w:rPr>
        <w:t>04024Ф02010</w:t>
      </w:r>
      <w:r w:rsidR="00673099" w:rsidRPr="00673099">
        <w:rPr>
          <w:rFonts w:ascii="Times New Roman" w:hAnsi="Times New Roman" w:cs="Times New Roman"/>
          <w:sz w:val="26"/>
          <w:szCs w:val="26"/>
        </w:rPr>
        <w:tab/>
        <w:t>- лицевой счет администратора бюджета</w:t>
      </w:r>
      <w:r w:rsidR="00673099">
        <w:rPr>
          <w:rFonts w:ascii="Times New Roman" w:hAnsi="Times New Roman" w:cs="Times New Roman"/>
          <w:sz w:val="26"/>
          <w:szCs w:val="26"/>
        </w:rPr>
        <w:t>,</w:t>
      </w:r>
      <w:r w:rsidR="00673099" w:rsidRPr="00673099">
        <w:rPr>
          <w:rFonts w:ascii="Times New Roman" w:hAnsi="Times New Roman" w:cs="Times New Roman"/>
          <w:sz w:val="26"/>
          <w:szCs w:val="26"/>
        </w:rPr>
        <w:t xml:space="preserve"> 05024Ф02010</w:t>
      </w:r>
      <w:r w:rsidR="00673099" w:rsidRPr="00673099">
        <w:rPr>
          <w:rFonts w:ascii="Times New Roman" w:hAnsi="Times New Roman" w:cs="Times New Roman"/>
          <w:sz w:val="26"/>
          <w:szCs w:val="26"/>
        </w:rPr>
        <w:tab/>
        <w:t xml:space="preserve"> </w:t>
      </w:r>
      <w:r w:rsidR="00673099" w:rsidRPr="00673099">
        <w:rPr>
          <w:rFonts w:ascii="Times New Roman" w:hAnsi="Times New Roman" w:cs="Times New Roman"/>
          <w:color w:val="000000" w:themeColor="text1"/>
          <w:sz w:val="26"/>
          <w:szCs w:val="26"/>
        </w:rPr>
        <w:t>лицевой счет средств во временном распоряжении</w:t>
      </w:r>
      <w:r w:rsidR="00673099">
        <w:rPr>
          <w:rFonts w:ascii="Times New Roman" w:hAnsi="Times New Roman" w:cs="Times New Roman"/>
          <w:color w:val="000000" w:themeColor="text1"/>
          <w:sz w:val="26"/>
          <w:szCs w:val="26"/>
        </w:rPr>
        <w:t xml:space="preserve">, </w:t>
      </w:r>
      <w:r w:rsidR="00673099">
        <w:rPr>
          <w:rFonts w:ascii="Times New Roman" w:hAnsi="Times New Roman" w:cs="Times New Roman"/>
          <w:sz w:val="26"/>
          <w:szCs w:val="26"/>
        </w:rPr>
        <w:t xml:space="preserve">08024Ф02010 </w:t>
      </w:r>
      <w:r w:rsidR="00673099" w:rsidRPr="00673099">
        <w:rPr>
          <w:rFonts w:ascii="Times New Roman" w:hAnsi="Times New Roman" w:cs="Times New Roman"/>
          <w:sz w:val="26"/>
          <w:szCs w:val="26"/>
        </w:rPr>
        <w:t xml:space="preserve">- </w:t>
      </w:r>
      <w:r w:rsidR="00673099" w:rsidRPr="00673099">
        <w:rPr>
          <w:rFonts w:ascii="Times New Roman" w:hAnsi="Times New Roman" w:cs="Times New Roman"/>
          <w:color w:val="000000" w:themeColor="text1"/>
          <w:sz w:val="26"/>
          <w:szCs w:val="26"/>
        </w:rPr>
        <w:t>лицевой счет администратора источников внутреннего финансирования дефицита бюджета</w:t>
      </w:r>
      <w:r w:rsidRPr="007C7670">
        <w:rPr>
          <w:rFonts w:ascii="Times New Roman" w:hAnsi="Times New Roman"/>
          <w:bCs/>
          <w:sz w:val="26"/>
          <w:szCs w:val="26"/>
          <w:lang w:eastAsia="ru-RU"/>
        </w:rPr>
        <w:t>.</w:t>
      </w:r>
    </w:p>
    <w:p w:rsidR="00CD54C8" w:rsidRPr="003C3510" w:rsidRDefault="008D08C7" w:rsidP="00CD54C8">
      <w:pPr>
        <w:pStyle w:val="afffe"/>
        <w:spacing w:line="360" w:lineRule="auto"/>
        <w:ind w:left="0" w:right="0" w:firstLine="567"/>
        <w:rPr>
          <w:color w:val="000000" w:themeColor="text1"/>
          <w:sz w:val="26"/>
          <w:szCs w:val="26"/>
        </w:rPr>
      </w:pPr>
      <w:r w:rsidRPr="007058CA">
        <w:rPr>
          <w:sz w:val="26"/>
          <w:szCs w:val="26"/>
        </w:rPr>
        <w:lastRenderedPageBreak/>
        <w:t xml:space="preserve">В </w:t>
      </w:r>
      <w:r w:rsidR="009C3355">
        <w:rPr>
          <w:sz w:val="26"/>
          <w:szCs w:val="26"/>
        </w:rPr>
        <w:t>Отделении</w:t>
      </w:r>
      <w:r w:rsidRPr="007058CA">
        <w:rPr>
          <w:sz w:val="26"/>
          <w:szCs w:val="26"/>
        </w:rPr>
        <w:t xml:space="preserve"> бюджетный учет по исполнению бюджета полностью автоматизирован и ведется с использованием программных </w:t>
      </w:r>
      <w:r w:rsidR="001B0552" w:rsidRPr="007058CA">
        <w:rPr>
          <w:sz w:val="26"/>
          <w:szCs w:val="26"/>
        </w:rPr>
        <w:t xml:space="preserve">комплексов </w:t>
      </w:r>
      <w:r w:rsidR="00CD54C8" w:rsidRPr="003C3510">
        <w:rPr>
          <w:color w:val="000000" w:themeColor="text1"/>
          <w:sz w:val="26"/>
          <w:szCs w:val="26"/>
        </w:rPr>
        <w:t>«ЕИС АХД. Бухгалтерский учет»: «Исполнение бюджета», «БГУ ГЕОП», «Зарплата и кадры государственного учреждения. КОРП» на базе типового программного обеспечения на платформе «1С: Предприятие»</w:t>
      </w:r>
      <w:r w:rsidR="00673099">
        <w:rPr>
          <w:color w:val="000000" w:themeColor="text1"/>
          <w:sz w:val="26"/>
          <w:szCs w:val="26"/>
        </w:rPr>
        <w:t xml:space="preserve">, ЕИИС Парус ФК </w:t>
      </w:r>
      <w:proofErr w:type="spellStart"/>
      <w:r w:rsidR="00673099">
        <w:rPr>
          <w:color w:val="000000" w:themeColor="text1"/>
          <w:sz w:val="26"/>
          <w:szCs w:val="26"/>
        </w:rPr>
        <w:t>Финблок</w:t>
      </w:r>
      <w:proofErr w:type="spellEnd"/>
      <w:r w:rsidR="00CD54C8" w:rsidRPr="003C3510">
        <w:rPr>
          <w:color w:val="000000" w:themeColor="text1"/>
          <w:sz w:val="26"/>
          <w:szCs w:val="26"/>
        </w:rPr>
        <w:t>.</w:t>
      </w:r>
    </w:p>
    <w:p w:rsidR="000B5AA5" w:rsidRDefault="001B0552" w:rsidP="007058CA">
      <w:pPr>
        <w:pStyle w:val="afffe"/>
        <w:spacing w:line="360" w:lineRule="auto"/>
        <w:ind w:left="0" w:right="0" w:firstLine="567"/>
        <w:rPr>
          <w:sz w:val="26"/>
          <w:szCs w:val="26"/>
        </w:rPr>
      </w:pPr>
      <w:r w:rsidRPr="007058CA">
        <w:rPr>
          <w:sz w:val="26"/>
          <w:szCs w:val="26"/>
        </w:rPr>
        <w:t>В целях ведения аналитического учета расчетов с плательщиками страховых взносов, уплачиваемых лицами, добровольно вступившими в правоотношения по обязательному пенсионному страхованию, дополнительных страховых взносов, денежных взысканий (штрафов) за нарушение законодательства Российской Федерации получателями</w:t>
      </w:r>
      <w:r w:rsidR="00FB1C86" w:rsidRPr="007058CA">
        <w:rPr>
          <w:sz w:val="26"/>
          <w:szCs w:val="26"/>
        </w:rPr>
        <w:t xml:space="preserve"> </w:t>
      </w:r>
      <w:r w:rsidRPr="007058CA">
        <w:rPr>
          <w:sz w:val="26"/>
          <w:szCs w:val="26"/>
        </w:rPr>
        <w:t>пенсий, пособий и иных социальных выплат</w:t>
      </w:r>
      <w:r w:rsidR="00FB1C86" w:rsidRPr="007058CA">
        <w:rPr>
          <w:sz w:val="26"/>
          <w:szCs w:val="26"/>
        </w:rPr>
        <w:t xml:space="preserve"> используются программные комплексы </w:t>
      </w:r>
      <w:r w:rsidR="000B5AA5" w:rsidRPr="00E85E9C">
        <w:rPr>
          <w:sz w:val="26"/>
          <w:szCs w:val="26"/>
        </w:rPr>
        <w:t xml:space="preserve">«Система персонифицированного учета», региональная компонента подсистемы «Администрирование страховых взносов», программно-технические комплексы «Назначение (установление) и выплата пенсии, ЕДВ, ДМО, ДЕМО и ФСД», «Назначение и выплата пенсий лицам, проживающим за границей», «Материнский (семейный) капитал», «Назначение и выплата пенсионных накоплений </w:t>
      </w:r>
      <w:proofErr w:type="spellStart"/>
      <w:r w:rsidR="000B5AA5" w:rsidRPr="00E85E9C">
        <w:rPr>
          <w:sz w:val="26"/>
          <w:szCs w:val="26"/>
        </w:rPr>
        <w:t>правоприемникам</w:t>
      </w:r>
      <w:proofErr w:type="spellEnd"/>
      <w:r w:rsidR="000B5AA5" w:rsidRPr="00E85E9C">
        <w:rPr>
          <w:sz w:val="26"/>
          <w:szCs w:val="26"/>
        </w:rPr>
        <w:t>».</w:t>
      </w:r>
    </w:p>
    <w:p w:rsidR="002A2A98" w:rsidRPr="003C3510" w:rsidRDefault="002A2A98" w:rsidP="003C3510">
      <w:pPr>
        <w:pStyle w:val="afffe"/>
        <w:spacing w:line="360" w:lineRule="auto"/>
        <w:ind w:left="0" w:right="0" w:firstLine="567"/>
        <w:rPr>
          <w:color w:val="000000" w:themeColor="text1"/>
          <w:sz w:val="26"/>
          <w:szCs w:val="26"/>
        </w:rPr>
      </w:pPr>
      <w:r w:rsidRPr="003C3510">
        <w:rPr>
          <w:sz w:val="26"/>
          <w:szCs w:val="26"/>
        </w:rPr>
        <w:t xml:space="preserve">Формирование бюджетной отчетности Отделением осуществляется с использованием функционального компонента </w:t>
      </w:r>
      <w:r w:rsidRPr="003C3510">
        <w:rPr>
          <w:color w:val="000000" w:themeColor="text1"/>
          <w:sz w:val="26"/>
          <w:szCs w:val="26"/>
        </w:rPr>
        <w:t>«Финансовая отчетность» подсистемы «Бухгалтерский учет»</w:t>
      </w:r>
      <w:r w:rsidR="002A1447" w:rsidRPr="003C3510">
        <w:rPr>
          <w:color w:val="000000" w:themeColor="text1"/>
          <w:sz w:val="26"/>
          <w:szCs w:val="26"/>
        </w:rPr>
        <w:t xml:space="preserve"> информационной системы</w:t>
      </w:r>
      <w:r w:rsidRPr="003C3510">
        <w:rPr>
          <w:color w:val="000000" w:themeColor="text1"/>
          <w:sz w:val="26"/>
          <w:szCs w:val="26"/>
        </w:rPr>
        <w:t xml:space="preserve"> </w:t>
      </w:r>
      <w:r w:rsidR="002A1447" w:rsidRPr="003C3510">
        <w:rPr>
          <w:color w:val="000000" w:themeColor="text1"/>
          <w:sz w:val="26"/>
          <w:szCs w:val="26"/>
        </w:rPr>
        <w:t>«Е</w:t>
      </w:r>
      <w:r w:rsidRPr="003C3510">
        <w:rPr>
          <w:color w:val="000000" w:themeColor="text1"/>
          <w:sz w:val="26"/>
          <w:szCs w:val="26"/>
        </w:rPr>
        <w:t>дин</w:t>
      </w:r>
      <w:r w:rsidR="002A1447" w:rsidRPr="003C3510">
        <w:rPr>
          <w:color w:val="000000" w:themeColor="text1"/>
          <w:sz w:val="26"/>
          <w:szCs w:val="26"/>
        </w:rPr>
        <w:t>ая</w:t>
      </w:r>
      <w:r w:rsidRPr="003C3510">
        <w:rPr>
          <w:color w:val="000000" w:themeColor="text1"/>
          <w:sz w:val="26"/>
          <w:szCs w:val="26"/>
        </w:rPr>
        <w:t xml:space="preserve"> информационн</w:t>
      </w:r>
      <w:r w:rsidR="002A1447" w:rsidRPr="003C3510">
        <w:rPr>
          <w:color w:val="000000" w:themeColor="text1"/>
          <w:sz w:val="26"/>
          <w:szCs w:val="26"/>
        </w:rPr>
        <w:t>ая</w:t>
      </w:r>
      <w:r w:rsidRPr="003C3510">
        <w:rPr>
          <w:color w:val="000000" w:themeColor="text1"/>
          <w:sz w:val="26"/>
          <w:szCs w:val="26"/>
        </w:rPr>
        <w:t xml:space="preserve"> систем</w:t>
      </w:r>
      <w:r w:rsidR="002A1447" w:rsidRPr="003C3510">
        <w:rPr>
          <w:color w:val="000000" w:themeColor="text1"/>
          <w:sz w:val="26"/>
          <w:szCs w:val="26"/>
        </w:rPr>
        <w:t>а</w:t>
      </w:r>
      <w:r w:rsidRPr="003C3510">
        <w:rPr>
          <w:color w:val="000000" w:themeColor="text1"/>
          <w:sz w:val="26"/>
          <w:szCs w:val="26"/>
        </w:rPr>
        <w:t xml:space="preserve"> автоматизации административно-хозяйственной деятельности</w:t>
      </w:r>
      <w:r w:rsidR="002A1447" w:rsidRPr="003C3510">
        <w:rPr>
          <w:color w:val="000000" w:themeColor="text1"/>
          <w:sz w:val="26"/>
          <w:szCs w:val="26"/>
        </w:rPr>
        <w:t>»</w:t>
      </w:r>
      <w:r w:rsidRPr="003C3510">
        <w:rPr>
          <w:color w:val="000000" w:themeColor="text1"/>
          <w:sz w:val="26"/>
          <w:szCs w:val="26"/>
        </w:rPr>
        <w:t xml:space="preserve"> в государственной единой облачной платформе (ФК «Финансовая отчетность» ЕИС АХД в ГЕОП).</w:t>
      </w:r>
    </w:p>
    <w:p w:rsidR="00407281" w:rsidRPr="003C3510" w:rsidRDefault="008D08C7" w:rsidP="003C3510">
      <w:pPr>
        <w:spacing w:line="360" w:lineRule="auto"/>
        <w:ind w:firstLine="709"/>
        <w:jc w:val="both"/>
        <w:rPr>
          <w:rFonts w:ascii="Times New Roman" w:hAnsi="Times New Roman"/>
          <w:sz w:val="26"/>
          <w:szCs w:val="26"/>
        </w:rPr>
      </w:pPr>
      <w:r w:rsidRPr="003C3510">
        <w:rPr>
          <w:rFonts w:ascii="Times New Roman" w:hAnsi="Times New Roman"/>
          <w:sz w:val="26"/>
          <w:szCs w:val="26"/>
        </w:rPr>
        <w:t>Бюджетная отчетность за 20</w:t>
      </w:r>
      <w:r w:rsidR="00D030DF" w:rsidRPr="003C3510">
        <w:rPr>
          <w:rFonts w:ascii="Times New Roman" w:hAnsi="Times New Roman"/>
          <w:sz w:val="26"/>
          <w:szCs w:val="26"/>
        </w:rPr>
        <w:t>2</w:t>
      </w:r>
      <w:r w:rsidR="00407281" w:rsidRPr="003C3510">
        <w:rPr>
          <w:rFonts w:ascii="Times New Roman" w:hAnsi="Times New Roman"/>
          <w:sz w:val="26"/>
          <w:szCs w:val="26"/>
        </w:rPr>
        <w:t>3</w:t>
      </w:r>
      <w:r w:rsidRPr="003C3510">
        <w:rPr>
          <w:rFonts w:ascii="Times New Roman" w:hAnsi="Times New Roman"/>
          <w:sz w:val="26"/>
          <w:szCs w:val="26"/>
        </w:rPr>
        <w:t xml:space="preserve"> год  сформирована и представлена участниками бюджетного процесса в соответствии с </w:t>
      </w:r>
      <w:r w:rsidR="00123A39" w:rsidRPr="003C3510">
        <w:rPr>
          <w:rFonts w:ascii="Times New Roman" w:hAnsi="Times New Roman"/>
          <w:sz w:val="26"/>
          <w:szCs w:val="26"/>
        </w:rPr>
        <w:t>федеральным стандартом бухгалтерского учета</w:t>
      </w:r>
      <w:r w:rsidR="005E0BFF" w:rsidRPr="003C3510">
        <w:rPr>
          <w:rFonts w:ascii="Times New Roman" w:hAnsi="Times New Roman"/>
          <w:sz w:val="26"/>
          <w:szCs w:val="26"/>
        </w:rPr>
        <w:t xml:space="preserve"> для организаций государственного сектора «Представление бухгалтерской (фина</w:t>
      </w:r>
      <w:r w:rsidR="00123A39" w:rsidRPr="003C3510">
        <w:rPr>
          <w:rFonts w:ascii="Times New Roman" w:hAnsi="Times New Roman"/>
          <w:sz w:val="26"/>
          <w:szCs w:val="26"/>
        </w:rPr>
        <w:t>нсовой) отчетности», утвержденным</w:t>
      </w:r>
      <w:r w:rsidR="005E0BFF" w:rsidRPr="003C3510">
        <w:rPr>
          <w:rFonts w:ascii="Times New Roman" w:hAnsi="Times New Roman"/>
          <w:sz w:val="26"/>
          <w:szCs w:val="26"/>
        </w:rPr>
        <w:t xml:space="preserve"> приказом Минфина России от 31.12.2016 №</w:t>
      </w:r>
      <w:r w:rsidR="006E6AEA" w:rsidRPr="003C3510">
        <w:rPr>
          <w:rFonts w:ascii="Times New Roman" w:hAnsi="Times New Roman"/>
          <w:sz w:val="26"/>
          <w:szCs w:val="26"/>
        </w:rPr>
        <w:t xml:space="preserve"> </w:t>
      </w:r>
      <w:r w:rsidR="005E0BFF" w:rsidRPr="003C3510">
        <w:rPr>
          <w:rFonts w:ascii="Times New Roman" w:hAnsi="Times New Roman"/>
          <w:sz w:val="26"/>
          <w:szCs w:val="26"/>
        </w:rPr>
        <w:t xml:space="preserve">260н,  </w:t>
      </w:r>
      <w:r w:rsidRPr="003C3510">
        <w:rPr>
          <w:rFonts w:ascii="Times New Roman" w:hAnsi="Times New Roman"/>
          <w:sz w:val="26"/>
          <w:szCs w:val="26"/>
        </w:rPr>
        <w:t>приказом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407281" w:rsidRPr="003C3510">
        <w:rPr>
          <w:rFonts w:ascii="Times New Roman" w:hAnsi="Times New Roman"/>
          <w:sz w:val="26"/>
          <w:szCs w:val="26"/>
        </w:rPr>
        <w:t xml:space="preserve"> (далее – Приказ № 191н) с учетом  особенностей, предусмотренных Приложением № 1 к совместному письму Минфина России </w:t>
      </w:r>
      <w:r w:rsidR="00701489" w:rsidRPr="003C3510">
        <w:rPr>
          <w:rFonts w:ascii="Times New Roman" w:hAnsi="Times New Roman"/>
          <w:sz w:val="26"/>
          <w:szCs w:val="26"/>
        </w:rPr>
        <w:t xml:space="preserve">и Федерального казначейства от </w:t>
      </w:r>
      <w:r w:rsidR="000B5AA5" w:rsidRPr="003C3510">
        <w:rPr>
          <w:rFonts w:ascii="Times New Roman" w:hAnsi="Times New Roman"/>
          <w:sz w:val="26"/>
          <w:szCs w:val="26"/>
        </w:rPr>
        <w:t>11.01.2024</w:t>
      </w:r>
      <w:r w:rsidR="00407281" w:rsidRPr="003C3510">
        <w:rPr>
          <w:rFonts w:ascii="Times New Roman" w:hAnsi="Times New Roman"/>
          <w:sz w:val="26"/>
          <w:szCs w:val="26"/>
        </w:rPr>
        <w:t xml:space="preserve"> №</w:t>
      </w:r>
      <w:r w:rsidR="00701489" w:rsidRPr="003C3510">
        <w:rPr>
          <w:rFonts w:ascii="Times New Roman" w:hAnsi="Times New Roman"/>
          <w:sz w:val="26"/>
          <w:szCs w:val="26"/>
        </w:rPr>
        <w:t xml:space="preserve"> </w:t>
      </w:r>
      <w:r w:rsidR="000B5AA5" w:rsidRPr="003C3510">
        <w:rPr>
          <w:rFonts w:ascii="Times New Roman" w:hAnsi="Times New Roman"/>
          <w:sz w:val="26"/>
          <w:szCs w:val="26"/>
        </w:rPr>
        <w:t>02-06-</w:t>
      </w:r>
      <w:r w:rsidR="000B5AA5" w:rsidRPr="003C3510">
        <w:rPr>
          <w:rFonts w:ascii="Times New Roman" w:hAnsi="Times New Roman"/>
          <w:sz w:val="26"/>
          <w:szCs w:val="26"/>
        </w:rPr>
        <w:lastRenderedPageBreak/>
        <w:t>06/1031/07-04-05/02-255</w:t>
      </w:r>
      <w:r w:rsidR="00407281" w:rsidRPr="003C3510">
        <w:rPr>
          <w:rFonts w:ascii="Times New Roman" w:hAnsi="Times New Roman"/>
          <w:sz w:val="26"/>
          <w:szCs w:val="26"/>
        </w:rPr>
        <w:t xml:space="preserve">, приказом Фонда пенсионного и социального страхования Российской Федерации от </w:t>
      </w:r>
      <w:r w:rsidR="00701489" w:rsidRPr="003C3510">
        <w:rPr>
          <w:rFonts w:ascii="Times New Roman" w:hAnsi="Times New Roman"/>
          <w:sz w:val="26"/>
          <w:szCs w:val="26"/>
        </w:rPr>
        <w:t>11 декабря 2023 г. № 2428</w:t>
      </w:r>
      <w:r w:rsidR="00407281" w:rsidRPr="003C3510">
        <w:rPr>
          <w:rFonts w:ascii="Times New Roman" w:hAnsi="Times New Roman"/>
          <w:sz w:val="26"/>
          <w:szCs w:val="26"/>
        </w:rPr>
        <w:t xml:space="preserve"> «О представлении годовой бюджетной отчетности </w:t>
      </w:r>
      <w:r w:rsidR="00701489" w:rsidRPr="003C3510">
        <w:rPr>
          <w:rFonts w:ascii="Times New Roman" w:hAnsi="Times New Roman"/>
          <w:sz w:val="26"/>
          <w:szCs w:val="26"/>
        </w:rPr>
        <w:t xml:space="preserve"> </w:t>
      </w:r>
      <w:r w:rsidR="00407281" w:rsidRPr="003C3510">
        <w:rPr>
          <w:rFonts w:ascii="Times New Roman" w:hAnsi="Times New Roman"/>
          <w:sz w:val="26"/>
          <w:szCs w:val="26"/>
        </w:rPr>
        <w:t xml:space="preserve">за 2023 год», а также письмом Фонда от </w:t>
      </w:r>
      <w:r w:rsidR="000B5AA5" w:rsidRPr="003C3510">
        <w:rPr>
          <w:rFonts w:ascii="Times New Roman" w:hAnsi="Times New Roman"/>
          <w:sz w:val="26"/>
          <w:szCs w:val="26"/>
        </w:rPr>
        <w:t>1</w:t>
      </w:r>
      <w:r w:rsidR="00673099">
        <w:rPr>
          <w:rFonts w:ascii="Times New Roman" w:hAnsi="Times New Roman"/>
          <w:sz w:val="26"/>
          <w:szCs w:val="26"/>
        </w:rPr>
        <w:t>6</w:t>
      </w:r>
      <w:r w:rsidR="000B5AA5" w:rsidRPr="003C3510">
        <w:rPr>
          <w:rFonts w:ascii="Times New Roman" w:hAnsi="Times New Roman"/>
          <w:sz w:val="26"/>
          <w:szCs w:val="26"/>
        </w:rPr>
        <w:t>.01.2024</w:t>
      </w:r>
      <w:r w:rsidR="00EA3952" w:rsidRPr="003C3510">
        <w:rPr>
          <w:rFonts w:ascii="Times New Roman" w:hAnsi="Times New Roman"/>
          <w:sz w:val="26"/>
          <w:szCs w:val="26"/>
        </w:rPr>
        <w:t xml:space="preserve"> </w:t>
      </w:r>
      <w:r w:rsidR="00407281" w:rsidRPr="003C3510">
        <w:rPr>
          <w:rFonts w:ascii="Times New Roman" w:hAnsi="Times New Roman"/>
          <w:sz w:val="26"/>
          <w:szCs w:val="26"/>
        </w:rPr>
        <w:t xml:space="preserve">№ </w:t>
      </w:r>
      <w:r w:rsidR="000B5AA5" w:rsidRPr="003C3510">
        <w:rPr>
          <w:rFonts w:ascii="Times New Roman" w:hAnsi="Times New Roman"/>
          <w:sz w:val="26"/>
          <w:szCs w:val="26"/>
        </w:rPr>
        <w:t>ТС-03-18/</w:t>
      </w:r>
      <w:r w:rsidR="00673099">
        <w:rPr>
          <w:rFonts w:ascii="Times New Roman" w:hAnsi="Times New Roman"/>
          <w:sz w:val="26"/>
          <w:szCs w:val="26"/>
        </w:rPr>
        <w:t>1318</w:t>
      </w:r>
      <w:r w:rsidR="00407281" w:rsidRPr="003C3510">
        <w:rPr>
          <w:rFonts w:ascii="Times New Roman" w:hAnsi="Times New Roman"/>
          <w:sz w:val="26"/>
          <w:szCs w:val="26"/>
        </w:rPr>
        <w:t xml:space="preserve"> «Об особенностях составления и представления годовой бюджетной отчетности за 2023 год об исполнении бюджета СФР</w:t>
      </w:r>
      <w:r w:rsidR="00673099">
        <w:rPr>
          <w:rFonts w:ascii="Times New Roman" w:hAnsi="Times New Roman"/>
          <w:sz w:val="26"/>
          <w:szCs w:val="26"/>
        </w:rPr>
        <w:t xml:space="preserve"> в части осуществления функции финансового органа</w:t>
      </w:r>
      <w:r w:rsidR="00407281" w:rsidRPr="003C3510">
        <w:rPr>
          <w:rFonts w:ascii="Times New Roman" w:hAnsi="Times New Roman"/>
          <w:sz w:val="26"/>
          <w:szCs w:val="26"/>
        </w:rPr>
        <w:t>».</w:t>
      </w:r>
    </w:p>
    <w:p w:rsidR="008D08C7" w:rsidRDefault="000B5AA5" w:rsidP="007058CA">
      <w:pPr>
        <w:pStyle w:val="afffe"/>
        <w:spacing w:line="360" w:lineRule="auto"/>
        <w:ind w:left="0" w:right="0" w:firstLine="567"/>
        <w:rPr>
          <w:sz w:val="26"/>
          <w:szCs w:val="26"/>
        </w:rPr>
      </w:pPr>
      <w:r>
        <w:rPr>
          <w:sz w:val="26"/>
          <w:szCs w:val="26"/>
        </w:rPr>
        <w:t>Управление</w:t>
      </w:r>
      <w:r w:rsidR="00805AA3">
        <w:rPr>
          <w:sz w:val="26"/>
          <w:szCs w:val="26"/>
        </w:rPr>
        <w:t xml:space="preserve"> </w:t>
      </w:r>
      <w:r w:rsidR="008D08C7" w:rsidRPr="007C756F">
        <w:rPr>
          <w:sz w:val="26"/>
          <w:szCs w:val="26"/>
        </w:rPr>
        <w:t xml:space="preserve">казначейства </w:t>
      </w:r>
      <w:r w:rsidR="00805AA3">
        <w:rPr>
          <w:sz w:val="26"/>
          <w:szCs w:val="26"/>
        </w:rPr>
        <w:t>Отделения,</w:t>
      </w:r>
      <w:r w:rsidR="008D08C7" w:rsidRPr="007C756F">
        <w:rPr>
          <w:sz w:val="26"/>
          <w:szCs w:val="26"/>
        </w:rPr>
        <w:t xml:space="preserve"> ответственный за формирование бюджетной отчетности, произвел камеральную проверку бюджетной отчетности на соответствие требовани</w:t>
      </w:r>
      <w:r w:rsidR="00805AA3">
        <w:rPr>
          <w:sz w:val="26"/>
          <w:szCs w:val="26"/>
        </w:rPr>
        <w:t>ям</w:t>
      </w:r>
      <w:r w:rsidR="008D08C7" w:rsidRPr="007C756F">
        <w:rPr>
          <w:sz w:val="26"/>
          <w:szCs w:val="26"/>
        </w:rPr>
        <w:t xml:space="preserve"> к ее</w:t>
      </w:r>
      <w:r w:rsidR="008D08C7" w:rsidRPr="007058CA">
        <w:rPr>
          <w:sz w:val="26"/>
          <w:szCs w:val="26"/>
        </w:rPr>
        <w:t xml:space="preserve"> составлению и представлению</w:t>
      </w:r>
      <w:r w:rsidR="00060A5D">
        <w:rPr>
          <w:sz w:val="26"/>
          <w:szCs w:val="26"/>
        </w:rPr>
        <w:t xml:space="preserve"> </w:t>
      </w:r>
      <w:r w:rsidR="008D08C7" w:rsidRPr="007058CA">
        <w:rPr>
          <w:sz w:val="26"/>
          <w:szCs w:val="26"/>
        </w:rPr>
        <w:t xml:space="preserve">в форме электронного </w:t>
      </w:r>
      <w:proofErr w:type="spellStart"/>
      <w:r w:rsidR="008D08C7" w:rsidRPr="007058CA">
        <w:rPr>
          <w:sz w:val="26"/>
          <w:szCs w:val="26"/>
        </w:rPr>
        <w:t>внутриформенного</w:t>
      </w:r>
      <w:proofErr w:type="spellEnd"/>
      <w:r w:rsidR="008D08C7" w:rsidRPr="007058CA">
        <w:rPr>
          <w:sz w:val="26"/>
          <w:szCs w:val="26"/>
        </w:rPr>
        <w:t xml:space="preserve"> и </w:t>
      </w:r>
      <w:proofErr w:type="spellStart"/>
      <w:r w:rsidR="008D08C7" w:rsidRPr="007058CA">
        <w:rPr>
          <w:sz w:val="26"/>
          <w:szCs w:val="26"/>
        </w:rPr>
        <w:t>межформенного</w:t>
      </w:r>
      <w:proofErr w:type="spellEnd"/>
      <w:r w:rsidR="008D08C7" w:rsidRPr="007058CA">
        <w:rPr>
          <w:sz w:val="26"/>
          <w:szCs w:val="26"/>
        </w:rPr>
        <w:t xml:space="preserve"> контроля отчетных показателей. </w:t>
      </w:r>
    </w:p>
    <w:p w:rsidR="00805AA3" w:rsidRPr="00805AA3" w:rsidRDefault="00805AA3" w:rsidP="007058CA">
      <w:pPr>
        <w:pStyle w:val="afffe"/>
        <w:spacing w:line="360" w:lineRule="auto"/>
        <w:ind w:left="0" w:right="0" w:firstLine="567"/>
        <w:rPr>
          <w:sz w:val="20"/>
        </w:rPr>
      </w:pPr>
    </w:p>
    <w:p w:rsidR="008D08C7" w:rsidRPr="007317A8" w:rsidRDefault="008D08C7" w:rsidP="007058CA">
      <w:pPr>
        <w:spacing w:line="360" w:lineRule="auto"/>
        <w:ind w:firstLine="567"/>
        <w:jc w:val="center"/>
        <w:outlineLvl w:val="0"/>
        <w:rPr>
          <w:rFonts w:ascii="Times New Roman" w:hAnsi="Times New Roman"/>
          <w:b/>
          <w:bCs/>
          <w:sz w:val="26"/>
          <w:szCs w:val="26"/>
        </w:rPr>
      </w:pPr>
      <w:bookmarkStart w:id="4" w:name="_Toc529972711"/>
      <w:bookmarkStart w:id="5" w:name="_Toc57726871"/>
      <w:r w:rsidRPr="007317A8">
        <w:rPr>
          <w:rFonts w:ascii="Times New Roman" w:hAnsi="Times New Roman"/>
          <w:b/>
          <w:bCs/>
          <w:sz w:val="26"/>
          <w:szCs w:val="26"/>
        </w:rPr>
        <w:t xml:space="preserve">II. Результаты деятельности </w:t>
      </w:r>
      <w:bookmarkEnd w:id="4"/>
      <w:bookmarkEnd w:id="5"/>
      <w:r w:rsidR="00805AA3" w:rsidRPr="007317A8">
        <w:rPr>
          <w:rFonts w:ascii="Times New Roman" w:hAnsi="Times New Roman"/>
          <w:b/>
          <w:bCs/>
          <w:sz w:val="26"/>
          <w:szCs w:val="26"/>
        </w:rPr>
        <w:t>Отделения</w:t>
      </w:r>
    </w:p>
    <w:p w:rsidR="008D08C7" w:rsidRPr="007317A8" w:rsidRDefault="008D08C7" w:rsidP="007058CA">
      <w:pPr>
        <w:spacing w:line="360" w:lineRule="auto"/>
        <w:ind w:firstLine="567"/>
        <w:outlineLvl w:val="1"/>
        <w:rPr>
          <w:rFonts w:ascii="Times New Roman" w:hAnsi="Times New Roman"/>
          <w:sz w:val="26"/>
          <w:szCs w:val="26"/>
        </w:rPr>
      </w:pPr>
      <w:bookmarkStart w:id="6" w:name="_Toc529972712"/>
      <w:bookmarkStart w:id="7" w:name="_Toc57726872"/>
      <w:r w:rsidRPr="007317A8">
        <w:rPr>
          <w:rFonts w:ascii="Times New Roman" w:hAnsi="Times New Roman"/>
          <w:sz w:val="26"/>
          <w:szCs w:val="26"/>
        </w:rPr>
        <w:t xml:space="preserve">2.1. Организация деятельности </w:t>
      </w:r>
      <w:r w:rsidR="00805AA3" w:rsidRPr="007317A8">
        <w:rPr>
          <w:rFonts w:ascii="Times New Roman" w:hAnsi="Times New Roman"/>
          <w:sz w:val="26"/>
          <w:szCs w:val="26"/>
        </w:rPr>
        <w:t>Отделения</w:t>
      </w:r>
      <w:r w:rsidRPr="007317A8">
        <w:rPr>
          <w:rFonts w:ascii="Times New Roman" w:hAnsi="Times New Roman"/>
          <w:sz w:val="26"/>
          <w:szCs w:val="26"/>
        </w:rPr>
        <w:t>.</w:t>
      </w:r>
      <w:bookmarkEnd w:id="6"/>
      <w:bookmarkEnd w:id="7"/>
    </w:p>
    <w:p w:rsidR="008D08C7" w:rsidRPr="007317A8" w:rsidRDefault="008D08C7" w:rsidP="007058CA">
      <w:pPr>
        <w:spacing w:line="360" w:lineRule="auto"/>
        <w:ind w:firstLine="567"/>
        <w:rPr>
          <w:rFonts w:ascii="Times New Roman" w:hAnsi="Times New Roman"/>
          <w:sz w:val="26"/>
          <w:szCs w:val="26"/>
        </w:rPr>
      </w:pPr>
      <w:r w:rsidRPr="007317A8">
        <w:rPr>
          <w:rFonts w:ascii="Times New Roman" w:hAnsi="Times New Roman"/>
          <w:sz w:val="26"/>
          <w:szCs w:val="26"/>
        </w:rPr>
        <w:t xml:space="preserve">В отчетном периоде деятельность </w:t>
      </w:r>
      <w:r w:rsidR="00805AA3" w:rsidRPr="007317A8">
        <w:rPr>
          <w:rFonts w:ascii="Times New Roman" w:hAnsi="Times New Roman"/>
          <w:sz w:val="26"/>
          <w:szCs w:val="26"/>
        </w:rPr>
        <w:t>Отделения</w:t>
      </w:r>
      <w:r w:rsidRPr="007317A8">
        <w:rPr>
          <w:rFonts w:ascii="Times New Roman" w:hAnsi="Times New Roman"/>
          <w:sz w:val="26"/>
          <w:szCs w:val="26"/>
        </w:rPr>
        <w:t xml:space="preserve"> осуществлялась на основе исполнения норм федерального, пенсионного, бюджетного, гражданского и налогового законодательств, нормативных актов и документов федеральных органов исполнительной власти,</w:t>
      </w:r>
      <w:r w:rsidR="00805AA3" w:rsidRPr="007317A8">
        <w:rPr>
          <w:rFonts w:ascii="Times New Roman" w:hAnsi="Times New Roman"/>
          <w:sz w:val="26"/>
          <w:szCs w:val="26"/>
        </w:rPr>
        <w:t xml:space="preserve"> приказов Фонда</w:t>
      </w:r>
      <w:r w:rsidR="00060A5D" w:rsidRPr="007317A8">
        <w:rPr>
          <w:rFonts w:ascii="Times New Roman" w:hAnsi="Times New Roman"/>
          <w:sz w:val="26"/>
          <w:szCs w:val="26"/>
        </w:rPr>
        <w:t>,</w:t>
      </w:r>
      <w:r w:rsidRPr="007317A8">
        <w:rPr>
          <w:rFonts w:ascii="Times New Roman" w:hAnsi="Times New Roman"/>
          <w:sz w:val="26"/>
          <w:szCs w:val="26"/>
        </w:rPr>
        <w:t xml:space="preserve"> </w:t>
      </w:r>
      <w:r w:rsidR="00805AA3" w:rsidRPr="007317A8">
        <w:rPr>
          <w:rFonts w:ascii="Times New Roman" w:hAnsi="Times New Roman"/>
          <w:sz w:val="26"/>
          <w:szCs w:val="26"/>
        </w:rPr>
        <w:t>распорядительных актов Отделения</w:t>
      </w:r>
      <w:r w:rsidRPr="007317A8">
        <w:rPr>
          <w:rFonts w:ascii="Times New Roman" w:hAnsi="Times New Roman"/>
          <w:sz w:val="26"/>
          <w:szCs w:val="26"/>
        </w:rPr>
        <w:t>.</w:t>
      </w:r>
    </w:p>
    <w:p w:rsidR="008363C3" w:rsidRPr="007317A8" w:rsidRDefault="00244B0D" w:rsidP="007058CA">
      <w:pPr>
        <w:spacing w:line="360" w:lineRule="auto"/>
        <w:ind w:firstLine="567"/>
        <w:rPr>
          <w:rFonts w:ascii="Times New Roman" w:hAnsi="Times New Roman"/>
          <w:sz w:val="26"/>
          <w:szCs w:val="26"/>
        </w:rPr>
      </w:pPr>
      <w:r w:rsidRPr="007317A8">
        <w:rPr>
          <w:rFonts w:ascii="Times New Roman" w:hAnsi="Times New Roman"/>
          <w:sz w:val="26"/>
          <w:szCs w:val="26"/>
        </w:rPr>
        <w:t>Информация о результатах деятельности Отделения отражается в таблице № 12 «</w:t>
      </w:r>
      <w:r w:rsidR="008363C3" w:rsidRPr="007317A8">
        <w:rPr>
          <w:rFonts w:ascii="Times New Roman" w:hAnsi="Times New Roman"/>
          <w:sz w:val="26"/>
          <w:szCs w:val="26"/>
        </w:rPr>
        <w:t>Сведения о результатах деятельности субъекта бюджетной отчетности</w:t>
      </w:r>
      <w:r w:rsidRPr="007317A8">
        <w:rPr>
          <w:rFonts w:ascii="Times New Roman" w:hAnsi="Times New Roman"/>
          <w:sz w:val="26"/>
          <w:szCs w:val="26"/>
        </w:rPr>
        <w:t>».</w:t>
      </w:r>
      <w:r w:rsidR="008363C3" w:rsidRPr="007317A8">
        <w:rPr>
          <w:rFonts w:ascii="Times New Roman" w:hAnsi="Times New Roman"/>
          <w:sz w:val="26"/>
          <w:szCs w:val="26"/>
        </w:rPr>
        <w:t xml:space="preserve"> </w:t>
      </w:r>
    </w:p>
    <w:p w:rsidR="00123A39" w:rsidRPr="007317A8" w:rsidRDefault="00123A39" w:rsidP="008D08C7">
      <w:pPr>
        <w:spacing w:line="360" w:lineRule="auto"/>
        <w:ind w:firstLine="567"/>
        <w:rPr>
          <w:rFonts w:ascii="Times New Roman" w:hAnsi="Times New Roman"/>
          <w:sz w:val="26"/>
          <w:szCs w:val="26"/>
        </w:rPr>
      </w:pPr>
    </w:p>
    <w:p w:rsidR="008D08C7" w:rsidRPr="007317A8" w:rsidRDefault="008D08C7" w:rsidP="005D5D35">
      <w:pPr>
        <w:spacing w:line="360" w:lineRule="auto"/>
        <w:ind w:firstLine="567"/>
        <w:jc w:val="center"/>
        <w:outlineLvl w:val="0"/>
        <w:rPr>
          <w:rFonts w:ascii="Times New Roman" w:hAnsi="Times New Roman"/>
          <w:b/>
          <w:bCs/>
          <w:sz w:val="26"/>
          <w:szCs w:val="26"/>
        </w:rPr>
      </w:pPr>
      <w:bookmarkStart w:id="8" w:name="_Toc57726874"/>
      <w:r w:rsidRPr="007317A8">
        <w:rPr>
          <w:rFonts w:ascii="Times New Roman" w:hAnsi="Times New Roman"/>
          <w:b/>
          <w:bCs/>
          <w:sz w:val="26"/>
          <w:szCs w:val="26"/>
          <w:lang w:val="en-US"/>
        </w:rPr>
        <w:t>III</w:t>
      </w:r>
      <w:r w:rsidRPr="007317A8">
        <w:rPr>
          <w:rFonts w:ascii="Times New Roman" w:hAnsi="Times New Roman"/>
          <w:b/>
          <w:bCs/>
          <w:sz w:val="26"/>
          <w:szCs w:val="26"/>
        </w:rPr>
        <w:t xml:space="preserve">. Анализ отчета об исполнении бюджета </w:t>
      </w:r>
      <w:bookmarkEnd w:id="8"/>
      <w:r w:rsidR="00244B0D" w:rsidRPr="007317A8">
        <w:rPr>
          <w:rFonts w:ascii="Times New Roman" w:hAnsi="Times New Roman"/>
          <w:b/>
          <w:bCs/>
          <w:sz w:val="26"/>
          <w:szCs w:val="26"/>
        </w:rPr>
        <w:t>Отделения</w:t>
      </w:r>
      <w:r w:rsidRPr="007317A8">
        <w:rPr>
          <w:rFonts w:ascii="Times New Roman" w:hAnsi="Times New Roman"/>
          <w:b/>
          <w:bCs/>
          <w:sz w:val="26"/>
          <w:szCs w:val="26"/>
        </w:rPr>
        <w:t xml:space="preserve">  </w:t>
      </w:r>
    </w:p>
    <w:p w:rsidR="008D08C7" w:rsidRPr="007317A8" w:rsidRDefault="008D08C7" w:rsidP="008D08C7">
      <w:pPr>
        <w:spacing w:line="360" w:lineRule="auto"/>
        <w:ind w:firstLine="567"/>
        <w:outlineLvl w:val="1"/>
        <w:rPr>
          <w:rFonts w:ascii="Times New Roman" w:hAnsi="Times New Roman"/>
          <w:sz w:val="26"/>
          <w:szCs w:val="26"/>
        </w:rPr>
      </w:pPr>
      <w:bookmarkStart w:id="9" w:name="_Toc57726875"/>
      <w:r w:rsidRPr="007317A8">
        <w:rPr>
          <w:rFonts w:ascii="Times New Roman" w:hAnsi="Times New Roman"/>
          <w:sz w:val="26"/>
          <w:szCs w:val="26"/>
        </w:rPr>
        <w:t xml:space="preserve">3.1. Анализ исполнения доходной части бюджета </w:t>
      </w:r>
      <w:r w:rsidR="007F59FC" w:rsidRPr="007317A8">
        <w:rPr>
          <w:rFonts w:ascii="Times New Roman" w:hAnsi="Times New Roman"/>
          <w:sz w:val="26"/>
          <w:szCs w:val="26"/>
        </w:rPr>
        <w:t>С</w:t>
      </w:r>
      <w:r w:rsidRPr="007317A8">
        <w:rPr>
          <w:rFonts w:ascii="Times New Roman" w:hAnsi="Times New Roman"/>
          <w:sz w:val="26"/>
          <w:szCs w:val="26"/>
        </w:rPr>
        <w:t xml:space="preserve">ФР. Выполнение </w:t>
      </w:r>
      <w:r w:rsidR="00EB41EB" w:rsidRPr="007317A8">
        <w:rPr>
          <w:rFonts w:ascii="Times New Roman" w:hAnsi="Times New Roman"/>
          <w:sz w:val="26"/>
          <w:szCs w:val="26"/>
        </w:rPr>
        <w:t>Отделением</w:t>
      </w:r>
      <w:r w:rsidRPr="007317A8">
        <w:rPr>
          <w:rFonts w:ascii="Times New Roman" w:hAnsi="Times New Roman"/>
          <w:sz w:val="26"/>
          <w:szCs w:val="26"/>
        </w:rPr>
        <w:t xml:space="preserve"> функций администратора доходов бюджета </w:t>
      </w:r>
      <w:proofErr w:type="gramStart"/>
      <w:r w:rsidR="00EB41EB" w:rsidRPr="007317A8">
        <w:rPr>
          <w:rFonts w:ascii="Times New Roman" w:hAnsi="Times New Roman"/>
          <w:sz w:val="26"/>
          <w:szCs w:val="26"/>
        </w:rPr>
        <w:t>Фонда.</w:t>
      </w:r>
      <w:r w:rsidRPr="007317A8">
        <w:rPr>
          <w:rFonts w:ascii="Times New Roman" w:hAnsi="Times New Roman"/>
          <w:sz w:val="26"/>
          <w:szCs w:val="26"/>
        </w:rPr>
        <w:t>.</w:t>
      </w:r>
      <w:bookmarkEnd w:id="9"/>
      <w:proofErr w:type="gramEnd"/>
    </w:p>
    <w:p w:rsidR="008D08C7" w:rsidRPr="007317A8" w:rsidRDefault="008D08C7" w:rsidP="008D08C7">
      <w:pPr>
        <w:spacing w:line="360" w:lineRule="auto"/>
        <w:ind w:firstLine="567"/>
        <w:outlineLvl w:val="2"/>
        <w:rPr>
          <w:rFonts w:ascii="Times New Roman" w:hAnsi="Times New Roman"/>
          <w:sz w:val="26"/>
          <w:szCs w:val="26"/>
        </w:rPr>
      </w:pPr>
      <w:bookmarkStart w:id="10" w:name="_Toc57726876"/>
      <w:r w:rsidRPr="007317A8">
        <w:rPr>
          <w:rFonts w:ascii="Times New Roman" w:hAnsi="Times New Roman"/>
          <w:sz w:val="26"/>
          <w:szCs w:val="26"/>
        </w:rPr>
        <w:t xml:space="preserve">3.1.1. Кассовое исполнение доходов бюджета </w:t>
      </w:r>
      <w:proofErr w:type="gramStart"/>
      <w:r w:rsidRPr="007317A8">
        <w:rPr>
          <w:rFonts w:ascii="Times New Roman" w:hAnsi="Times New Roman"/>
          <w:sz w:val="26"/>
          <w:szCs w:val="26"/>
        </w:rPr>
        <w:t>за  20</w:t>
      </w:r>
      <w:r w:rsidR="00123A39" w:rsidRPr="007317A8">
        <w:rPr>
          <w:rFonts w:ascii="Times New Roman" w:hAnsi="Times New Roman"/>
          <w:sz w:val="26"/>
          <w:szCs w:val="26"/>
        </w:rPr>
        <w:t>2</w:t>
      </w:r>
      <w:r w:rsidR="00EB41EB" w:rsidRPr="007317A8">
        <w:rPr>
          <w:rFonts w:ascii="Times New Roman" w:hAnsi="Times New Roman"/>
          <w:sz w:val="26"/>
          <w:szCs w:val="26"/>
        </w:rPr>
        <w:t>3</w:t>
      </w:r>
      <w:proofErr w:type="gramEnd"/>
      <w:r w:rsidRPr="007317A8">
        <w:rPr>
          <w:rFonts w:ascii="Times New Roman" w:hAnsi="Times New Roman"/>
          <w:sz w:val="26"/>
          <w:szCs w:val="26"/>
        </w:rPr>
        <w:t xml:space="preserve"> год  в общей сумме составило </w:t>
      </w:r>
      <w:r w:rsidR="002A21AA" w:rsidRPr="00E56FF4">
        <w:rPr>
          <w:rFonts w:ascii="Times New Roman" w:hAnsi="Times New Roman"/>
          <w:sz w:val="26"/>
          <w:szCs w:val="26"/>
        </w:rPr>
        <w:t>1 124 267 744,91</w:t>
      </w:r>
      <w:r w:rsidR="002A21AA" w:rsidRPr="007317A8">
        <w:rPr>
          <w:rFonts w:ascii="Times New Roman" w:hAnsi="Times New Roman"/>
          <w:sz w:val="26"/>
          <w:szCs w:val="26"/>
        </w:rPr>
        <w:t xml:space="preserve"> </w:t>
      </w:r>
      <w:r w:rsidRPr="007317A8">
        <w:rPr>
          <w:rFonts w:ascii="Times New Roman" w:hAnsi="Times New Roman"/>
          <w:sz w:val="26"/>
          <w:szCs w:val="26"/>
        </w:rPr>
        <w:t xml:space="preserve">, </w:t>
      </w:r>
      <w:r w:rsidR="00D0434D" w:rsidRPr="007317A8">
        <w:rPr>
          <w:rFonts w:ascii="Times New Roman" w:hAnsi="Times New Roman"/>
          <w:sz w:val="26"/>
          <w:szCs w:val="26"/>
        </w:rPr>
        <w:t>из них</w:t>
      </w:r>
      <w:r w:rsidRPr="007317A8">
        <w:rPr>
          <w:rFonts w:ascii="Times New Roman" w:hAnsi="Times New Roman"/>
          <w:sz w:val="26"/>
          <w:szCs w:val="26"/>
        </w:rPr>
        <w:t>:</w:t>
      </w:r>
      <w:bookmarkEnd w:id="10"/>
    </w:p>
    <w:p w:rsidR="008D08C7" w:rsidRPr="007317A8" w:rsidRDefault="008D08C7" w:rsidP="008D08C7">
      <w:pPr>
        <w:spacing w:line="360" w:lineRule="auto"/>
        <w:ind w:firstLine="567"/>
        <w:rPr>
          <w:rFonts w:ascii="Times New Roman" w:hAnsi="Times New Roman"/>
          <w:sz w:val="26"/>
          <w:szCs w:val="26"/>
        </w:rPr>
      </w:pPr>
      <w:r w:rsidRPr="007317A8">
        <w:rPr>
          <w:rFonts w:ascii="Times New Roman" w:hAnsi="Times New Roman"/>
          <w:sz w:val="26"/>
          <w:szCs w:val="26"/>
        </w:rPr>
        <w:t>прочие поступления от использования имущества,</w:t>
      </w:r>
    </w:p>
    <w:p w:rsidR="008D08C7" w:rsidRPr="007317A8" w:rsidRDefault="008D08C7" w:rsidP="008D08C7">
      <w:pPr>
        <w:spacing w:line="360" w:lineRule="auto"/>
        <w:ind w:firstLine="567"/>
        <w:rPr>
          <w:rFonts w:ascii="Times New Roman" w:hAnsi="Times New Roman"/>
          <w:sz w:val="26"/>
          <w:szCs w:val="26"/>
        </w:rPr>
      </w:pPr>
      <w:r w:rsidRPr="007317A8">
        <w:rPr>
          <w:rFonts w:ascii="Times New Roman" w:hAnsi="Times New Roman"/>
          <w:sz w:val="26"/>
          <w:szCs w:val="26"/>
        </w:rPr>
        <w:lastRenderedPageBreak/>
        <w:t>находящегося в оперативном управлении</w:t>
      </w:r>
    </w:p>
    <w:p w:rsidR="008D08C7" w:rsidRPr="007317A8" w:rsidRDefault="008D08C7" w:rsidP="008D08C7">
      <w:pPr>
        <w:spacing w:line="360" w:lineRule="auto"/>
        <w:ind w:firstLine="567"/>
        <w:rPr>
          <w:rFonts w:ascii="Times New Roman" w:hAnsi="Times New Roman"/>
          <w:sz w:val="26"/>
          <w:szCs w:val="26"/>
        </w:rPr>
      </w:pPr>
      <w:r w:rsidRPr="007317A8">
        <w:rPr>
          <w:rFonts w:ascii="Times New Roman" w:hAnsi="Times New Roman"/>
          <w:sz w:val="26"/>
          <w:szCs w:val="26"/>
        </w:rPr>
        <w:t xml:space="preserve">(код дохода </w:t>
      </w:r>
      <w:r w:rsidR="00487FE6" w:rsidRPr="007317A8">
        <w:rPr>
          <w:rFonts w:ascii="Times New Roman" w:hAnsi="Times New Roman"/>
          <w:sz w:val="26"/>
          <w:szCs w:val="26"/>
        </w:rPr>
        <w:t>797</w:t>
      </w:r>
      <w:r w:rsidRPr="007317A8">
        <w:rPr>
          <w:rFonts w:ascii="Times New Roman" w:hAnsi="Times New Roman"/>
          <w:sz w:val="26"/>
          <w:szCs w:val="26"/>
        </w:rPr>
        <w:t xml:space="preserve"> 1 11 09046 06 6000 120) ………</w:t>
      </w:r>
      <w:r w:rsidR="009206BC" w:rsidRPr="007317A8">
        <w:rPr>
          <w:rFonts w:ascii="Times New Roman" w:hAnsi="Times New Roman"/>
          <w:sz w:val="26"/>
          <w:szCs w:val="26"/>
        </w:rPr>
        <w:t>…………</w:t>
      </w:r>
      <w:r w:rsidRPr="007317A8">
        <w:rPr>
          <w:rFonts w:ascii="Times New Roman" w:hAnsi="Times New Roman"/>
          <w:sz w:val="26"/>
          <w:szCs w:val="26"/>
        </w:rPr>
        <w:t>………………</w:t>
      </w:r>
      <w:r w:rsidR="002A21AA" w:rsidRPr="007317A8">
        <w:rPr>
          <w:rFonts w:ascii="Times New Roman" w:hAnsi="Times New Roman"/>
          <w:sz w:val="26"/>
          <w:szCs w:val="26"/>
        </w:rPr>
        <w:t>0,00</w:t>
      </w:r>
      <w:r w:rsidRPr="007317A8">
        <w:rPr>
          <w:rFonts w:ascii="Times New Roman" w:hAnsi="Times New Roman"/>
          <w:sz w:val="26"/>
          <w:szCs w:val="26"/>
        </w:rPr>
        <w:t xml:space="preserve"> руб.;</w:t>
      </w:r>
    </w:p>
    <w:p w:rsidR="00DE47C2" w:rsidRDefault="00DE47C2" w:rsidP="00DE47C2">
      <w:pPr>
        <w:tabs>
          <w:tab w:val="left" w:pos="5529"/>
        </w:tabs>
        <w:spacing w:line="240" w:lineRule="auto"/>
        <w:ind w:firstLine="567"/>
        <w:rPr>
          <w:rFonts w:ascii="Times New Roman" w:hAnsi="Times New Roman"/>
          <w:color w:val="000000" w:themeColor="text1"/>
          <w:sz w:val="26"/>
          <w:szCs w:val="26"/>
        </w:rPr>
      </w:pPr>
    </w:p>
    <w:p w:rsidR="00271FD8" w:rsidRPr="007317A8" w:rsidRDefault="00271FD8" w:rsidP="00DE47C2">
      <w:pPr>
        <w:tabs>
          <w:tab w:val="left" w:pos="5529"/>
        </w:tabs>
        <w:spacing w:line="240" w:lineRule="auto"/>
        <w:ind w:firstLine="567"/>
        <w:rPr>
          <w:rFonts w:ascii="Times New Roman" w:hAnsi="Times New Roman"/>
          <w:color w:val="000000" w:themeColor="text1"/>
          <w:sz w:val="26"/>
          <w:szCs w:val="26"/>
        </w:rPr>
      </w:pPr>
      <w:r w:rsidRPr="007317A8">
        <w:rPr>
          <w:rFonts w:ascii="Times New Roman" w:hAnsi="Times New Roman"/>
          <w:color w:val="000000" w:themeColor="text1"/>
          <w:sz w:val="26"/>
          <w:szCs w:val="26"/>
        </w:rPr>
        <w:t>прочие доходы бюджета СФР от</w:t>
      </w:r>
    </w:p>
    <w:p w:rsidR="00271FD8" w:rsidRPr="007317A8" w:rsidRDefault="00271FD8" w:rsidP="00DE47C2">
      <w:pPr>
        <w:tabs>
          <w:tab w:val="left" w:pos="5529"/>
        </w:tabs>
        <w:spacing w:line="240" w:lineRule="auto"/>
        <w:ind w:firstLine="567"/>
        <w:rPr>
          <w:rFonts w:ascii="Times New Roman" w:hAnsi="Times New Roman"/>
          <w:color w:val="000000" w:themeColor="text1"/>
          <w:sz w:val="26"/>
          <w:szCs w:val="26"/>
        </w:rPr>
      </w:pPr>
      <w:r w:rsidRPr="007317A8">
        <w:rPr>
          <w:rFonts w:ascii="Times New Roman" w:hAnsi="Times New Roman"/>
          <w:color w:val="000000" w:themeColor="text1"/>
          <w:sz w:val="26"/>
          <w:szCs w:val="26"/>
        </w:rPr>
        <w:t>оказания платных услуг</w:t>
      </w:r>
    </w:p>
    <w:p w:rsidR="00271FD8" w:rsidRDefault="00271FD8" w:rsidP="00DE47C2">
      <w:pPr>
        <w:tabs>
          <w:tab w:val="left" w:pos="5529"/>
        </w:tabs>
        <w:spacing w:line="240" w:lineRule="auto"/>
        <w:ind w:firstLine="567"/>
        <w:rPr>
          <w:rFonts w:ascii="Times New Roman" w:hAnsi="Times New Roman"/>
          <w:color w:val="000000" w:themeColor="text1"/>
          <w:sz w:val="26"/>
          <w:szCs w:val="26"/>
        </w:rPr>
      </w:pPr>
      <w:r w:rsidRPr="007317A8">
        <w:rPr>
          <w:rFonts w:ascii="Times New Roman" w:hAnsi="Times New Roman"/>
          <w:color w:val="000000" w:themeColor="text1"/>
          <w:sz w:val="26"/>
          <w:szCs w:val="26"/>
        </w:rPr>
        <w:t>(код дохода 797 1 13 0</w:t>
      </w:r>
      <w:r w:rsidR="002A21AA" w:rsidRPr="007317A8">
        <w:rPr>
          <w:rFonts w:ascii="Times New Roman" w:hAnsi="Times New Roman"/>
          <w:color w:val="000000" w:themeColor="text1"/>
          <w:sz w:val="26"/>
          <w:szCs w:val="26"/>
        </w:rPr>
        <w:t>2</w:t>
      </w:r>
      <w:r w:rsidRPr="007317A8">
        <w:rPr>
          <w:rFonts w:ascii="Times New Roman" w:hAnsi="Times New Roman"/>
          <w:color w:val="000000" w:themeColor="text1"/>
          <w:sz w:val="26"/>
          <w:szCs w:val="26"/>
        </w:rPr>
        <w:t>996 06 6000 130) ………………</w:t>
      </w:r>
      <w:r w:rsidR="002A21AA" w:rsidRPr="007317A8">
        <w:rPr>
          <w:rFonts w:ascii="Times New Roman" w:hAnsi="Times New Roman"/>
          <w:color w:val="000000" w:themeColor="text1"/>
          <w:sz w:val="26"/>
          <w:szCs w:val="26"/>
        </w:rPr>
        <w:t>……</w:t>
      </w:r>
      <w:r w:rsidRPr="007317A8">
        <w:rPr>
          <w:rFonts w:ascii="Times New Roman" w:hAnsi="Times New Roman"/>
          <w:color w:val="000000" w:themeColor="text1"/>
          <w:sz w:val="26"/>
          <w:szCs w:val="26"/>
        </w:rPr>
        <w:t>…</w:t>
      </w:r>
      <w:r w:rsidR="002A21AA" w:rsidRPr="007317A8">
        <w:rPr>
          <w:rFonts w:ascii="Times New Roman" w:hAnsi="Times New Roman"/>
          <w:color w:val="000000" w:themeColor="text1"/>
          <w:sz w:val="26"/>
          <w:szCs w:val="26"/>
        </w:rPr>
        <w:t>38 329 640,48</w:t>
      </w:r>
      <w:r w:rsidRPr="007317A8">
        <w:rPr>
          <w:rFonts w:ascii="Times New Roman" w:hAnsi="Times New Roman"/>
          <w:color w:val="000000" w:themeColor="text1"/>
          <w:sz w:val="26"/>
          <w:szCs w:val="26"/>
        </w:rPr>
        <w:t xml:space="preserve"> руб. </w:t>
      </w:r>
    </w:p>
    <w:p w:rsidR="00DE47C2" w:rsidRPr="007317A8" w:rsidRDefault="00DE47C2" w:rsidP="00DE47C2">
      <w:pPr>
        <w:tabs>
          <w:tab w:val="left" w:pos="5529"/>
        </w:tabs>
        <w:spacing w:line="240" w:lineRule="auto"/>
        <w:ind w:firstLine="567"/>
        <w:rPr>
          <w:rFonts w:ascii="Times New Roman" w:hAnsi="Times New Roman"/>
          <w:color w:val="000000" w:themeColor="text1"/>
          <w:sz w:val="26"/>
          <w:szCs w:val="26"/>
        </w:rPr>
      </w:pPr>
      <w:r>
        <w:rPr>
          <w:rFonts w:ascii="Times New Roman" w:hAnsi="Times New Roman"/>
          <w:color w:val="000000" w:themeColor="text1"/>
          <w:sz w:val="26"/>
          <w:szCs w:val="26"/>
        </w:rPr>
        <w:t>в том числе:</w:t>
      </w:r>
    </w:p>
    <w:p w:rsidR="00EA5D19" w:rsidRDefault="00EA5D19" w:rsidP="00EA5D19">
      <w:pPr>
        <w:tabs>
          <w:tab w:val="left" w:pos="5529"/>
        </w:tabs>
        <w:spacing w:after="0" w:line="36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 средства, полученные по возмещению расходов по государственной пошлине и судебным издержкам ………………………………</w:t>
      </w:r>
      <w:r w:rsidR="0063645F">
        <w:rPr>
          <w:rFonts w:ascii="Times New Roman" w:eastAsia="Times New Roman" w:hAnsi="Times New Roman" w:cs="Times New Roman"/>
          <w:sz w:val="26"/>
        </w:rPr>
        <w:t>…………………</w:t>
      </w:r>
      <w:proofErr w:type="gramStart"/>
      <w:r>
        <w:rPr>
          <w:rFonts w:ascii="Times New Roman" w:eastAsia="Times New Roman" w:hAnsi="Times New Roman" w:cs="Times New Roman"/>
          <w:sz w:val="26"/>
        </w:rPr>
        <w:t>…….</w:t>
      </w:r>
      <w:proofErr w:type="gramEnd"/>
      <w:r>
        <w:rPr>
          <w:rFonts w:ascii="Times New Roman" w:eastAsia="Times New Roman" w:hAnsi="Times New Roman" w:cs="Times New Roman"/>
          <w:sz w:val="26"/>
        </w:rPr>
        <w:t>.25 868,61 руб.;</w:t>
      </w:r>
    </w:p>
    <w:p w:rsidR="00EA5D19" w:rsidRDefault="00EA5D19" w:rsidP="00EA5D19">
      <w:pPr>
        <w:tabs>
          <w:tab w:val="left" w:pos="5529"/>
        </w:tabs>
        <w:spacing w:after="0" w:line="36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 суммы возврата неполученных пенсий, суммы переплат пенсий и иных социальных выплат и др.  …………………</w:t>
      </w:r>
      <w:r w:rsidR="00DE47C2">
        <w:rPr>
          <w:rFonts w:ascii="Times New Roman" w:eastAsia="Times New Roman" w:hAnsi="Times New Roman" w:cs="Times New Roman"/>
          <w:sz w:val="26"/>
        </w:rPr>
        <w:t>…..</w:t>
      </w:r>
      <w:r>
        <w:rPr>
          <w:rFonts w:ascii="Times New Roman" w:eastAsia="Times New Roman" w:hAnsi="Times New Roman" w:cs="Times New Roman"/>
          <w:sz w:val="26"/>
        </w:rPr>
        <w:t>……………………….29 406 084,09 руб.;</w:t>
      </w:r>
    </w:p>
    <w:p w:rsidR="00DE47C2" w:rsidRDefault="00EA5D19" w:rsidP="00EA5D19">
      <w:pPr>
        <w:tabs>
          <w:tab w:val="left" w:pos="5529"/>
        </w:tabs>
        <w:spacing w:after="0" w:line="36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 xml:space="preserve">-  восстановленные расходы </w:t>
      </w:r>
    </w:p>
    <w:p w:rsidR="00EA5D19" w:rsidRDefault="00EA5D19" w:rsidP="00EA5D19">
      <w:pPr>
        <w:tabs>
          <w:tab w:val="left" w:pos="5529"/>
        </w:tabs>
        <w:spacing w:after="0" w:line="36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по обеспечению дея</w:t>
      </w:r>
      <w:r w:rsidR="00DE47C2">
        <w:rPr>
          <w:rFonts w:ascii="Times New Roman" w:eastAsia="Times New Roman" w:hAnsi="Times New Roman" w:cs="Times New Roman"/>
          <w:sz w:val="26"/>
        </w:rPr>
        <w:t>тельности ОCФР ………………………………</w:t>
      </w:r>
      <w:r>
        <w:rPr>
          <w:rFonts w:ascii="Times New Roman" w:eastAsia="Times New Roman" w:hAnsi="Times New Roman" w:cs="Times New Roman"/>
          <w:sz w:val="26"/>
        </w:rPr>
        <w:t>...71 677,52 руб.;</w:t>
      </w:r>
    </w:p>
    <w:p w:rsidR="00DE47C2" w:rsidRDefault="00EA5D19" w:rsidP="00EA5D19">
      <w:pPr>
        <w:tabs>
          <w:tab w:val="left" w:pos="5529"/>
        </w:tabs>
        <w:spacing w:after="0" w:line="36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 xml:space="preserve">- ошибочно поступившие суммы, </w:t>
      </w:r>
    </w:p>
    <w:p w:rsidR="00EA5D19" w:rsidRDefault="00EA5D19" w:rsidP="00EA5D19">
      <w:pPr>
        <w:tabs>
          <w:tab w:val="left" w:pos="5529"/>
        </w:tabs>
        <w:spacing w:after="0" w:line="36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 xml:space="preserve">требующие уточнения или </w:t>
      </w:r>
      <w:r w:rsidR="00DE47C2">
        <w:rPr>
          <w:rFonts w:ascii="Times New Roman" w:eastAsia="Times New Roman" w:hAnsi="Times New Roman" w:cs="Times New Roman"/>
          <w:sz w:val="26"/>
        </w:rPr>
        <w:t>возврата ……………</w:t>
      </w:r>
      <w:proofErr w:type="gramStart"/>
      <w:r w:rsidR="00DE47C2">
        <w:rPr>
          <w:rFonts w:ascii="Times New Roman" w:eastAsia="Times New Roman" w:hAnsi="Times New Roman" w:cs="Times New Roman"/>
          <w:sz w:val="26"/>
        </w:rPr>
        <w:t>…….</w:t>
      </w:r>
      <w:proofErr w:type="gramEnd"/>
      <w:r w:rsidR="00DE47C2">
        <w:rPr>
          <w:rFonts w:ascii="Times New Roman" w:eastAsia="Times New Roman" w:hAnsi="Times New Roman" w:cs="Times New Roman"/>
          <w:sz w:val="26"/>
        </w:rPr>
        <w:t>.</w:t>
      </w:r>
      <w:r>
        <w:rPr>
          <w:rFonts w:ascii="Times New Roman" w:eastAsia="Times New Roman" w:hAnsi="Times New Roman" w:cs="Times New Roman"/>
          <w:sz w:val="26"/>
        </w:rPr>
        <w:t>…</w:t>
      </w:r>
      <w:r w:rsidR="00DE47C2">
        <w:rPr>
          <w:rFonts w:ascii="Times New Roman" w:eastAsia="Times New Roman" w:hAnsi="Times New Roman" w:cs="Times New Roman"/>
          <w:sz w:val="26"/>
        </w:rPr>
        <w:t>………..(-985 984,65) руб.;</w:t>
      </w:r>
    </w:p>
    <w:p w:rsidR="00EA5D19" w:rsidRDefault="00EA5D19" w:rsidP="00EA5D19">
      <w:pPr>
        <w:tabs>
          <w:tab w:val="left" w:pos="5529"/>
        </w:tabs>
        <w:spacing w:after="0" w:line="36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 возврат дебиторской задолженности прошлых лет</w:t>
      </w:r>
      <w:proofErr w:type="gramStart"/>
      <w:r>
        <w:rPr>
          <w:rFonts w:ascii="Times New Roman" w:eastAsia="Times New Roman" w:hAnsi="Times New Roman" w:cs="Times New Roman"/>
          <w:sz w:val="26"/>
        </w:rPr>
        <w:t>…</w:t>
      </w:r>
      <w:r w:rsidR="00DE47C2">
        <w:rPr>
          <w:rFonts w:ascii="Times New Roman" w:eastAsia="Times New Roman" w:hAnsi="Times New Roman" w:cs="Times New Roman"/>
          <w:sz w:val="26"/>
        </w:rPr>
        <w:t>….</w:t>
      </w:r>
      <w:proofErr w:type="gramEnd"/>
      <w:r w:rsidR="00DE47C2">
        <w:rPr>
          <w:rFonts w:ascii="Times New Roman" w:eastAsia="Times New Roman" w:hAnsi="Times New Roman" w:cs="Times New Roman"/>
          <w:sz w:val="26"/>
        </w:rPr>
        <w:t>.….</w:t>
      </w:r>
      <w:r>
        <w:rPr>
          <w:rFonts w:ascii="Times New Roman" w:eastAsia="Times New Roman" w:hAnsi="Times New Roman" w:cs="Times New Roman"/>
          <w:sz w:val="26"/>
        </w:rPr>
        <w:t>…</w:t>
      </w:r>
      <w:r w:rsidR="00DE47C2">
        <w:rPr>
          <w:rFonts w:ascii="Times New Roman" w:eastAsia="Times New Roman" w:hAnsi="Times New Roman" w:cs="Times New Roman"/>
          <w:sz w:val="26"/>
        </w:rPr>
        <w:t>..</w:t>
      </w:r>
      <w:r>
        <w:rPr>
          <w:rFonts w:ascii="Times New Roman" w:eastAsia="Times New Roman" w:hAnsi="Times New Roman" w:cs="Times New Roman"/>
          <w:sz w:val="26"/>
        </w:rPr>
        <w:t>….449 351,48 руб.;</w:t>
      </w:r>
    </w:p>
    <w:p w:rsidR="00EA5D19" w:rsidRDefault="00EA5D19" w:rsidP="00EA5D19">
      <w:pPr>
        <w:tabs>
          <w:tab w:val="left" w:pos="5529"/>
        </w:tabs>
        <w:autoSpaceDE w:val="0"/>
        <w:autoSpaceDN w:val="0"/>
        <w:adjustRightInd w:val="0"/>
        <w:spacing w:after="0" w:line="360" w:lineRule="auto"/>
        <w:ind w:firstLine="567"/>
        <w:jc w:val="both"/>
        <w:rPr>
          <w:rFonts w:ascii="Times New Roman CYR" w:hAnsi="Times New Roman CYR" w:cs="Times New Roman CYR"/>
          <w:sz w:val="26"/>
          <w:szCs w:val="26"/>
        </w:rPr>
      </w:pPr>
      <w:r>
        <w:rPr>
          <w:rFonts w:ascii="Times New Roman" w:hAnsi="Times New Roman" w:cs="Times New Roman"/>
          <w:sz w:val="26"/>
          <w:szCs w:val="26"/>
        </w:rPr>
        <w:t xml:space="preserve">- </w:t>
      </w:r>
      <w:r>
        <w:rPr>
          <w:rFonts w:ascii="Times New Roman CYR" w:hAnsi="Times New Roman CYR" w:cs="Times New Roman CYR"/>
          <w:sz w:val="26"/>
          <w:szCs w:val="26"/>
        </w:rPr>
        <w:t xml:space="preserve">возмещение сумм излишне понесенных расходов на выплату страхового обеспечения застрахованным лицам при обнаружении ошибок страхователем в представленных сведениях для расчета и выплат на случай временной нетрудоспособности и в связи с </w:t>
      </w:r>
      <w:proofErr w:type="gramStart"/>
      <w:r>
        <w:rPr>
          <w:rFonts w:ascii="Times New Roman CYR" w:hAnsi="Times New Roman CYR" w:cs="Times New Roman CYR"/>
          <w:sz w:val="26"/>
          <w:szCs w:val="26"/>
        </w:rPr>
        <w:t>материнством..</w:t>
      </w:r>
      <w:proofErr w:type="gramEnd"/>
      <w:r>
        <w:rPr>
          <w:rFonts w:ascii="Times New Roman CYR" w:hAnsi="Times New Roman CYR" w:cs="Times New Roman CYR"/>
          <w:sz w:val="26"/>
          <w:szCs w:val="26"/>
        </w:rPr>
        <w:t>………</w:t>
      </w:r>
      <w:r w:rsidR="00DE47C2">
        <w:rPr>
          <w:rFonts w:ascii="Times New Roman CYR" w:hAnsi="Times New Roman CYR" w:cs="Times New Roman CYR"/>
          <w:sz w:val="26"/>
          <w:szCs w:val="26"/>
        </w:rPr>
        <w:t>…….</w:t>
      </w:r>
      <w:r>
        <w:rPr>
          <w:rFonts w:ascii="Times New Roman CYR" w:hAnsi="Times New Roman CYR" w:cs="Times New Roman CYR"/>
          <w:sz w:val="26"/>
          <w:szCs w:val="26"/>
        </w:rPr>
        <w:t>………….3 284 678,62 руб.;</w:t>
      </w:r>
    </w:p>
    <w:p w:rsidR="00EA5D19" w:rsidRDefault="00EA5D19" w:rsidP="00EA5D19">
      <w:pPr>
        <w:tabs>
          <w:tab w:val="left" w:pos="5529"/>
        </w:tabs>
        <w:autoSpaceDE w:val="0"/>
        <w:autoSpaceDN w:val="0"/>
        <w:adjustRightInd w:val="0"/>
        <w:spacing w:after="0" w:line="360" w:lineRule="auto"/>
        <w:ind w:firstLine="567"/>
        <w:jc w:val="both"/>
        <w:rPr>
          <w:rFonts w:ascii="Times New Roman CYR" w:hAnsi="Times New Roman CYR" w:cs="Times New Roman CYR"/>
          <w:sz w:val="26"/>
          <w:szCs w:val="26"/>
        </w:rPr>
      </w:pPr>
      <w:r>
        <w:rPr>
          <w:rFonts w:ascii="Times New Roman" w:hAnsi="Times New Roman" w:cs="Times New Roman"/>
          <w:sz w:val="26"/>
          <w:szCs w:val="26"/>
        </w:rPr>
        <w:t xml:space="preserve">- </w:t>
      </w:r>
      <w:r>
        <w:rPr>
          <w:rFonts w:ascii="Times New Roman CYR" w:hAnsi="Times New Roman CYR" w:cs="Times New Roman CYR"/>
          <w:sz w:val="26"/>
          <w:szCs w:val="26"/>
        </w:rPr>
        <w:t>возмещение сумм излишне понесенных расходов на выплату страхового обеспечения застрахованным лицам при обнаружении ошибок страхователем в представленных сведениях для расчета и выплат по обязательному социальному страхованию от несчастных случаев на производстве и профзаболеваний за прошлые периоды…………………………………………</w:t>
      </w:r>
      <w:r w:rsidR="00DE47C2">
        <w:rPr>
          <w:rFonts w:ascii="Times New Roman CYR" w:hAnsi="Times New Roman CYR" w:cs="Times New Roman CYR"/>
          <w:sz w:val="26"/>
          <w:szCs w:val="26"/>
        </w:rPr>
        <w:t>…………………</w:t>
      </w:r>
      <w:proofErr w:type="gramStart"/>
      <w:r>
        <w:rPr>
          <w:rFonts w:ascii="Times New Roman CYR" w:hAnsi="Times New Roman CYR" w:cs="Times New Roman CYR"/>
          <w:sz w:val="26"/>
          <w:szCs w:val="26"/>
        </w:rPr>
        <w:t>…….</w:t>
      </w:r>
      <w:proofErr w:type="gramEnd"/>
      <w:r>
        <w:rPr>
          <w:rFonts w:ascii="Times New Roman CYR" w:hAnsi="Times New Roman CYR" w:cs="Times New Roman CYR"/>
          <w:sz w:val="26"/>
          <w:szCs w:val="26"/>
        </w:rPr>
        <w:t>.….3 164 174,3 руб.;</w:t>
      </w:r>
    </w:p>
    <w:p w:rsidR="00EA5D19" w:rsidRDefault="00EA5D19" w:rsidP="00EA5D19">
      <w:pPr>
        <w:tabs>
          <w:tab w:val="left" w:pos="5529"/>
        </w:tabs>
        <w:autoSpaceDE w:val="0"/>
        <w:autoSpaceDN w:val="0"/>
        <w:adjustRightInd w:val="0"/>
        <w:spacing w:after="0" w:line="360" w:lineRule="auto"/>
        <w:ind w:firstLine="567"/>
        <w:jc w:val="both"/>
        <w:rPr>
          <w:rFonts w:ascii="Times New Roman CYR" w:hAnsi="Times New Roman CYR" w:cs="Times New Roman CYR"/>
          <w:sz w:val="26"/>
          <w:szCs w:val="26"/>
        </w:rPr>
      </w:pPr>
      <w:r>
        <w:rPr>
          <w:rFonts w:ascii="Times New Roman" w:hAnsi="Times New Roman" w:cs="Times New Roman"/>
          <w:sz w:val="26"/>
          <w:szCs w:val="26"/>
        </w:rPr>
        <w:t xml:space="preserve">- </w:t>
      </w:r>
      <w:r>
        <w:rPr>
          <w:rFonts w:ascii="Times New Roman CYR" w:hAnsi="Times New Roman CYR" w:cs="Times New Roman CYR"/>
          <w:sz w:val="26"/>
          <w:szCs w:val="26"/>
        </w:rPr>
        <w:t>возврат неиспользованных средств, направленных на электронные сертификаты в 2022 году …</w:t>
      </w:r>
      <w:proofErr w:type="gramStart"/>
      <w:r>
        <w:rPr>
          <w:rFonts w:ascii="Times New Roman CYR" w:hAnsi="Times New Roman CYR" w:cs="Times New Roman CYR"/>
          <w:sz w:val="26"/>
          <w:szCs w:val="26"/>
        </w:rPr>
        <w:t>…….</w:t>
      </w:r>
      <w:proofErr w:type="gramEnd"/>
      <w:r>
        <w:rPr>
          <w:rFonts w:ascii="Times New Roman CYR" w:hAnsi="Times New Roman CYR" w:cs="Times New Roman CYR"/>
          <w:sz w:val="26"/>
          <w:szCs w:val="26"/>
        </w:rPr>
        <w:t>.………………………</w:t>
      </w:r>
      <w:r w:rsidR="00DE47C2">
        <w:rPr>
          <w:rFonts w:ascii="Times New Roman CYR" w:hAnsi="Times New Roman CYR" w:cs="Times New Roman CYR"/>
          <w:sz w:val="26"/>
          <w:szCs w:val="26"/>
        </w:rPr>
        <w:t>……………………..</w:t>
      </w:r>
      <w:r>
        <w:rPr>
          <w:rFonts w:ascii="Times New Roman CYR" w:hAnsi="Times New Roman CYR" w:cs="Times New Roman CYR"/>
          <w:sz w:val="26"/>
          <w:szCs w:val="26"/>
        </w:rPr>
        <w:t>………..  2 289 747,46 руб</w:t>
      </w:r>
      <w:r w:rsidR="00DE47C2">
        <w:rPr>
          <w:rFonts w:ascii="Times New Roman CYR" w:hAnsi="Times New Roman CYR" w:cs="Times New Roman CYR"/>
          <w:sz w:val="26"/>
          <w:szCs w:val="26"/>
        </w:rPr>
        <w:t>.;</w:t>
      </w:r>
    </w:p>
    <w:p w:rsidR="00EA5D19" w:rsidRDefault="00EA5D19" w:rsidP="00EA5D19">
      <w:pPr>
        <w:tabs>
          <w:tab w:val="left" w:pos="5529"/>
        </w:tabs>
        <w:autoSpaceDE w:val="0"/>
        <w:autoSpaceDN w:val="0"/>
        <w:adjustRightInd w:val="0"/>
        <w:spacing w:after="0" w:line="360" w:lineRule="auto"/>
        <w:ind w:firstLine="567"/>
        <w:jc w:val="both"/>
        <w:rPr>
          <w:rFonts w:ascii="Times New Roman CYR" w:hAnsi="Times New Roman CYR" w:cs="Times New Roman CYR"/>
          <w:sz w:val="26"/>
          <w:szCs w:val="26"/>
        </w:rPr>
      </w:pPr>
      <w:r>
        <w:rPr>
          <w:rFonts w:ascii="Times New Roman" w:hAnsi="Times New Roman" w:cs="Times New Roman"/>
          <w:sz w:val="26"/>
          <w:szCs w:val="26"/>
        </w:rPr>
        <w:lastRenderedPageBreak/>
        <w:t xml:space="preserve">- </w:t>
      </w:r>
      <w:r>
        <w:rPr>
          <w:rFonts w:ascii="Times New Roman CYR" w:hAnsi="Times New Roman CYR" w:cs="Times New Roman CYR"/>
          <w:sz w:val="26"/>
          <w:szCs w:val="26"/>
        </w:rPr>
        <w:t>суммы переплат по обеспечению инвалидов техническими средствами реабилитации, включая изготовление и ремонт протезно-ортопедических изделий........................................................................................</w:t>
      </w:r>
      <w:r w:rsidR="00DE47C2">
        <w:rPr>
          <w:rFonts w:ascii="Times New Roman CYR" w:hAnsi="Times New Roman CYR" w:cs="Times New Roman CYR"/>
          <w:sz w:val="26"/>
          <w:szCs w:val="26"/>
        </w:rPr>
        <w:t>.......</w:t>
      </w:r>
      <w:r>
        <w:rPr>
          <w:rFonts w:ascii="Times New Roman CYR" w:hAnsi="Times New Roman CYR" w:cs="Times New Roman CYR"/>
          <w:sz w:val="26"/>
          <w:szCs w:val="26"/>
        </w:rPr>
        <w:t>................34 743,76 руб.;</w:t>
      </w:r>
    </w:p>
    <w:p w:rsidR="00EA5D19" w:rsidRDefault="00EA5D19" w:rsidP="00EA5D19">
      <w:pPr>
        <w:tabs>
          <w:tab w:val="left" w:pos="5529"/>
        </w:tabs>
        <w:autoSpaceDE w:val="0"/>
        <w:autoSpaceDN w:val="0"/>
        <w:adjustRightInd w:val="0"/>
        <w:spacing w:after="0" w:line="36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 возврат расходов по обязательному социальному страхованию от несчастных случаев на производстве и профзаболеваний……</w:t>
      </w:r>
      <w:r w:rsidR="00DE47C2">
        <w:rPr>
          <w:rFonts w:ascii="Times New Roman CYR" w:hAnsi="Times New Roman CYR" w:cs="Times New Roman CYR"/>
          <w:sz w:val="26"/>
          <w:szCs w:val="26"/>
        </w:rPr>
        <w:t>………………</w:t>
      </w:r>
      <w:proofErr w:type="gramStart"/>
      <w:r w:rsidR="00DE47C2">
        <w:rPr>
          <w:rFonts w:ascii="Times New Roman CYR" w:hAnsi="Times New Roman CYR" w:cs="Times New Roman CYR"/>
          <w:sz w:val="26"/>
          <w:szCs w:val="26"/>
        </w:rPr>
        <w:t>…….</w:t>
      </w:r>
      <w:proofErr w:type="gramEnd"/>
      <w:r w:rsidR="00DE47C2">
        <w:rPr>
          <w:rFonts w:ascii="Times New Roman CYR" w:hAnsi="Times New Roman CYR" w:cs="Times New Roman CYR"/>
          <w:sz w:val="26"/>
          <w:szCs w:val="26"/>
        </w:rPr>
        <w:t>.</w:t>
      </w:r>
      <w:r>
        <w:rPr>
          <w:rFonts w:ascii="Times New Roman CYR" w:hAnsi="Times New Roman CYR" w:cs="Times New Roman CYR"/>
          <w:sz w:val="26"/>
          <w:szCs w:val="26"/>
        </w:rPr>
        <w:t>….562 740,00 руб.;</w:t>
      </w:r>
    </w:p>
    <w:p w:rsidR="00EA5D19" w:rsidRDefault="00EA5D19" w:rsidP="00EA5D19">
      <w:pPr>
        <w:tabs>
          <w:tab w:val="left" w:pos="5529"/>
        </w:tabs>
        <w:autoSpaceDE w:val="0"/>
        <w:autoSpaceDN w:val="0"/>
        <w:adjustRightInd w:val="0"/>
        <w:spacing w:after="0" w:line="36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 на оплату путевок/</w:t>
      </w:r>
      <w:proofErr w:type="gramStart"/>
      <w:r>
        <w:rPr>
          <w:rFonts w:ascii="Times New Roman CYR" w:hAnsi="Times New Roman CYR" w:cs="Times New Roman CYR"/>
          <w:sz w:val="26"/>
          <w:szCs w:val="26"/>
        </w:rPr>
        <w:t>проезда  льготной</w:t>
      </w:r>
      <w:proofErr w:type="gramEnd"/>
      <w:r>
        <w:rPr>
          <w:rFonts w:ascii="Times New Roman CYR" w:hAnsi="Times New Roman CYR" w:cs="Times New Roman CYR"/>
          <w:sz w:val="26"/>
          <w:szCs w:val="26"/>
        </w:rPr>
        <w:t xml:space="preserve"> категории граждан…</w:t>
      </w:r>
      <w:r w:rsidR="00DE47C2">
        <w:rPr>
          <w:rFonts w:ascii="Times New Roman CYR" w:hAnsi="Times New Roman CYR" w:cs="Times New Roman CYR"/>
          <w:sz w:val="26"/>
          <w:szCs w:val="26"/>
        </w:rPr>
        <w:t>………</w:t>
      </w:r>
      <w:r>
        <w:rPr>
          <w:rFonts w:ascii="Times New Roman CYR" w:hAnsi="Times New Roman CYR" w:cs="Times New Roman CYR"/>
          <w:sz w:val="26"/>
          <w:szCs w:val="26"/>
        </w:rPr>
        <w:t>. 18 225,78 руб.;</w:t>
      </w:r>
    </w:p>
    <w:p w:rsidR="00EA5D19" w:rsidRDefault="00EA5D19" w:rsidP="00EA5D19">
      <w:pPr>
        <w:tabs>
          <w:tab w:val="left" w:pos="5529"/>
        </w:tabs>
        <w:autoSpaceDE w:val="0"/>
        <w:autoSpaceDN w:val="0"/>
        <w:adjustRightInd w:val="0"/>
        <w:spacing w:after="0" w:line="36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 на оплату четырех дополнительных выходных дней родителям (опекунам, попечителям) для ухода за детьми-инвалидами……………</w:t>
      </w:r>
      <w:r w:rsidR="00DE47C2">
        <w:rPr>
          <w:rFonts w:ascii="Times New Roman CYR" w:hAnsi="Times New Roman CYR" w:cs="Times New Roman CYR"/>
          <w:sz w:val="26"/>
          <w:szCs w:val="26"/>
        </w:rPr>
        <w:t>…</w:t>
      </w:r>
      <w:proofErr w:type="gramStart"/>
      <w:r w:rsidR="00DE47C2">
        <w:rPr>
          <w:rFonts w:ascii="Times New Roman CYR" w:hAnsi="Times New Roman CYR" w:cs="Times New Roman CYR"/>
          <w:sz w:val="26"/>
          <w:szCs w:val="26"/>
        </w:rPr>
        <w:t>…….</w:t>
      </w:r>
      <w:proofErr w:type="gramEnd"/>
      <w:r w:rsidR="00DE47C2">
        <w:rPr>
          <w:rFonts w:ascii="Times New Roman CYR" w:hAnsi="Times New Roman CYR" w:cs="Times New Roman CYR"/>
          <w:sz w:val="26"/>
          <w:szCs w:val="26"/>
        </w:rPr>
        <w:t>.</w:t>
      </w:r>
      <w:r>
        <w:rPr>
          <w:rFonts w:ascii="Times New Roman CYR" w:hAnsi="Times New Roman CYR" w:cs="Times New Roman CYR"/>
          <w:sz w:val="26"/>
          <w:szCs w:val="26"/>
        </w:rPr>
        <w:t>……… 8 333,51 руб.;</w:t>
      </w:r>
    </w:p>
    <w:p w:rsidR="00DE47C2" w:rsidRDefault="00DE47C2" w:rsidP="00DE47C2">
      <w:pPr>
        <w:spacing w:line="240" w:lineRule="auto"/>
        <w:ind w:firstLine="567"/>
        <w:rPr>
          <w:rFonts w:ascii="Times New Roman" w:hAnsi="Times New Roman"/>
          <w:sz w:val="26"/>
          <w:szCs w:val="26"/>
        </w:rPr>
      </w:pPr>
    </w:p>
    <w:p w:rsidR="008D08C7" w:rsidRPr="007317A8" w:rsidRDefault="008D08C7" w:rsidP="00DE47C2">
      <w:pPr>
        <w:spacing w:line="240" w:lineRule="auto"/>
        <w:ind w:firstLine="567"/>
        <w:rPr>
          <w:rFonts w:ascii="Times New Roman" w:hAnsi="Times New Roman"/>
          <w:sz w:val="26"/>
          <w:szCs w:val="26"/>
        </w:rPr>
      </w:pPr>
      <w:r w:rsidRPr="007317A8">
        <w:rPr>
          <w:rFonts w:ascii="Times New Roman" w:hAnsi="Times New Roman"/>
          <w:sz w:val="26"/>
          <w:szCs w:val="26"/>
        </w:rPr>
        <w:t>доходы от реализации основных средств</w:t>
      </w:r>
    </w:p>
    <w:p w:rsidR="008D08C7" w:rsidRPr="007317A8" w:rsidRDefault="008D08C7" w:rsidP="00DE47C2">
      <w:pPr>
        <w:spacing w:line="240" w:lineRule="auto"/>
        <w:ind w:firstLine="567"/>
        <w:rPr>
          <w:rFonts w:ascii="Times New Roman" w:hAnsi="Times New Roman"/>
          <w:sz w:val="26"/>
          <w:szCs w:val="26"/>
        </w:rPr>
      </w:pPr>
      <w:r w:rsidRPr="007317A8">
        <w:rPr>
          <w:rFonts w:ascii="Times New Roman" w:hAnsi="Times New Roman"/>
          <w:sz w:val="26"/>
          <w:szCs w:val="26"/>
        </w:rPr>
        <w:t xml:space="preserve">(код дохода </w:t>
      </w:r>
      <w:r w:rsidR="00487FE6" w:rsidRPr="007317A8">
        <w:rPr>
          <w:rFonts w:ascii="Times New Roman" w:hAnsi="Times New Roman"/>
          <w:sz w:val="26"/>
          <w:szCs w:val="26"/>
        </w:rPr>
        <w:t>797</w:t>
      </w:r>
      <w:r w:rsidRPr="007317A8">
        <w:rPr>
          <w:rFonts w:ascii="Times New Roman" w:hAnsi="Times New Roman"/>
          <w:sz w:val="26"/>
          <w:szCs w:val="26"/>
        </w:rPr>
        <w:t xml:space="preserve"> 1 14 02060 06 6000 </w:t>
      </w:r>
      <w:proofErr w:type="gramStart"/>
      <w:r w:rsidRPr="007317A8">
        <w:rPr>
          <w:rFonts w:ascii="Times New Roman" w:hAnsi="Times New Roman"/>
          <w:sz w:val="26"/>
          <w:szCs w:val="26"/>
        </w:rPr>
        <w:t>410) .…</w:t>
      </w:r>
      <w:proofErr w:type="gramEnd"/>
      <w:r w:rsidRPr="007317A8">
        <w:rPr>
          <w:rFonts w:ascii="Times New Roman" w:hAnsi="Times New Roman"/>
          <w:sz w:val="26"/>
          <w:szCs w:val="26"/>
        </w:rPr>
        <w:t>…….………</w:t>
      </w:r>
      <w:r w:rsidR="00DE47C2">
        <w:rPr>
          <w:rFonts w:ascii="Times New Roman" w:hAnsi="Times New Roman"/>
          <w:sz w:val="26"/>
          <w:szCs w:val="26"/>
        </w:rPr>
        <w:t>…</w:t>
      </w:r>
      <w:r w:rsidR="002A21AA" w:rsidRPr="007317A8">
        <w:rPr>
          <w:rFonts w:ascii="Times New Roman" w:hAnsi="Times New Roman"/>
          <w:sz w:val="26"/>
          <w:szCs w:val="26"/>
        </w:rPr>
        <w:t>………</w:t>
      </w:r>
      <w:r w:rsidRPr="007317A8">
        <w:rPr>
          <w:rFonts w:ascii="Times New Roman" w:hAnsi="Times New Roman"/>
          <w:sz w:val="26"/>
          <w:szCs w:val="26"/>
        </w:rPr>
        <w:t>…</w:t>
      </w:r>
      <w:r w:rsidR="002A21AA" w:rsidRPr="007317A8">
        <w:rPr>
          <w:rFonts w:ascii="Times New Roman" w:hAnsi="Times New Roman"/>
          <w:sz w:val="26"/>
          <w:szCs w:val="26"/>
        </w:rPr>
        <w:t>52 824,00</w:t>
      </w:r>
      <w:r w:rsidRPr="007317A8">
        <w:rPr>
          <w:rFonts w:ascii="Times New Roman" w:hAnsi="Times New Roman"/>
          <w:sz w:val="26"/>
          <w:szCs w:val="26"/>
        </w:rPr>
        <w:t xml:space="preserve"> </w:t>
      </w:r>
      <w:r w:rsidR="00B56163" w:rsidRPr="007317A8">
        <w:rPr>
          <w:rFonts w:ascii="Times New Roman" w:hAnsi="Times New Roman"/>
          <w:sz w:val="26"/>
          <w:szCs w:val="26"/>
        </w:rPr>
        <w:t xml:space="preserve"> </w:t>
      </w:r>
      <w:r w:rsidRPr="007317A8">
        <w:rPr>
          <w:rFonts w:ascii="Times New Roman" w:hAnsi="Times New Roman"/>
          <w:sz w:val="26"/>
          <w:szCs w:val="26"/>
        </w:rPr>
        <w:t>руб.;</w:t>
      </w:r>
    </w:p>
    <w:p w:rsidR="008D08C7" w:rsidRPr="007317A8" w:rsidRDefault="003B3996" w:rsidP="007317A8">
      <w:pPr>
        <w:spacing w:line="360" w:lineRule="auto"/>
        <w:ind w:firstLine="567"/>
        <w:jc w:val="both"/>
        <w:rPr>
          <w:rFonts w:ascii="Times New Roman" w:hAnsi="Times New Roman"/>
          <w:bCs/>
          <w:sz w:val="26"/>
          <w:szCs w:val="26"/>
        </w:rPr>
      </w:pPr>
      <w:r w:rsidRPr="007317A8">
        <w:rPr>
          <w:rFonts w:ascii="Times New Roman" w:hAnsi="Times New Roman"/>
          <w:bCs/>
          <w:sz w:val="26"/>
          <w:szCs w:val="26"/>
        </w:rPr>
        <w:t>п</w:t>
      </w:r>
      <w:r w:rsidR="00953E02" w:rsidRPr="007317A8">
        <w:rPr>
          <w:rFonts w:ascii="Times New Roman" w:hAnsi="Times New Roman"/>
          <w:bCs/>
          <w:sz w:val="26"/>
          <w:szCs w:val="26"/>
        </w:rPr>
        <w:t>о результатам инвентаризации НФА возмещение материально ответственным лицом суммы недостачи ОС в сумме 52 824,00 рублей.</w:t>
      </w:r>
    </w:p>
    <w:p w:rsidR="008D08C7" w:rsidRPr="0063645F" w:rsidRDefault="008D08C7" w:rsidP="008D08C7">
      <w:pPr>
        <w:spacing w:line="360" w:lineRule="auto"/>
        <w:ind w:firstLine="567"/>
        <w:rPr>
          <w:rFonts w:ascii="Times New Roman" w:hAnsi="Times New Roman"/>
          <w:sz w:val="26"/>
          <w:szCs w:val="26"/>
        </w:rPr>
      </w:pPr>
      <w:r w:rsidRPr="0063645F">
        <w:rPr>
          <w:rFonts w:ascii="Times New Roman" w:hAnsi="Times New Roman"/>
          <w:sz w:val="26"/>
          <w:szCs w:val="26"/>
        </w:rPr>
        <w:t>прочие неналоговые поступления по</w:t>
      </w:r>
    </w:p>
    <w:p w:rsidR="008D08C7" w:rsidRPr="0063645F" w:rsidRDefault="008D08C7" w:rsidP="008D08C7">
      <w:pPr>
        <w:spacing w:line="360" w:lineRule="auto"/>
        <w:ind w:firstLine="567"/>
        <w:rPr>
          <w:rFonts w:ascii="Times New Roman" w:hAnsi="Times New Roman"/>
          <w:sz w:val="26"/>
          <w:szCs w:val="26"/>
        </w:rPr>
      </w:pPr>
      <w:r w:rsidRPr="0063645F">
        <w:rPr>
          <w:rFonts w:ascii="Times New Roman" w:hAnsi="Times New Roman"/>
          <w:sz w:val="26"/>
          <w:szCs w:val="26"/>
        </w:rPr>
        <w:t xml:space="preserve">распределительной составляющей бюджета </w:t>
      </w:r>
      <w:r w:rsidR="003E6B6A" w:rsidRPr="0063645F">
        <w:rPr>
          <w:rFonts w:ascii="Times New Roman" w:hAnsi="Times New Roman"/>
          <w:sz w:val="26"/>
          <w:szCs w:val="26"/>
        </w:rPr>
        <w:t>С</w:t>
      </w:r>
      <w:r w:rsidRPr="0063645F">
        <w:rPr>
          <w:rFonts w:ascii="Times New Roman" w:hAnsi="Times New Roman"/>
          <w:sz w:val="26"/>
          <w:szCs w:val="26"/>
        </w:rPr>
        <w:t>ФР</w:t>
      </w:r>
    </w:p>
    <w:p w:rsidR="008D08C7" w:rsidRPr="0063645F" w:rsidRDefault="008D08C7" w:rsidP="008D08C7">
      <w:pPr>
        <w:spacing w:line="360" w:lineRule="auto"/>
        <w:ind w:firstLine="567"/>
        <w:rPr>
          <w:rFonts w:ascii="Times New Roman" w:hAnsi="Times New Roman"/>
          <w:sz w:val="26"/>
          <w:szCs w:val="26"/>
        </w:rPr>
      </w:pPr>
      <w:r w:rsidRPr="0063645F">
        <w:rPr>
          <w:rFonts w:ascii="Times New Roman" w:hAnsi="Times New Roman"/>
          <w:sz w:val="26"/>
          <w:szCs w:val="26"/>
        </w:rPr>
        <w:t xml:space="preserve">(код дохода </w:t>
      </w:r>
      <w:r w:rsidR="003E6B6A" w:rsidRPr="0063645F">
        <w:rPr>
          <w:rFonts w:ascii="Times New Roman" w:hAnsi="Times New Roman"/>
          <w:sz w:val="26"/>
          <w:szCs w:val="26"/>
        </w:rPr>
        <w:t>797</w:t>
      </w:r>
      <w:r w:rsidRPr="0063645F">
        <w:rPr>
          <w:rFonts w:ascii="Times New Roman" w:hAnsi="Times New Roman"/>
          <w:sz w:val="26"/>
          <w:szCs w:val="26"/>
        </w:rPr>
        <w:t xml:space="preserve"> 1 17 0601206 6000 180</w:t>
      </w:r>
      <w:proofErr w:type="gramStart"/>
      <w:r w:rsidRPr="0063645F">
        <w:rPr>
          <w:rFonts w:ascii="Times New Roman" w:hAnsi="Times New Roman"/>
          <w:sz w:val="26"/>
          <w:szCs w:val="26"/>
        </w:rPr>
        <w:t>)….</w:t>
      </w:r>
      <w:proofErr w:type="gramEnd"/>
      <w:r w:rsidRPr="0063645F">
        <w:rPr>
          <w:rFonts w:ascii="Times New Roman" w:hAnsi="Times New Roman"/>
          <w:sz w:val="26"/>
          <w:szCs w:val="26"/>
        </w:rPr>
        <w:t>.…………</w:t>
      </w:r>
      <w:r w:rsidR="00953E02" w:rsidRPr="0063645F">
        <w:rPr>
          <w:rFonts w:ascii="Times New Roman" w:hAnsi="Times New Roman"/>
          <w:sz w:val="26"/>
          <w:szCs w:val="26"/>
        </w:rPr>
        <w:t>…………</w:t>
      </w:r>
      <w:r w:rsidRPr="0063645F">
        <w:rPr>
          <w:rFonts w:ascii="Times New Roman" w:hAnsi="Times New Roman"/>
          <w:sz w:val="26"/>
          <w:szCs w:val="26"/>
        </w:rPr>
        <w:t>…..</w:t>
      </w:r>
      <w:r w:rsidR="0063645F" w:rsidRPr="0063645F">
        <w:rPr>
          <w:rFonts w:ascii="Times New Roman" w:hAnsi="Times New Roman"/>
          <w:sz w:val="26"/>
          <w:szCs w:val="26"/>
        </w:rPr>
        <w:t>(</w:t>
      </w:r>
      <w:r w:rsidR="00953E02" w:rsidRPr="0063645F">
        <w:rPr>
          <w:rFonts w:ascii="Times New Roman" w:hAnsi="Times New Roman"/>
          <w:sz w:val="26"/>
          <w:szCs w:val="26"/>
        </w:rPr>
        <w:t>-75 320,34</w:t>
      </w:r>
      <w:r w:rsidR="0063645F" w:rsidRPr="0063645F">
        <w:rPr>
          <w:rFonts w:ascii="Times New Roman" w:hAnsi="Times New Roman"/>
          <w:sz w:val="26"/>
          <w:szCs w:val="26"/>
        </w:rPr>
        <w:t>)</w:t>
      </w:r>
      <w:r w:rsidR="00B56163" w:rsidRPr="0063645F">
        <w:rPr>
          <w:rFonts w:ascii="Times New Roman" w:hAnsi="Times New Roman"/>
          <w:sz w:val="26"/>
          <w:szCs w:val="26"/>
        </w:rPr>
        <w:t xml:space="preserve"> </w:t>
      </w:r>
      <w:r w:rsidRPr="0063645F">
        <w:rPr>
          <w:rFonts w:ascii="Times New Roman" w:hAnsi="Times New Roman"/>
          <w:sz w:val="26"/>
          <w:szCs w:val="26"/>
        </w:rPr>
        <w:t xml:space="preserve">руб.; </w:t>
      </w:r>
    </w:p>
    <w:p w:rsidR="0063645F" w:rsidRPr="0063645F" w:rsidRDefault="0063645F" w:rsidP="0063645F">
      <w:pPr>
        <w:spacing w:line="360" w:lineRule="auto"/>
        <w:ind w:firstLine="567"/>
        <w:jc w:val="both"/>
        <w:outlineLvl w:val="2"/>
        <w:rPr>
          <w:rFonts w:ascii="Times New Roman" w:hAnsi="Times New Roman"/>
          <w:bCs/>
          <w:sz w:val="26"/>
          <w:szCs w:val="26"/>
        </w:rPr>
      </w:pPr>
      <w:bookmarkStart w:id="11" w:name="_Toc57726878"/>
      <w:r w:rsidRPr="0063645F">
        <w:rPr>
          <w:rFonts w:ascii="Times New Roman" w:hAnsi="Times New Roman"/>
          <w:bCs/>
          <w:sz w:val="26"/>
          <w:szCs w:val="26"/>
        </w:rPr>
        <w:t xml:space="preserve">- изменение, связанное </w:t>
      </w:r>
      <w:proofErr w:type="gramStart"/>
      <w:r w:rsidRPr="0063645F">
        <w:rPr>
          <w:rFonts w:ascii="Times New Roman" w:hAnsi="Times New Roman"/>
          <w:bCs/>
          <w:sz w:val="26"/>
          <w:szCs w:val="26"/>
        </w:rPr>
        <w:t>с  восстановлением</w:t>
      </w:r>
      <w:proofErr w:type="gramEnd"/>
      <w:r w:rsidRPr="0063645F">
        <w:rPr>
          <w:rFonts w:ascii="Times New Roman" w:hAnsi="Times New Roman"/>
          <w:bCs/>
          <w:sz w:val="26"/>
          <w:szCs w:val="26"/>
        </w:rPr>
        <w:t xml:space="preserve"> с </w:t>
      </w:r>
      <w:proofErr w:type="spellStart"/>
      <w:r w:rsidRPr="0063645F">
        <w:rPr>
          <w:rFonts w:ascii="Times New Roman" w:hAnsi="Times New Roman"/>
          <w:bCs/>
          <w:sz w:val="26"/>
          <w:szCs w:val="26"/>
        </w:rPr>
        <w:t>забалансового</w:t>
      </w:r>
      <w:proofErr w:type="spellEnd"/>
      <w:r w:rsidRPr="0063645F">
        <w:rPr>
          <w:rFonts w:ascii="Times New Roman" w:hAnsi="Times New Roman"/>
          <w:bCs/>
          <w:sz w:val="26"/>
          <w:szCs w:val="26"/>
        </w:rPr>
        <w:t xml:space="preserve"> счета 60 на балансовом учете сумм кредиторской задолженности по обязательному социальному страхованию на случай временной нетрудоспособности и в связи с материнством, образовавшейся до 01.01.2017, в связи с обращением страхователя за выделением средств на возмещение расходов по страховому обеспечению</w:t>
      </w:r>
      <w:r>
        <w:rPr>
          <w:rFonts w:ascii="Times New Roman" w:hAnsi="Times New Roman"/>
          <w:bCs/>
          <w:sz w:val="26"/>
          <w:szCs w:val="26"/>
        </w:rPr>
        <w:t>.</w:t>
      </w:r>
    </w:p>
    <w:p w:rsidR="008D08C7" w:rsidRPr="00E56FF4" w:rsidRDefault="000C03FA" w:rsidP="0063645F">
      <w:pPr>
        <w:spacing w:line="360" w:lineRule="auto"/>
        <w:ind w:firstLine="567"/>
        <w:jc w:val="both"/>
        <w:outlineLvl w:val="2"/>
        <w:rPr>
          <w:rFonts w:ascii="Times New Roman" w:hAnsi="Times New Roman"/>
          <w:sz w:val="26"/>
          <w:szCs w:val="26"/>
        </w:rPr>
      </w:pPr>
      <w:r w:rsidRPr="00E56FF4">
        <w:rPr>
          <w:rFonts w:ascii="Times New Roman" w:hAnsi="Times New Roman"/>
          <w:sz w:val="26"/>
          <w:szCs w:val="26"/>
        </w:rPr>
        <w:t>3.1.</w:t>
      </w:r>
      <w:r w:rsidR="003E6B6A" w:rsidRPr="00E56FF4">
        <w:rPr>
          <w:rFonts w:ascii="Times New Roman" w:hAnsi="Times New Roman"/>
          <w:sz w:val="26"/>
          <w:szCs w:val="26"/>
        </w:rPr>
        <w:t>2</w:t>
      </w:r>
      <w:r w:rsidR="008D08C7" w:rsidRPr="00E56FF4">
        <w:rPr>
          <w:rFonts w:ascii="Times New Roman" w:hAnsi="Times New Roman"/>
          <w:sz w:val="26"/>
          <w:szCs w:val="26"/>
        </w:rPr>
        <w:t>. Отчет о финансовых результатах деятельности (код формы по ОКУД 0503121).</w:t>
      </w:r>
      <w:bookmarkEnd w:id="11"/>
    </w:p>
    <w:p w:rsidR="008D08C7" w:rsidRPr="00E56FF4" w:rsidRDefault="00C93A7F" w:rsidP="008D08C7">
      <w:pPr>
        <w:spacing w:line="360" w:lineRule="auto"/>
        <w:ind w:firstLine="567"/>
        <w:rPr>
          <w:rFonts w:ascii="Times New Roman" w:hAnsi="Times New Roman"/>
          <w:bCs/>
          <w:sz w:val="26"/>
          <w:szCs w:val="26"/>
        </w:rPr>
      </w:pPr>
      <w:r w:rsidRPr="00E56FF4">
        <w:rPr>
          <w:rFonts w:ascii="Times New Roman" w:hAnsi="Times New Roman"/>
          <w:sz w:val="26"/>
          <w:szCs w:val="26"/>
        </w:rPr>
        <w:t>Н</w:t>
      </w:r>
      <w:r w:rsidR="008D08C7" w:rsidRPr="00E56FF4">
        <w:rPr>
          <w:rFonts w:ascii="Times New Roman" w:hAnsi="Times New Roman"/>
          <w:bCs/>
          <w:sz w:val="26"/>
          <w:szCs w:val="26"/>
        </w:rPr>
        <w:t>ачислено доходов за 20</w:t>
      </w:r>
      <w:r w:rsidR="00131BEF" w:rsidRPr="00E56FF4">
        <w:rPr>
          <w:rFonts w:ascii="Times New Roman" w:hAnsi="Times New Roman"/>
          <w:bCs/>
          <w:sz w:val="26"/>
          <w:szCs w:val="26"/>
        </w:rPr>
        <w:t>2</w:t>
      </w:r>
      <w:r w:rsidR="003E6B6A" w:rsidRPr="00E56FF4">
        <w:rPr>
          <w:rFonts w:ascii="Times New Roman" w:hAnsi="Times New Roman"/>
          <w:bCs/>
          <w:sz w:val="26"/>
          <w:szCs w:val="26"/>
        </w:rPr>
        <w:t>3</w:t>
      </w:r>
      <w:r w:rsidR="008D08C7" w:rsidRPr="00E56FF4">
        <w:rPr>
          <w:rFonts w:ascii="Times New Roman" w:hAnsi="Times New Roman"/>
          <w:bCs/>
          <w:sz w:val="26"/>
          <w:szCs w:val="26"/>
        </w:rPr>
        <w:t xml:space="preserve"> </w:t>
      </w:r>
      <w:proofErr w:type="gramStart"/>
      <w:r w:rsidR="008D08C7" w:rsidRPr="00E56FF4">
        <w:rPr>
          <w:rFonts w:ascii="Times New Roman" w:hAnsi="Times New Roman"/>
          <w:bCs/>
          <w:sz w:val="26"/>
          <w:szCs w:val="26"/>
        </w:rPr>
        <w:t xml:space="preserve">год  </w:t>
      </w:r>
      <w:r w:rsidR="004702BC" w:rsidRPr="00E56FF4">
        <w:rPr>
          <w:rFonts w:ascii="Times New Roman" w:hAnsi="Times New Roman"/>
          <w:bCs/>
          <w:sz w:val="26"/>
          <w:szCs w:val="26"/>
        </w:rPr>
        <w:t>995</w:t>
      </w:r>
      <w:proofErr w:type="gramEnd"/>
      <w:r w:rsidR="004702BC" w:rsidRPr="00E56FF4">
        <w:rPr>
          <w:rFonts w:ascii="Times New Roman" w:hAnsi="Times New Roman"/>
          <w:bCs/>
          <w:sz w:val="26"/>
          <w:szCs w:val="26"/>
        </w:rPr>
        <w:t> 900 861,86</w:t>
      </w:r>
      <w:r w:rsidR="008D08C7" w:rsidRPr="00E56FF4">
        <w:rPr>
          <w:rFonts w:ascii="Times New Roman" w:hAnsi="Times New Roman"/>
          <w:sz w:val="26"/>
          <w:szCs w:val="26"/>
        </w:rPr>
        <w:t xml:space="preserve"> руб.</w:t>
      </w:r>
      <w:r w:rsidR="008D08C7" w:rsidRPr="00E56FF4">
        <w:rPr>
          <w:rFonts w:ascii="Times New Roman" w:hAnsi="Times New Roman"/>
          <w:bCs/>
          <w:sz w:val="26"/>
          <w:szCs w:val="26"/>
        </w:rPr>
        <w:t xml:space="preserve">, </w:t>
      </w:r>
      <w:r w:rsidR="00131BEF" w:rsidRPr="00E56FF4">
        <w:rPr>
          <w:rFonts w:ascii="Times New Roman" w:hAnsi="Times New Roman"/>
          <w:bCs/>
          <w:sz w:val="26"/>
          <w:szCs w:val="26"/>
        </w:rPr>
        <w:t>из них</w:t>
      </w:r>
      <w:r w:rsidR="008D08C7" w:rsidRPr="00E56FF4">
        <w:rPr>
          <w:rFonts w:ascii="Times New Roman" w:hAnsi="Times New Roman"/>
          <w:bCs/>
          <w:sz w:val="26"/>
          <w:szCs w:val="26"/>
        </w:rPr>
        <w:t>:</w:t>
      </w:r>
    </w:p>
    <w:p w:rsidR="008D08C7" w:rsidRPr="00E56FF4" w:rsidRDefault="008D08C7" w:rsidP="005D5D35">
      <w:pPr>
        <w:spacing w:line="360" w:lineRule="auto"/>
        <w:ind w:firstLine="567"/>
        <w:rPr>
          <w:rFonts w:ascii="Times New Roman" w:hAnsi="Times New Roman"/>
          <w:bCs/>
          <w:sz w:val="26"/>
          <w:szCs w:val="26"/>
        </w:rPr>
      </w:pPr>
      <w:r w:rsidRPr="00E56FF4">
        <w:rPr>
          <w:rFonts w:ascii="Times New Roman" w:hAnsi="Times New Roman"/>
          <w:bCs/>
          <w:sz w:val="26"/>
          <w:szCs w:val="26"/>
        </w:rPr>
        <w:t xml:space="preserve">Доходы от </w:t>
      </w:r>
      <w:r w:rsidR="006C1B42" w:rsidRPr="00E56FF4">
        <w:rPr>
          <w:rFonts w:ascii="Times New Roman" w:hAnsi="Times New Roman"/>
          <w:bCs/>
          <w:sz w:val="26"/>
          <w:szCs w:val="26"/>
        </w:rPr>
        <w:t>выбытия</w:t>
      </w:r>
      <w:r w:rsidRPr="00E56FF4">
        <w:rPr>
          <w:rFonts w:ascii="Times New Roman" w:hAnsi="Times New Roman"/>
          <w:bCs/>
          <w:sz w:val="26"/>
          <w:szCs w:val="26"/>
        </w:rPr>
        <w:t xml:space="preserve"> активов </w:t>
      </w:r>
    </w:p>
    <w:p w:rsidR="008D08C7" w:rsidRPr="00E56FF4" w:rsidRDefault="008D08C7" w:rsidP="008D08C7">
      <w:pPr>
        <w:spacing w:line="360" w:lineRule="auto"/>
        <w:ind w:firstLine="567"/>
        <w:rPr>
          <w:rFonts w:ascii="Times New Roman" w:hAnsi="Times New Roman"/>
          <w:bCs/>
          <w:sz w:val="26"/>
          <w:szCs w:val="26"/>
        </w:rPr>
      </w:pPr>
      <w:r w:rsidRPr="00E56FF4">
        <w:rPr>
          <w:rFonts w:ascii="Times New Roman" w:hAnsi="Times New Roman"/>
          <w:bCs/>
          <w:sz w:val="26"/>
          <w:szCs w:val="26"/>
        </w:rPr>
        <w:t xml:space="preserve">КОСГУ 172 </w:t>
      </w:r>
      <w:r w:rsidR="00A832A7" w:rsidRPr="00E56FF4">
        <w:rPr>
          <w:rFonts w:ascii="Times New Roman" w:hAnsi="Times New Roman"/>
          <w:bCs/>
          <w:sz w:val="26"/>
          <w:szCs w:val="26"/>
        </w:rPr>
        <w:t xml:space="preserve">                       </w:t>
      </w:r>
      <w:r w:rsidRPr="00E56FF4">
        <w:rPr>
          <w:rFonts w:ascii="Times New Roman" w:hAnsi="Times New Roman"/>
          <w:bCs/>
          <w:sz w:val="26"/>
          <w:szCs w:val="26"/>
        </w:rPr>
        <w:t>…………………………</w:t>
      </w:r>
      <w:r w:rsidR="00953E02" w:rsidRPr="00E56FF4">
        <w:rPr>
          <w:rFonts w:ascii="Times New Roman" w:hAnsi="Times New Roman"/>
          <w:bCs/>
          <w:sz w:val="26"/>
          <w:szCs w:val="26"/>
        </w:rPr>
        <w:t>………</w:t>
      </w:r>
      <w:proofErr w:type="gramStart"/>
      <w:r w:rsidR="00953E02" w:rsidRPr="00E56FF4">
        <w:rPr>
          <w:rFonts w:ascii="Times New Roman" w:hAnsi="Times New Roman"/>
          <w:bCs/>
          <w:sz w:val="26"/>
          <w:szCs w:val="26"/>
        </w:rPr>
        <w:t>…….</w:t>
      </w:r>
      <w:proofErr w:type="gramEnd"/>
      <w:r w:rsidR="00953E02" w:rsidRPr="00E56FF4">
        <w:rPr>
          <w:rFonts w:ascii="Times New Roman" w:hAnsi="Times New Roman"/>
          <w:bCs/>
          <w:sz w:val="26"/>
          <w:szCs w:val="26"/>
        </w:rPr>
        <w:t>.</w:t>
      </w:r>
      <w:r w:rsidRPr="00E56FF4">
        <w:rPr>
          <w:rFonts w:ascii="Times New Roman" w:hAnsi="Times New Roman"/>
          <w:bCs/>
          <w:sz w:val="26"/>
          <w:szCs w:val="26"/>
        </w:rPr>
        <w:t>…..</w:t>
      </w:r>
      <w:r w:rsidR="00953E02" w:rsidRPr="00E56FF4">
        <w:rPr>
          <w:rFonts w:ascii="Times New Roman" w:hAnsi="Times New Roman"/>
          <w:bCs/>
          <w:sz w:val="26"/>
          <w:szCs w:val="26"/>
        </w:rPr>
        <w:t xml:space="preserve">108 361,57 </w:t>
      </w:r>
      <w:r w:rsidRPr="00E56FF4">
        <w:rPr>
          <w:rFonts w:ascii="Times New Roman" w:hAnsi="Times New Roman"/>
          <w:sz w:val="26"/>
          <w:szCs w:val="26"/>
        </w:rPr>
        <w:t xml:space="preserve"> руб.</w:t>
      </w:r>
      <w:r w:rsidRPr="00E56FF4">
        <w:rPr>
          <w:rFonts w:ascii="Times New Roman" w:hAnsi="Times New Roman"/>
          <w:bCs/>
          <w:sz w:val="26"/>
          <w:szCs w:val="26"/>
        </w:rPr>
        <w:t>;</w:t>
      </w:r>
    </w:p>
    <w:p w:rsidR="00806E87" w:rsidRPr="00E56FF4" w:rsidRDefault="00806E87" w:rsidP="008D08C7">
      <w:pPr>
        <w:spacing w:line="360" w:lineRule="auto"/>
        <w:ind w:firstLine="567"/>
        <w:rPr>
          <w:rFonts w:ascii="Times New Roman" w:hAnsi="Times New Roman"/>
          <w:bCs/>
          <w:sz w:val="26"/>
          <w:szCs w:val="26"/>
        </w:rPr>
      </w:pPr>
      <w:r w:rsidRPr="00E56FF4">
        <w:rPr>
          <w:rFonts w:ascii="Times New Roman" w:hAnsi="Times New Roman"/>
          <w:bCs/>
          <w:sz w:val="26"/>
          <w:szCs w:val="26"/>
        </w:rPr>
        <w:lastRenderedPageBreak/>
        <w:t>в том числе:</w:t>
      </w:r>
    </w:p>
    <w:p w:rsidR="00806E87" w:rsidRPr="00E56FF4" w:rsidRDefault="00806E87" w:rsidP="008D08C7">
      <w:pPr>
        <w:spacing w:line="360" w:lineRule="auto"/>
        <w:ind w:firstLine="567"/>
        <w:rPr>
          <w:rFonts w:ascii="Times New Roman" w:hAnsi="Times New Roman"/>
          <w:bCs/>
          <w:sz w:val="26"/>
          <w:szCs w:val="26"/>
        </w:rPr>
      </w:pPr>
      <w:r w:rsidRPr="00E56FF4">
        <w:rPr>
          <w:rFonts w:ascii="Times New Roman" w:hAnsi="Times New Roman"/>
          <w:bCs/>
          <w:sz w:val="26"/>
          <w:szCs w:val="26"/>
        </w:rPr>
        <w:t>списана остаточная стоимость ОС</w:t>
      </w:r>
    </w:p>
    <w:p w:rsidR="009A44AD" w:rsidRPr="00E56FF4" w:rsidRDefault="00806E87" w:rsidP="008D08C7">
      <w:pPr>
        <w:spacing w:line="360" w:lineRule="auto"/>
        <w:ind w:firstLine="567"/>
        <w:rPr>
          <w:rFonts w:ascii="Times New Roman" w:hAnsi="Times New Roman"/>
          <w:bCs/>
          <w:sz w:val="26"/>
          <w:szCs w:val="26"/>
        </w:rPr>
      </w:pPr>
      <w:proofErr w:type="gramStart"/>
      <w:r w:rsidRPr="00E56FF4">
        <w:rPr>
          <w:rFonts w:ascii="Times New Roman" w:hAnsi="Times New Roman"/>
          <w:bCs/>
          <w:sz w:val="26"/>
          <w:szCs w:val="26"/>
        </w:rPr>
        <w:t>при списание</w:t>
      </w:r>
      <w:proofErr w:type="gramEnd"/>
      <w:r w:rsidRPr="00E56FF4">
        <w:rPr>
          <w:rFonts w:ascii="Times New Roman" w:hAnsi="Times New Roman"/>
          <w:bCs/>
          <w:sz w:val="26"/>
          <w:szCs w:val="26"/>
        </w:rPr>
        <w:t xml:space="preserve"> ОС пришедших в негодность </w:t>
      </w:r>
      <w:r w:rsidR="009A44AD" w:rsidRPr="00E56FF4">
        <w:rPr>
          <w:rFonts w:ascii="Times New Roman" w:hAnsi="Times New Roman"/>
          <w:bCs/>
          <w:sz w:val="26"/>
          <w:szCs w:val="26"/>
        </w:rPr>
        <w:t xml:space="preserve">с остаточной  </w:t>
      </w:r>
    </w:p>
    <w:p w:rsidR="008D08C7" w:rsidRPr="00E56FF4" w:rsidRDefault="009A44AD" w:rsidP="008D08C7">
      <w:pPr>
        <w:spacing w:line="360" w:lineRule="auto"/>
        <w:ind w:firstLine="567"/>
        <w:rPr>
          <w:rFonts w:ascii="Times New Roman" w:hAnsi="Times New Roman"/>
          <w:bCs/>
          <w:sz w:val="26"/>
          <w:szCs w:val="26"/>
        </w:rPr>
      </w:pPr>
      <w:r w:rsidRPr="00E56FF4">
        <w:rPr>
          <w:rFonts w:ascii="Times New Roman" w:hAnsi="Times New Roman"/>
          <w:bCs/>
          <w:sz w:val="26"/>
          <w:szCs w:val="26"/>
        </w:rPr>
        <w:t>стоимостью</w:t>
      </w:r>
      <w:r w:rsidR="00806E87" w:rsidRPr="00E56FF4">
        <w:rPr>
          <w:rFonts w:ascii="Times New Roman" w:hAnsi="Times New Roman"/>
          <w:bCs/>
          <w:sz w:val="26"/>
          <w:szCs w:val="26"/>
        </w:rPr>
        <w:t>…</w:t>
      </w:r>
      <w:proofErr w:type="gramStart"/>
      <w:r w:rsidR="00806E87" w:rsidRPr="00E56FF4">
        <w:rPr>
          <w:rFonts w:ascii="Times New Roman" w:hAnsi="Times New Roman"/>
          <w:bCs/>
          <w:sz w:val="26"/>
          <w:szCs w:val="26"/>
        </w:rPr>
        <w:t>……</w:t>
      </w:r>
      <w:r w:rsidR="00067A25" w:rsidRPr="00E56FF4">
        <w:rPr>
          <w:rFonts w:ascii="Times New Roman" w:hAnsi="Times New Roman"/>
          <w:bCs/>
          <w:sz w:val="26"/>
          <w:szCs w:val="26"/>
        </w:rPr>
        <w:t>.</w:t>
      </w:r>
      <w:proofErr w:type="gramEnd"/>
      <w:r w:rsidR="00067A25" w:rsidRPr="00E56FF4">
        <w:rPr>
          <w:rFonts w:ascii="Times New Roman" w:hAnsi="Times New Roman"/>
          <w:bCs/>
          <w:sz w:val="26"/>
          <w:szCs w:val="26"/>
        </w:rPr>
        <w:t>.</w:t>
      </w:r>
      <w:r w:rsidR="00806E87" w:rsidRPr="00E56FF4">
        <w:rPr>
          <w:rFonts w:ascii="Times New Roman" w:hAnsi="Times New Roman"/>
          <w:bCs/>
          <w:sz w:val="26"/>
          <w:szCs w:val="26"/>
        </w:rPr>
        <w:t>…</w:t>
      </w:r>
      <w:r w:rsidR="00067A25" w:rsidRPr="00E56FF4">
        <w:rPr>
          <w:rFonts w:ascii="Times New Roman" w:hAnsi="Times New Roman"/>
          <w:bCs/>
          <w:sz w:val="26"/>
          <w:szCs w:val="26"/>
        </w:rPr>
        <w:t>..</w:t>
      </w:r>
      <w:r w:rsidR="00806E87" w:rsidRPr="00E56FF4">
        <w:rPr>
          <w:rFonts w:ascii="Times New Roman" w:hAnsi="Times New Roman"/>
          <w:bCs/>
          <w:sz w:val="26"/>
          <w:szCs w:val="26"/>
        </w:rPr>
        <w:t>……</w:t>
      </w:r>
      <w:r w:rsidRPr="00E56FF4">
        <w:rPr>
          <w:rFonts w:ascii="Times New Roman" w:hAnsi="Times New Roman"/>
          <w:bCs/>
          <w:sz w:val="26"/>
          <w:szCs w:val="26"/>
        </w:rPr>
        <w:t>…………………………………...</w:t>
      </w:r>
      <w:r w:rsidR="00806E87" w:rsidRPr="00E56FF4">
        <w:rPr>
          <w:rFonts w:ascii="Times New Roman" w:hAnsi="Times New Roman"/>
          <w:bCs/>
          <w:sz w:val="26"/>
          <w:szCs w:val="26"/>
        </w:rPr>
        <w:t>…….</w:t>
      </w:r>
      <w:r w:rsidR="00067A25" w:rsidRPr="00E56FF4">
        <w:rPr>
          <w:rFonts w:ascii="Times New Roman" w:hAnsi="Times New Roman"/>
          <w:bCs/>
          <w:sz w:val="26"/>
          <w:szCs w:val="26"/>
        </w:rPr>
        <w:t>(</w:t>
      </w:r>
      <w:r w:rsidR="00806E87" w:rsidRPr="00E56FF4">
        <w:rPr>
          <w:rFonts w:ascii="Times New Roman" w:hAnsi="Times New Roman"/>
          <w:bCs/>
          <w:sz w:val="26"/>
          <w:szCs w:val="26"/>
        </w:rPr>
        <w:t>-98 604,40</w:t>
      </w:r>
      <w:r w:rsidR="00067A25" w:rsidRPr="00E56FF4">
        <w:rPr>
          <w:rFonts w:ascii="Times New Roman" w:hAnsi="Times New Roman"/>
          <w:bCs/>
          <w:sz w:val="26"/>
          <w:szCs w:val="26"/>
        </w:rPr>
        <w:t>)</w:t>
      </w:r>
      <w:r w:rsidR="00806E87" w:rsidRPr="00E56FF4">
        <w:rPr>
          <w:rFonts w:ascii="Times New Roman" w:hAnsi="Times New Roman"/>
          <w:bCs/>
          <w:sz w:val="26"/>
          <w:szCs w:val="26"/>
        </w:rPr>
        <w:t xml:space="preserve"> руб.</w:t>
      </w:r>
      <w:r w:rsidR="00067A25" w:rsidRPr="00E56FF4">
        <w:rPr>
          <w:rFonts w:ascii="Times New Roman" w:hAnsi="Times New Roman"/>
          <w:bCs/>
          <w:sz w:val="26"/>
          <w:szCs w:val="26"/>
        </w:rPr>
        <w:t>;</w:t>
      </w:r>
    </w:p>
    <w:p w:rsidR="00806E87" w:rsidRPr="00E56FF4" w:rsidRDefault="00806E87" w:rsidP="008D08C7">
      <w:pPr>
        <w:spacing w:line="360" w:lineRule="auto"/>
        <w:ind w:firstLine="567"/>
        <w:rPr>
          <w:rFonts w:ascii="Times New Roman" w:hAnsi="Times New Roman"/>
          <w:bCs/>
          <w:sz w:val="26"/>
          <w:szCs w:val="26"/>
        </w:rPr>
      </w:pPr>
      <w:r w:rsidRPr="00E56FF4">
        <w:rPr>
          <w:rFonts w:ascii="Times New Roman" w:hAnsi="Times New Roman"/>
          <w:bCs/>
          <w:sz w:val="26"/>
          <w:szCs w:val="26"/>
        </w:rPr>
        <w:t xml:space="preserve">приняты к учету МЗ при </w:t>
      </w:r>
      <w:proofErr w:type="spellStart"/>
      <w:r w:rsidRPr="00E56FF4">
        <w:rPr>
          <w:rFonts w:ascii="Times New Roman" w:hAnsi="Times New Roman"/>
          <w:bCs/>
          <w:sz w:val="26"/>
          <w:szCs w:val="26"/>
        </w:rPr>
        <w:t>разукомплектации</w:t>
      </w:r>
      <w:proofErr w:type="spellEnd"/>
      <w:r w:rsidRPr="00E56FF4">
        <w:rPr>
          <w:rFonts w:ascii="Times New Roman" w:hAnsi="Times New Roman"/>
          <w:bCs/>
          <w:sz w:val="26"/>
          <w:szCs w:val="26"/>
        </w:rPr>
        <w:t xml:space="preserve"> ОС …</w:t>
      </w:r>
      <w:proofErr w:type="gramStart"/>
      <w:r w:rsidRPr="00E56FF4">
        <w:rPr>
          <w:rFonts w:ascii="Times New Roman" w:hAnsi="Times New Roman"/>
          <w:bCs/>
          <w:sz w:val="26"/>
          <w:szCs w:val="26"/>
        </w:rPr>
        <w:t>……</w:t>
      </w:r>
      <w:r w:rsidR="00067A25" w:rsidRPr="00E56FF4">
        <w:rPr>
          <w:rFonts w:ascii="Times New Roman" w:hAnsi="Times New Roman"/>
          <w:bCs/>
          <w:sz w:val="26"/>
          <w:szCs w:val="26"/>
        </w:rPr>
        <w:t>.</w:t>
      </w:r>
      <w:proofErr w:type="gramEnd"/>
      <w:r w:rsidR="00067A25" w:rsidRPr="00E56FF4">
        <w:rPr>
          <w:rFonts w:ascii="Times New Roman" w:hAnsi="Times New Roman"/>
          <w:bCs/>
          <w:sz w:val="26"/>
          <w:szCs w:val="26"/>
        </w:rPr>
        <w:t>.</w:t>
      </w:r>
      <w:r w:rsidRPr="00E56FF4">
        <w:rPr>
          <w:rFonts w:ascii="Times New Roman" w:hAnsi="Times New Roman"/>
          <w:bCs/>
          <w:sz w:val="26"/>
          <w:szCs w:val="26"/>
        </w:rPr>
        <w:t>…</w:t>
      </w:r>
      <w:r w:rsidR="00067A25" w:rsidRPr="00E56FF4">
        <w:rPr>
          <w:rFonts w:ascii="Times New Roman" w:hAnsi="Times New Roman"/>
          <w:bCs/>
          <w:sz w:val="26"/>
          <w:szCs w:val="26"/>
        </w:rPr>
        <w:t>.</w:t>
      </w:r>
      <w:r w:rsidRPr="00E56FF4">
        <w:rPr>
          <w:rFonts w:ascii="Times New Roman" w:hAnsi="Times New Roman"/>
          <w:bCs/>
          <w:sz w:val="26"/>
          <w:szCs w:val="26"/>
        </w:rPr>
        <w:t>…</w:t>
      </w:r>
      <w:r w:rsidR="00067A25" w:rsidRPr="00E56FF4">
        <w:rPr>
          <w:rFonts w:ascii="Times New Roman" w:hAnsi="Times New Roman"/>
          <w:bCs/>
          <w:sz w:val="26"/>
          <w:szCs w:val="26"/>
        </w:rPr>
        <w:t>…..</w:t>
      </w:r>
      <w:r w:rsidRPr="00E56FF4">
        <w:rPr>
          <w:rFonts w:ascii="Times New Roman" w:hAnsi="Times New Roman"/>
          <w:bCs/>
          <w:sz w:val="26"/>
          <w:szCs w:val="26"/>
        </w:rPr>
        <w:t>...202 084,61 руб.</w:t>
      </w:r>
      <w:r w:rsidR="00067A25" w:rsidRPr="00E56FF4">
        <w:rPr>
          <w:rFonts w:ascii="Times New Roman" w:hAnsi="Times New Roman"/>
          <w:bCs/>
          <w:sz w:val="26"/>
          <w:szCs w:val="26"/>
        </w:rPr>
        <w:t>;</w:t>
      </w:r>
    </w:p>
    <w:p w:rsidR="00806E87" w:rsidRPr="00E56FF4" w:rsidRDefault="00806E87" w:rsidP="008D08C7">
      <w:pPr>
        <w:spacing w:line="360" w:lineRule="auto"/>
        <w:ind w:firstLine="567"/>
        <w:rPr>
          <w:rFonts w:ascii="Times New Roman" w:hAnsi="Times New Roman"/>
          <w:bCs/>
          <w:sz w:val="26"/>
          <w:szCs w:val="26"/>
        </w:rPr>
      </w:pPr>
      <w:r w:rsidRPr="00E56FF4">
        <w:rPr>
          <w:rFonts w:ascii="Times New Roman" w:hAnsi="Times New Roman"/>
          <w:bCs/>
          <w:sz w:val="26"/>
          <w:szCs w:val="26"/>
        </w:rPr>
        <w:t xml:space="preserve">восстановление МЗ на баланс с </w:t>
      </w:r>
      <w:proofErr w:type="spellStart"/>
      <w:r w:rsidRPr="00E56FF4">
        <w:rPr>
          <w:rFonts w:ascii="Times New Roman" w:hAnsi="Times New Roman"/>
          <w:bCs/>
          <w:sz w:val="26"/>
          <w:szCs w:val="26"/>
        </w:rPr>
        <w:t>забаланса</w:t>
      </w:r>
      <w:proofErr w:type="spellEnd"/>
      <w:r w:rsidRPr="00E56FF4">
        <w:rPr>
          <w:rFonts w:ascii="Times New Roman" w:hAnsi="Times New Roman"/>
          <w:bCs/>
          <w:sz w:val="26"/>
          <w:szCs w:val="26"/>
        </w:rPr>
        <w:t xml:space="preserve"> (</w:t>
      </w:r>
      <w:proofErr w:type="spellStart"/>
      <w:r w:rsidRPr="00E56FF4">
        <w:rPr>
          <w:rFonts w:ascii="Times New Roman" w:hAnsi="Times New Roman"/>
          <w:bCs/>
          <w:sz w:val="26"/>
          <w:szCs w:val="26"/>
        </w:rPr>
        <w:t>сч</w:t>
      </w:r>
      <w:proofErr w:type="spellEnd"/>
      <w:r w:rsidRPr="00E56FF4">
        <w:rPr>
          <w:rFonts w:ascii="Times New Roman" w:hAnsi="Times New Roman"/>
          <w:bCs/>
          <w:sz w:val="26"/>
          <w:szCs w:val="26"/>
        </w:rPr>
        <w:t xml:space="preserve"> 03, </w:t>
      </w:r>
      <w:proofErr w:type="gramStart"/>
      <w:r w:rsidRPr="00E56FF4">
        <w:rPr>
          <w:rFonts w:ascii="Times New Roman" w:hAnsi="Times New Roman"/>
          <w:bCs/>
          <w:sz w:val="26"/>
          <w:szCs w:val="26"/>
        </w:rPr>
        <w:t>27)…</w:t>
      </w:r>
      <w:proofErr w:type="gramEnd"/>
      <w:r w:rsidRPr="00E56FF4">
        <w:rPr>
          <w:rFonts w:ascii="Times New Roman" w:hAnsi="Times New Roman"/>
          <w:bCs/>
          <w:sz w:val="26"/>
          <w:szCs w:val="26"/>
        </w:rPr>
        <w:t>……</w:t>
      </w:r>
      <w:r w:rsidR="00067A25" w:rsidRPr="00E56FF4">
        <w:rPr>
          <w:rFonts w:ascii="Times New Roman" w:hAnsi="Times New Roman"/>
          <w:bCs/>
          <w:sz w:val="26"/>
          <w:szCs w:val="26"/>
        </w:rPr>
        <w:t>….……</w:t>
      </w:r>
      <w:r w:rsidRPr="00E56FF4">
        <w:rPr>
          <w:rFonts w:ascii="Times New Roman" w:hAnsi="Times New Roman"/>
          <w:bCs/>
          <w:sz w:val="26"/>
          <w:szCs w:val="26"/>
        </w:rPr>
        <w:t>..29 145,92 руб.</w:t>
      </w:r>
      <w:r w:rsidR="00067A25" w:rsidRPr="00E56FF4">
        <w:rPr>
          <w:rFonts w:ascii="Times New Roman" w:hAnsi="Times New Roman"/>
          <w:bCs/>
          <w:sz w:val="26"/>
          <w:szCs w:val="26"/>
        </w:rPr>
        <w:t>;</w:t>
      </w:r>
    </w:p>
    <w:p w:rsidR="00806E87" w:rsidRPr="00E56FF4" w:rsidRDefault="00806E87" w:rsidP="008D08C7">
      <w:pPr>
        <w:spacing w:line="360" w:lineRule="auto"/>
        <w:ind w:firstLine="567"/>
        <w:rPr>
          <w:rFonts w:ascii="Times New Roman" w:hAnsi="Times New Roman"/>
          <w:bCs/>
          <w:sz w:val="26"/>
          <w:szCs w:val="26"/>
        </w:rPr>
      </w:pPr>
      <w:r w:rsidRPr="00E56FF4">
        <w:rPr>
          <w:rFonts w:ascii="Times New Roman" w:hAnsi="Times New Roman"/>
          <w:bCs/>
          <w:sz w:val="26"/>
          <w:szCs w:val="26"/>
        </w:rPr>
        <w:t>выбыти</w:t>
      </w:r>
      <w:r w:rsidR="003B3996" w:rsidRPr="00E56FF4">
        <w:rPr>
          <w:rFonts w:ascii="Times New Roman" w:hAnsi="Times New Roman"/>
          <w:bCs/>
          <w:sz w:val="26"/>
          <w:szCs w:val="26"/>
        </w:rPr>
        <w:t>е</w:t>
      </w:r>
      <w:r w:rsidRPr="00E56FF4">
        <w:rPr>
          <w:rFonts w:ascii="Times New Roman" w:hAnsi="Times New Roman"/>
          <w:bCs/>
          <w:sz w:val="26"/>
          <w:szCs w:val="26"/>
        </w:rPr>
        <w:t xml:space="preserve"> активов несоответствия </w:t>
      </w:r>
      <w:proofErr w:type="gramStart"/>
      <w:r w:rsidRPr="00E56FF4">
        <w:rPr>
          <w:rFonts w:ascii="Times New Roman" w:hAnsi="Times New Roman"/>
          <w:bCs/>
          <w:sz w:val="26"/>
          <w:szCs w:val="26"/>
        </w:rPr>
        <w:t>МЗ</w:t>
      </w:r>
      <w:r w:rsidR="003B3996" w:rsidRPr="00E56FF4">
        <w:rPr>
          <w:rFonts w:ascii="Times New Roman" w:hAnsi="Times New Roman"/>
          <w:bCs/>
          <w:sz w:val="26"/>
          <w:szCs w:val="26"/>
        </w:rPr>
        <w:t>.</w:t>
      </w:r>
      <w:r w:rsidR="00B10105" w:rsidRPr="00E56FF4">
        <w:rPr>
          <w:rFonts w:ascii="Times New Roman" w:hAnsi="Times New Roman"/>
          <w:bCs/>
          <w:sz w:val="26"/>
          <w:szCs w:val="26"/>
        </w:rPr>
        <w:t>…</w:t>
      </w:r>
      <w:proofErr w:type="gramEnd"/>
      <w:r w:rsidR="00B10105" w:rsidRPr="00E56FF4">
        <w:rPr>
          <w:rFonts w:ascii="Times New Roman" w:hAnsi="Times New Roman"/>
          <w:bCs/>
          <w:sz w:val="26"/>
          <w:szCs w:val="26"/>
        </w:rPr>
        <w:t>……………………</w:t>
      </w:r>
      <w:r w:rsidR="00067A25" w:rsidRPr="00E56FF4">
        <w:rPr>
          <w:rFonts w:ascii="Times New Roman" w:hAnsi="Times New Roman"/>
          <w:bCs/>
          <w:sz w:val="26"/>
          <w:szCs w:val="26"/>
        </w:rPr>
        <w:t>........</w:t>
      </w:r>
      <w:r w:rsidR="00B10105" w:rsidRPr="00E56FF4">
        <w:rPr>
          <w:rFonts w:ascii="Times New Roman" w:hAnsi="Times New Roman"/>
          <w:bCs/>
          <w:sz w:val="26"/>
          <w:szCs w:val="26"/>
        </w:rPr>
        <w:t>…</w:t>
      </w:r>
      <w:r w:rsidR="009A44AD" w:rsidRPr="00E56FF4">
        <w:rPr>
          <w:rFonts w:ascii="Times New Roman" w:hAnsi="Times New Roman"/>
          <w:bCs/>
          <w:sz w:val="26"/>
          <w:szCs w:val="26"/>
        </w:rPr>
        <w:t>(-83 82</w:t>
      </w:r>
      <w:r w:rsidR="003918C2" w:rsidRPr="00E56FF4">
        <w:rPr>
          <w:rFonts w:ascii="Times New Roman" w:hAnsi="Times New Roman"/>
          <w:bCs/>
          <w:sz w:val="26"/>
          <w:szCs w:val="26"/>
        </w:rPr>
        <w:t>1</w:t>
      </w:r>
      <w:r w:rsidR="009A44AD" w:rsidRPr="00E56FF4">
        <w:rPr>
          <w:rFonts w:ascii="Times New Roman" w:hAnsi="Times New Roman"/>
          <w:bCs/>
          <w:sz w:val="26"/>
          <w:szCs w:val="26"/>
        </w:rPr>
        <w:t>,</w:t>
      </w:r>
      <w:r w:rsidR="003918C2" w:rsidRPr="00E56FF4">
        <w:rPr>
          <w:rFonts w:ascii="Times New Roman" w:hAnsi="Times New Roman"/>
          <w:bCs/>
          <w:sz w:val="26"/>
          <w:szCs w:val="26"/>
        </w:rPr>
        <w:t>8</w:t>
      </w:r>
      <w:r w:rsidR="009A44AD" w:rsidRPr="00E56FF4">
        <w:rPr>
          <w:rFonts w:ascii="Times New Roman" w:hAnsi="Times New Roman"/>
          <w:bCs/>
          <w:sz w:val="26"/>
          <w:szCs w:val="26"/>
        </w:rPr>
        <w:t>9)</w:t>
      </w:r>
      <w:r w:rsidR="00067A25" w:rsidRPr="00E56FF4">
        <w:rPr>
          <w:rFonts w:ascii="Times New Roman" w:hAnsi="Times New Roman"/>
          <w:bCs/>
          <w:sz w:val="26"/>
          <w:szCs w:val="26"/>
        </w:rPr>
        <w:t xml:space="preserve"> руб.;</w:t>
      </w:r>
    </w:p>
    <w:p w:rsidR="00EA5D19" w:rsidRPr="00E56FF4" w:rsidRDefault="00EA5D19" w:rsidP="008D08C7">
      <w:pPr>
        <w:spacing w:line="360" w:lineRule="auto"/>
        <w:ind w:firstLine="567"/>
        <w:rPr>
          <w:rFonts w:ascii="Times New Roman" w:hAnsi="Times New Roman"/>
          <w:sz w:val="26"/>
          <w:szCs w:val="26"/>
        </w:rPr>
      </w:pPr>
      <w:r w:rsidRPr="00E56FF4">
        <w:rPr>
          <w:rFonts w:ascii="Times New Roman" w:eastAsia="Times New Roman" w:hAnsi="Times New Roman" w:cs="Times New Roman"/>
          <w:sz w:val="26"/>
          <w:szCs w:val="26"/>
        </w:rPr>
        <w:t xml:space="preserve">возмещение ущерба </w:t>
      </w:r>
      <w:r w:rsidR="00067A25" w:rsidRPr="00E56FF4">
        <w:rPr>
          <w:rFonts w:ascii="Times New Roman" w:eastAsia="Times New Roman" w:hAnsi="Times New Roman" w:cs="Times New Roman"/>
          <w:sz w:val="26"/>
          <w:szCs w:val="26"/>
        </w:rPr>
        <w:t>по результатам инвентаризации</w:t>
      </w:r>
      <w:r w:rsidRPr="00E56FF4">
        <w:rPr>
          <w:rFonts w:ascii="Times New Roman" w:eastAsia="Times New Roman" w:hAnsi="Times New Roman" w:cs="Times New Roman"/>
          <w:sz w:val="26"/>
          <w:szCs w:val="26"/>
        </w:rPr>
        <w:t>…………</w:t>
      </w:r>
      <w:r w:rsidR="00067A25" w:rsidRPr="00E56FF4">
        <w:rPr>
          <w:rFonts w:ascii="Times New Roman" w:eastAsia="Times New Roman" w:hAnsi="Times New Roman" w:cs="Times New Roman"/>
          <w:sz w:val="26"/>
          <w:szCs w:val="26"/>
        </w:rPr>
        <w:t>...</w:t>
      </w:r>
      <w:r w:rsidRPr="00E56FF4">
        <w:rPr>
          <w:rFonts w:ascii="Times New Roman" w:eastAsia="Times New Roman" w:hAnsi="Times New Roman" w:cs="Times New Roman"/>
          <w:sz w:val="26"/>
          <w:szCs w:val="26"/>
        </w:rPr>
        <w:t xml:space="preserve">……52 824,00 </w:t>
      </w:r>
      <w:r w:rsidR="00067A25" w:rsidRPr="00E56FF4">
        <w:rPr>
          <w:rFonts w:ascii="Times New Roman" w:eastAsia="Times New Roman" w:hAnsi="Times New Roman" w:cs="Times New Roman"/>
          <w:sz w:val="26"/>
          <w:szCs w:val="26"/>
        </w:rPr>
        <w:t>руб.;</w:t>
      </w:r>
    </w:p>
    <w:p w:rsidR="00EA5D19" w:rsidRPr="00E56FF4" w:rsidRDefault="00EA5D19" w:rsidP="00EA5D19">
      <w:pPr>
        <w:spacing w:after="0" w:line="360" w:lineRule="auto"/>
        <w:ind w:firstLine="567"/>
        <w:rPr>
          <w:rFonts w:ascii="Times New Roman" w:eastAsia="Times New Roman" w:hAnsi="Times New Roman" w:cs="Times New Roman"/>
          <w:sz w:val="26"/>
          <w:szCs w:val="26"/>
          <w:shd w:val="clear" w:color="auto" w:fill="00FF00"/>
        </w:rPr>
      </w:pPr>
      <w:r w:rsidRPr="00E56FF4">
        <w:rPr>
          <w:rFonts w:ascii="Times New Roman" w:eastAsia="Times New Roman" w:hAnsi="Times New Roman" w:cs="Times New Roman"/>
          <w:sz w:val="26"/>
          <w:szCs w:val="26"/>
        </w:rPr>
        <w:t>возмещение за лом черных и цветных металлов……………</w:t>
      </w:r>
      <w:r w:rsidR="00067A25" w:rsidRPr="00E56FF4">
        <w:rPr>
          <w:rFonts w:ascii="Times New Roman" w:eastAsia="Times New Roman" w:hAnsi="Times New Roman" w:cs="Times New Roman"/>
          <w:sz w:val="26"/>
          <w:szCs w:val="26"/>
        </w:rPr>
        <w:t>……...</w:t>
      </w:r>
      <w:r w:rsidRPr="00E56FF4">
        <w:rPr>
          <w:rFonts w:ascii="Times New Roman" w:eastAsia="Times New Roman" w:hAnsi="Times New Roman" w:cs="Times New Roman"/>
          <w:sz w:val="26"/>
          <w:szCs w:val="26"/>
        </w:rPr>
        <w:t>….  6 733,33 руб.</w:t>
      </w:r>
    </w:p>
    <w:p w:rsidR="00953A2F" w:rsidRDefault="00953A2F" w:rsidP="005D5D35">
      <w:pPr>
        <w:spacing w:line="360" w:lineRule="auto"/>
        <w:ind w:firstLine="567"/>
        <w:rPr>
          <w:rFonts w:ascii="Times New Roman" w:hAnsi="Times New Roman"/>
          <w:color w:val="000000" w:themeColor="text1"/>
          <w:sz w:val="26"/>
          <w:szCs w:val="26"/>
        </w:rPr>
      </w:pPr>
    </w:p>
    <w:p w:rsidR="008D08C7" w:rsidRPr="00E56FF4" w:rsidRDefault="008D08C7" w:rsidP="005D5D35">
      <w:pPr>
        <w:spacing w:line="360" w:lineRule="auto"/>
        <w:ind w:firstLine="567"/>
        <w:rPr>
          <w:rFonts w:ascii="Times New Roman" w:hAnsi="Times New Roman"/>
          <w:color w:val="000000" w:themeColor="text1"/>
          <w:sz w:val="26"/>
          <w:szCs w:val="26"/>
        </w:rPr>
      </w:pPr>
      <w:r w:rsidRPr="00E56FF4">
        <w:rPr>
          <w:rFonts w:ascii="Times New Roman" w:hAnsi="Times New Roman"/>
          <w:color w:val="000000" w:themeColor="text1"/>
          <w:sz w:val="26"/>
          <w:szCs w:val="26"/>
        </w:rPr>
        <w:t>Чрезвычайные доходы от операций с активами</w:t>
      </w:r>
    </w:p>
    <w:p w:rsidR="008D08C7" w:rsidRPr="00E56FF4" w:rsidRDefault="008D08C7" w:rsidP="005D5D35">
      <w:pPr>
        <w:spacing w:line="360" w:lineRule="auto"/>
        <w:ind w:firstLine="567"/>
        <w:rPr>
          <w:rFonts w:ascii="Times New Roman" w:hAnsi="Times New Roman"/>
          <w:color w:val="000000" w:themeColor="text1"/>
          <w:sz w:val="26"/>
          <w:szCs w:val="26"/>
        </w:rPr>
      </w:pPr>
      <w:r w:rsidRPr="00E56FF4">
        <w:rPr>
          <w:rFonts w:ascii="Times New Roman" w:hAnsi="Times New Roman"/>
          <w:color w:val="000000" w:themeColor="text1"/>
          <w:sz w:val="26"/>
          <w:szCs w:val="26"/>
        </w:rPr>
        <w:t xml:space="preserve">КОСГУ 173 </w:t>
      </w:r>
      <w:r w:rsidR="00A832A7" w:rsidRPr="00E56FF4">
        <w:rPr>
          <w:rFonts w:ascii="Times New Roman" w:hAnsi="Times New Roman"/>
          <w:color w:val="000000" w:themeColor="text1"/>
          <w:sz w:val="26"/>
          <w:szCs w:val="26"/>
        </w:rPr>
        <w:t xml:space="preserve">                       </w:t>
      </w:r>
      <w:r w:rsidRPr="00E56FF4">
        <w:rPr>
          <w:rFonts w:ascii="Times New Roman" w:hAnsi="Times New Roman"/>
          <w:color w:val="000000" w:themeColor="text1"/>
          <w:sz w:val="26"/>
          <w:szCs w:val="26"/>
        </w:rPr>
        <w:t>…………………………………</w:t>
      </w:r>
      <w:proofErr w:type="gramStart"/>
      <w:r w:rsidRPr="00E56FF4">
        <w:rPr>
          <w:rFonts w:ascii="Times New Roman" w:hAnsi="Times New Roman"/>
          <w:color w:val="000000" w:themeColor="text1"/>
          <w:sz w:val="26"/>
          <w:szCs w:val="26"/>
        </w:rPr>
        <w:t>…….</w:t>
      </w:r>
      <w:proofErr w:type="gramEnd"/>
      <w:r w:rsidRPr="00E56FF4">
        <w:rPr>
          <w:rFonts w:ascii="Times New Roman" w:hAnsi="Times New Roman"/>
          <w:color w:val="000000" w:themeColor="text1"/>
          <w:sz w:val="26"/>
          <w:szCs w:val="26"/>
        </w:rPr>
        <w:t>.</w:t>
      </w:r>
      <w:r w:rsidR="00E7153D" w:rsidRPr="00E56FF4">
        <w:rPr>
          <w:rFonts w:ascii="Times New Roman" w:hAnsi="Times New Roman"/>
          <w:color w:val="000000" w:themeColor="text1"/>
          <w:sz w:val="26"/>
          <w:szCs w:val="26"/>
        </w:rPr>
        <w:t>11 142</w:t>
      </w:r>
      <w:r w:rsidR="00E7153D" w:rsidRPr="00E56FF4">
        <w:rPr>
          <w:rFonts w:ascii="Times New Roman" w:hAnsi="Times New Roman"/>
          <w:color w:val="000000" w:themeColor="text1"/>
          <w:sz w:val="26"/>
          <w:szCs w:val="26"/>
          <w:lang w:val="en-US"/>
        </w:rPr>
        <w:t> </w:t>
      </w:r>
      <w:r w:rsidR="00E7153D" w:rsidRPr="00E56FF4">
        <w:rPr>
          <w:rFonts w:ascii="Times New Roman" w:hAnsi="Times New Roman"/>
          <w:color w:val="000000" w:themeColor="text1"/>
          <w:sz w:val="26"/>
          <w:szCs w:val="26"/>
        </w:rPr>
        <w:t>550,40</w:t>
      </w:r>
      <w:r w:rsidRPr="00E56FF4">
        <w:rPr>
          <w:rFonts w:ascii="Times New Roman" w:hAnsi="Times New Roman"/>
          <w:color w:val="000000" w:themeColor="text1"/>
          <w:sz w:val="26"/>
          <w:szCs w:val="26"/>
        </w:rPr>
        <w:t xml:space="preserve"> руб.;</w:t>
      </w:r>
    </w:p>
    <w:p w:rsidR="00DE47C2" w:rsidRPr="00E56FF4" w:rsidRDefault="00DE47C2" w:rsidP="005D5D35">
      <w:pPr>
        <w:spacing w:line="360" w:lineRule="auto"/>
        <w:ind w:firstLine="567"/>
        <w:rPr>
          <w:rFonts w:ascii="Times New Roman" w:hAnsi="Times New Roman"/>
          <w:color w:val="000000" w:themeColor="text1"/>
          <w:sz w:val="26"/>
          <w:szCs w:val="26"/>
        </w:rPr>
      </w:pPr>
      <w:r w:rsidRPr="00E56FF4">
        <w:rPr>
          <w:rFonts w:ascii="Times New Roman" w:hAnsi="Times New Roman"/>
          <w:color w:val="000000" w:themeColor="text1"/>
          <w:sz w:val="26"/>
          <w:szCs w:val="26"/>
        </w:rPr>
        <w:t>В том числе:</w:t>
      </w:r>
    </w:p>
    <w:p w:rsidR="00EA5D19" w:rsidRPr="00E56FF4" w:rsidRDefault="00DE47C2" w:rsidP="00EA5D19">
      <w:pPr>
        <w:tabs>
          <w:tab w:val="left" w:pos="0"/>
          <w:tab w:val="left" w:pos="993"/>
          <w:tab w:val="left" w:pos="5529"/>
        </w:tabs>
        <w:spacing w:after="0" w:line="360" w:lineRule="auto"/>
        <w:jc w:val="both"/>
        <w:rPr>
          <w:rFonts w:ascii="Times New Roman" w:eastAsia="Times New Roman" w:hAnsi="Times New Roman" w:cs="Times New Roman"/>
          <w:sz w:val="26"/>
        </w:rPr>
      </w:pPr>
      <w:r w:rsidRPr="00E56FF4">
        <w:rPr>
          <w:rFonts w:ascii="Times New Roman" w:eastAsia="Times New Roman" w:hAnsi="Times New Roman" w:cs="Times New Roman"/>
          <w:sz w:val="26"/>
        </w:rPr>
        <w:t xml:space="preserve">         </w:t>
      </w:r>
      <w:r w:rsidR="00EA5D19" w:rsidRPr="00E56FF4">
        <w:rPr>
          <w:rFonts w:ascii="Times New Roman" w:eastAsia="Times New Roman" w:hAnsi="Times New Roman" w:cs="Times New Roman"/>
          <w:sz w:val="26"/>
        </w:rPr>
        <w:t xml:space="preserve">58 657 556,04 руб.- суммы неоплаты пенсий, пособий и иных социальных выплат, которые прекращены  согласно подпункту 1.3 пункта 1 статьи 25 Федерального закона от 28.12.2013 №400-ФЗ «О страховых пенсиях», пунктам 1,3 части 1 статьи 12 Федерального закона от 28.12.2013г. №424-ФЗ «О накопительной пенсии» и включены  в расчетные ведомости   по доставке пенсий, пособий и иных социальных  выплат (приложение №35 к Учетной политике), по доставке наследникам неполученных сумм пенсий, пособий и иных социальных выплат (приложение №73 к Учетной политике), сумм неоплат пенсий, пособий и иных социальных выплат (приложение №34 к Учетной политике) за   2023 год; </w:t>
      </w:r>
    </w:p>
    <w:p w:rsidR="00EA5D19" w:rsidRPr="00E56FF4" w:rsidRDefault="00DE47C2" w:rsidP="00EA5D19">
      <w:pPr>
        <w:tabs>
          <w:tab w:val="left" w:pos="0"/>
          <w:tab w:val="left" w:pos="993"/>
          <w:tab w:val="left" w:pos="5529"/>
        </w:tabs>
        <w:spacing w:after="0" w:line="360" w:lineRule="auto"/>
        <w:jc w:val="both"/>
        <w:rPr>
          <w:rFonts w:ascii="Times New Roman" w:eastAsia="Times New Roman" w:hAnsi="Times New Roman" w:cs="Times New Roman"/>
          <w:sz w:val="26"/>
        </w:rPr>
      </w:pPr>
      <w:r w:rsidRPr="00E56FF4">
        <w:rPr>
          <w:rFonts w:ascii="Times New Roman" w:eastAsia="Times New Roman" w:hAnsi="Times New Roman" w:cs="Times New Roman"/>
          <w:sz w:val="26"/>
        </w:rPr>
        <w:t xml:space="preserve">          </w:t>
      </w:r>
      <w:r w:rsidR="00EA5D19" w:rsidRPr="00E56FF4">
        <w:rPr>
          <w:rFonts w:ascii="Times New Roman" w:eastAsia="Times New Roman" w:hAnsi="Times New Roman" w:cs="Times New Roman"/>
          <w:sz w:val="26"/>
        </w:rPr>
        <w:t xml:space="preserve">(-42 003 058,16) руб. - восстановленная задолженность сумм пенсий, пособий и иных социальных выплат по требованию, предъявленному кредитором, отраженная в расчетных ведомостях по начислению пенсий, пособий и иных социальных выплат </w:t>
      </w:r>
      <w:r w:rsidR="00EA5D19" w:rsidRPr="00E56FF4">
        <w:rPr>
          <w:rFonts w:ascii="Times New Roman" w:eastAsia="Times New Roman" w:hAnsi="Times New Roman" w:cs="Times New Roman"/>
          <w:sz w:val="26"/>
        </w:rPr>
        <w:lastRenderedPageBreak/>
        <w:t xml:space="preserve">(приложение №32 к Учетной политике), по выплате наследникам неполученных сумм пенсий, пособий и иных социальных выплат (приложение №71 к Учетной политике); </w:t>
      </w:r>
    </w:p>
    <w:p w:rsidR="0076127C" w:rsidRPr="00E56FF4" w:rsidRDefault="0076127C" w:rsidP="0076127C">
      <w:pPr>
        <w:tabs>
          <w:tab w:val="left" w:pos="0"/>
          <w:tab w:val="left" w:pos="993"/>
          <w:tab w:val="left" w:pos="5529"/>
        </w:tabs>
        <w:spacing w:after="0" w:line="360" w:lineRule="auto"/>
        <w:jc w:val="both"/>
        <w:rPr>
          <w:rFonts w:ascii="Times New Roman" w:eastAsia="Times New Roman" w:hAnsi="Times New Roman" w:cs="Times New Roman"/>
          <w:sz w:val="26"/>
        </w:rPr>
      </w:pPr>
      <w:r w:rsidRPr="00E56FF4">
        <w:rPr>
          <w:rFonts w:ascii="Times New Roman" w:eastAsia="Times New Roman" w:hAnsi="Times New Roman" w:cs="Times New Roman"/>
          <w:color w:val="000000" w:themeColor="text1"/>
          <w:sz w:val="26"/>
        </w:rPr>
        <w:t xml:space="preserve">        </w:t>
      </w:r>
      <w:r w:rsidR="00EA5D19" w:rsidRPr="00E56FF4">
        <w:rPr>
          <w:rFonts w:ascii="Times New Roman" w:eastAsia="Times New Roman" w:hAnsi="Times New Roman" w:cs="Times New Roman"/>
          <w:color w:val="000000" w:themeColor="text1"/>
          <w:sz w:val="26"/>
        </w:rPr>
        <w:t xml:space="preserve">(-1653145,76) руб. – </w:t>
      </w:r>
      <w:r w:rsidRPr="00E56FF4">
        <w:rPr>
          <w:rFonts w:ascii="Times New Roman" w:eastAsia="Times New Roman" w:hAnsi="Times New Roman" w:cs="Times New Roman"/>
          <w:color w:val="000000" w:themeColor="text1"/>
          <w:sz w:val="26"/>
        </w:rPr>
        <w:t xml:space="preserve">операции по списанию страховых взносов, пеней и </w:t>
      </w:r>
      <w:r w:rsidRPr="00E56FF4">
        <w:rPr>
          <w:rFonts w:ascii="Times New Roman" w:eastAsia="Times New Roman" w:hAnsi="Times New Roman" w:cs="Times New Roman"/>
          <w:sz w:val="26"/>
        </w:rPr>
        <w:t xml:space="preserve">штрафов по обязательному социальному страхованию от несчастных случаев на производстве и профзаболеваний на сумму 1 653 145,76 рублей, в том числе: </w:t>
      </w:r>
    </w:p>
    <w:p w:rsidR="0076127C" w:rsidRPr="00E56FF4" w:rsidRDefault="0076127C" w:rsidP="0076127C">
      <w:pPr>
        <w:tabs>
          <w:tab w:val="left" w:pos="0"/>
          <w:tab w:val="left" w:pos="993"/>
          <w:tab w:val="left" w:pos="5529"/>
        </w:tabs>
        <w:spacing w:after="0" w:line="360" w:lineRule="auto"/>
        <w:jc w:val="both"/>
        <w:rPr>
          <w:rFonts w:ascii="Times New Roman" w:eastAsia="Times New Roman" w:hAnsi="Times New Roman" w:cs="Times New Roman"/>
          <w:sz w:val="26"/>
        </w:rPr>
      </w:pPr>
      <w:r w:rsidRPr="00E56FF4">
        <w:rPr>
          <w:rFonts w:ascii="Times New Roman" w:eastAsia="Times New Roman" w:hAnsi="Times New Roman" w:cs="Times New Roman"/>
          <w:sz w:val="26"/>
        </w:rPr>
        <w:t xml:space="preserve">894 637,57 рублей по списанию </w:t>
      </w:r>
      <w:r w:rsidR="00013B26" w:rsidRPr="00E56FF4">
        <w:rPr>
          <w:rFonts w:ascii="Times New Roman" w:eastAsia="Times New Roman" w:hAnsi="Times New Roman" w:cs="Times New Roman"/>
          <w:sz w:val="26"/>
        </w:rPr>
        <w:t>страховых</w:t>
      </w:r>
      <w:r w:rsidRPr="00E56FF4">
        <w:rPr>
          <w:rFonts w:ascii="Times New Roman" w:eastAsia="Times New Roman" w:hAnsi="Times New Roman" w:cs="Times New Roman"/>
          <w:sz w:val="26"/>
        </w:rPr>
        <w:t xml:space="preserve"> взносов; </w:t>
      </w:r>
    </w:p>
    <w:p w:rsidR="0076127C" w:rsidRPr="00E56FF4" w:rsidRDefault="0076127C" w:rsidP="0076127C">
      <w:pPr>
        <w:tabs>
          <w:tab w:val="left" w:pos="0"/>
          <w:tab w:val="left" w:pos="993"/>
          <w:tab w:val="left" w:pos="5529"/>
        </w:tabs>
        <w:spacing w:after="0" w:line="360" w:lineRule="auto"/>
        <w:jc w:val="both"/>
        <w:rPr>
          <w:rFonts w:ascii="Times New Roman" w:eastAsia="Times New Roman" w:hAnsi="Times New Roman" w:cs="Times New Roman"/>
          <w:sz w:val="26"/>
        </w:rPr>
      </w:pPr>
      <w:r w:rsidRPr="00E56FF4">
        <w:rPr>
          <w:rFonts w:ascii="Times New Roman" w:eastAsia="Times New Roman" w:hAnsi="Times New Roman" w:cs="Times New Roman"/>
          <w:sz w:val="26"/>
        </w:rPr>
        <w:t xml:space="preserve">476 745,91 рублей по списанию пеней; </w:t>
      </w:r>
    </w:p>
    <w:p w:rsidR="0076127C" w:rsidRPr="00E56FF4" w:rsidRDefault="0076127C" w:rsidP="0076127C">
      <w:pPr>
        <w:tabs>
          <w:tab w:val="left" w:pos="0"/>
          <w:tab w:val="left" w:pos="993"/>
          <w:tab w:val="left" w:pos="5529"/>
        </w:tabs>
        <w:spacing w:after="0" w:line="360" w:lineRule="auto"/>
        <w:jc w:val="both"/>
        <w:rPr>
          <w:rFonts w:ascii="Times New Roman" w:eastAsia="Times New Roman" w:hAnsi="Times New Roman" w:cs="Times New Roman"/>
          <w:sz w:val="26"/>
        </w:rPr>
      </w:pPr>
      <w:r w:rsidRPr="00E56FF4">
        <w:rPr>
          <w:rFonts w:ascii="Times New Roman" w:eastAsia="Times New Roman" w:hAnsi="Times New Roman" w:cs="Times New Roman"/>
          <w:sz w:val="26"/>
        </w:rPr>
        <w:t>281 762,28 рублей по списанию штрафов.</w:t>
      </w:r>
      <w:r w:rsidR="00DE47C2" w:rsidRPr="00E56FF4">
        <w:rPr>
          <w:rFonts w:ascii="Times New Roman" w:eastAsia="Times New Roman" w:hAnsi="Times New Roman" w:cs="Times New Roman"/>
          <w:sz w:val="26"/>
        </w:rPr>
        <w:tab/>
      </w:r>
    </w:p>
    <w:p w:rsidR="00EA5D19" w:rsidRPr="00E56FF4" w:rsidRDefault="0076127C" w:rsidP="0076127C">
      <w:pPr>
        <w:tabs>
          <w:tab w:val="left" w:pos="0"/>
          <w:tab w:val="left" w:pos="993"/>
          <w:tab w:val="left" w:pos="5529"/>
        </w:tabs>
        <w:spacing w:after="0" w:line="360" w:lineRule="auto"/>
        <w:jc w:val="both"/>
        <w:rPr>
          <w:rFonts w:ascii="Times New Roman" w:eastAsia="Times New Roman" w:hAnsi="Times New Roman" w:cs="Times New Roman"/>
          <w:sz w:val="26"/>
        </w:rPr>
      </w:pPr>
      <w:r w:rsidRPr="00E56FF4">
        <w:rPr>
          <w:rFonts w:ascii="Times New Roman" w:eastAsia="Times New Roman" w:hAnsi="Times New Roman" w:cs="Times New Roman"/>
          <w:sz w:val="26"/>
        </w:rPr>
        <w:t xml:space="preserve">       </w:t>
      </w:r>
      <w:r w:rsidR="00EA5D19" w:rsidRPr="00E56FF4">
        <w:rPr>
          <w:rFonts w:ascii="Times New Roman" w:eastAsia="Times New Roman" w:hAnsi="Times New Roman" w:cs="Times New Roman"/>
          <w:sz w:val="26"/>
        </w:rPr>
        <w:t xml:space="preserve"> (-3 334 418,61) руб. – списана безнадежная к взысканию задолженность неплатежеспособных дебиторов в связи со смертью должника, в связи с вынесением судебным приставом-исполнителем постановления об окончании исполнительного производства и о возвращении исполнительного документа по основанию,  предусмотренному п.3,4 ч.1 ст.46 Федерального закона от 02.10.2007 №229-ФЗ «Об исполнительном производстве», если с даты образования задолженности по платежам в бюджет СФР прошло более 5 лет, и размер задолженности не превышает размера требований к должнику, установленного законодательством РФ о несостоятельности (банкротстве) для возбуждения производства о деле о банкротстве. На основании Распоряжения ОПФР по Республике Бурятия от 17.05.2023 №33-р (списано 417 107,11 руб.), от 17.05.2023 №34-р (списано 42 131,95 руб.), от 17.05.2023 №35-р (списано 1 326 320,00 руб.), от 17.05.2023г. №36-р (списано 6 955,13 руб.), от 21.09.2023 №75-р (списано 1 421 776,85 руб.), от 21.09.2023 №76-p (списано 118 030,76 руб.), от 21.09.2023 №77-р (списано 1 096,13 руб.), от 21.09.2023 №78-р (списано 1 000,68 руб.).</w:t>
      </w:r>
    </w:p>
    <w:p w:rsidR="0027398E" w:rsidRPr="00E56FF4" w:rsidRDefault="00EA5D19" w:rsidP="00EA5D19">
      <w:pPr>
        <w:tabs>
          <w:tab w:val="left" w:pos="0"/>
          <w:tab w:val="left" w:pos="993"/>
          <w:tab w:val="left" w:pos="5529"/>
        </w:tabs>
        <w:spacing w:after="0" w:line="360" w:lineRule="auto"/>
        <w:jc w:val="both"/>
        <w:rPr>
          <w:rFonts w:ascii="Times New Roman" w:eastAsia="Times New Roman" w:hAnsi="Times New Roman" w:cs="Times New Roman"/>
          <w:sz w:val="26"/>
        </w:rPr>
      </w:pPr>
      <w:r w:rsidRPr="00E56FF4">
        <w:rPr>
          <w:rFonts w:ascii="Times New Roman" w:eastAsia="Times New Roman" w:hAnsi="Times New Roman" w:cs="Times New Roman"/>
          <w:sz w:val="26"/>
        </w:rPr>
        <w:t xml:space="preserve"> </w:t>
      </w:r>
      <w:r w:rsidR="0076127C" w:rsidRPr="00E56FF4">
        <w:rPr>
          <w:rFonts w:ascii="Times New Roman" w:eastAsia="Times New Roman" w:hAnsi="Times New Roman" w:cs="Times New Roman"/>
          <w:sz w:val="26"/>
        </w:rPr>
        <w:t xml:space="preserve">         </w:t>
      </w:r>
      <w:r w:rsidRPr="00E56FF4">
        <w:rPr>
          <w:rFonts w:ascii="Times New Roman" w:eastAsia="Times New Roman" w:hAnsi="Times New Roman" w:cs="Times New Roman"/>
          <w:sz w:val="26"/>
        </w:rPr>
        <w:t>(-520 782,</w:t>
      </w:r>
      <w:proofErr w:type="gramStart"/>
      <w:r w:rsidRPr="00E56FF4">
        <w:rPr>
          <w:rFonts w:ascii="Times New Roman" w:eastAsia="Times New Roman" w:hAnsi="Times New Roman" w:cs="Times New Roman"/>
          <w:sz w:val="26"/>
        </w:rPr>
        <w:t>80)руб.</w:t>
      </w:r>
      <w:proofErr w:type="gramEnd"/>
      <w:r w:rsidRPr="00E56FF4">
        <w:rPr>
          <w:rFonts w:ascii="Times New Roman" w:eastAsia="Times New Roman" w:hAnsi="Times New Roman" w:cs="Times New Roman"/>
          <w:sz w:val="26"/>
        </w:rPr>
        <w:t xml:space="preserve"> - списаны финансовые санкции, начисленные в соответствии со статьей 17 Федерального закона №27-ФЗ и признанные безнадежными к взысканию в соответствии с Постановлением Правления ПФР от 28.08.2017 №600п  по основаниям, возникшим с 01 января 2017 г. согласно ведомости принятых решений о признании безнадежными к взысканию и списанию финансовых санкций (ведомости №1,2,3,4,5,6,7 март,  апрель, май, июнь, август, октябрь, декабрь 2023г)</w:t>
      </w:r>
      <w:r w:rsidR="0027398E" w:rsidRPr="00E56FF4">
        <w:rPr>
          <w:rFonts w:ascii="Times New Roman" w:eastAsia="Times New Roman" w:hAnsi="Times New Roman" w:cs="Times New Roman"/>
          <w:sz w:val="26"/>
        </w:rPr>
        <w:t xml:space="preserve">; </w:t>
      </w:r>
    </w:p>
    <w:p w:rsidR="00EA5D19" w:rsidRPr="0027398E" w:rsidRDefault="00953A2F" w:rsidP="00953A2F">
      <w:pPr>
        <w:tabs>
          <w:tab w:val="left" w:pos="0"/>
          <w:tab w:val="left" w:pos="709"/>
          <w:tab w:val="left" w:pos="5529"/>
        </w:tabs>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ab/>
      </w:r>
      <w:r w:rsidR="0027398E" w:rsidRPr="00E56FF4">
        <w:rPr>
          <w:rFonts w:ascii="Times New Roman" w:eastAsia="Times New Roman" w:hAnsi="Times New Roman" w:cs="Times New Roman"/>
          <w:sz w:val="26"/>
        </w:rPr>
        <w:t xml:space="preserve">(-3600,31 руб.) списано недополученные страховые взносы, пени, штрафы - ФЗ от 24.07.1998 </w:t>
      </w:r>
      <w:r w:rsidR="0027398E" w:rsidRPr="00E56FF4">
        <w:rPr>
          <w:rFonts w:ascii="Times New Roman" w:eastAsia="Times New Roman" w:hAnsi="Times New Roman" w:cs="Times New Roman"/>
          <w:sz w:val="26"/>
          <w:lang w:val="en-US"/>
        </w:rPr>
        <w:t>N</w:t>
      </w:r>
      <w:r w:rsidR="0027398E" w:rsidRPr="00E56FF4">
        <w:rPr>
          <w:rFonts w:ascii="Times New Roman" w:eastAsia="Times New Roman" w:hAnsi="Times New Roman" w:cs="Times New Roman"/>
          <w:sz w:val="26"/>
        </w:rPr>
        <w:t xml:space="preserve"> 125-ФЗ (ред. от 25.12.2023) "Об обязательном социальном страховании от </w:t>
      </w:r>
      <w:r w:rsidR="0027398E" w:rsidRPr="00E56FF4">
        <w:rPr>
          <w:rFonts w:ascii="Times New Roman" w:eastAsia="Times New Roman" w:hAnsi="Times New Roman" w:cs="Times New Roman"/>
          <w:sz w:val="26"/>
        </w:rPr>
        <w:lastRenderedPageBreak/>
        <w:t>несчастных случаев на производстве и профессиональных заболеваний",</w:t>
      </w:r>
      <w:r w:rsidR="00FE072C" w:rsidRPr="00E56FF4">
        <w:rPr>
          <w:rFonts w:ascii="Times New Roman" w:eastAsia="Times New Roman" w:hAnsi="Times New Roman" w:cs="Times New Roman"/>
          <w:sz w:val="26"/>
        </w:rPr>
        <w:t xml:space="preserve"> в связи с отзывом лицензии банка с признанием безнадежными к взысканию и отнесенными на </w:t>
      </w:r>
      <w:proofErr w:type="spellStart"/>
      <w:r w:rsidR="00FE072C" w:rsidRPr="00E56FF4">
        <w:rPr>
          <w:rFonts w:ascii="Times New Roman" w:eastAsia="Times New Roman" w:hAnsi="Times New Roman" w:cs="Times New Roman"/>
          <w:sz w:val="26"/>
        </w:rPr>
        <w:t>забалансовый</w:t>
      </w:r>
      <w:proofErr w:type="spellEnd"/>
      <w:r w:rsidR="00FE072C" w:rsidRPr="00E56FF4">
        <w:rPr>
          <w:rFonts w:ascii="Times New Roman" w:eastAsia="Times New Roman" w:hAnsi="Times New Roman" w:cs="Times New Roman"/>
          <w:sz w:val="26"/>
        </w:rPr>
        <w:t xml:space="preserve"> </w:t>
      </w:r>
      <w:proofErr w:type="gramStart"/>
      <w:r w:rsidR="00FE072C" w:rsidRPr="00E56FF4">
        <w:rPr>
          <w:rFonts w:ascii="Times New Roman" w:eastAsia="Times New Roman" w:hAnsi="Times New Roman" w:cs="Times New Roman"/>
          <w:sz w:val="26"/>
        </w:rPr>
        <w:t xml:space="preserve">счет </w:t>
      </w:r>
      <w:r w:rsidR="0027398E" w:rsidRPr="00E56FF4">
        <w:rPr>
          <w:rFonts w:ascii="Times New Roman" w:eastAsia="Times New Roman" w:hAnsi="Times New Roman" w:cs="Times New Roman"/>
          <w:sz w:val="26"/>
        </w:rPr>
        <w:t xml:space="preserve"> </w:t>
      </w:r>
      <w:r w:rsidR="00FE072C" w:rsidRPr="00E56FF4">
        <w:rPr>
          <w:rFonts w:ascii="Times New Roman" w:eastAsia="Times New Roman" w:hAnsi="Times New Roman" w:cs="Times New Roman"/>
          <w:sz w:val="26"/>
        </w:rPr>
        <w:t>“</w:t>
      </w:r>
      <w:proofErr w:type="gramEnd"/>
      <w:r w:rsidR="00FE072C" w:rsidRPr="00E56FF4">
        <w:rPr>
          <w:rFonts w:ascii="Times New Roman" w:eastAsia="Times New Roman" w:hAnsi="Times New Roman" w:cs="Times New Roman"/>
          <w:sz w:val="26"/>
        </w:rPr>
        <w:t>04” до признания банка “банкротом”.</w:t>
      </w:r>
      <w:r w:rsidR="0027398E">
        <w:rPr>
          <w:rFonts w:ascii="Times New Roman" w:eastAsia="Times New Roman" w:hAnsi="Times New Roman" w:cs="Times New Roman"/>
          <w:sz w:val="26"/>
        </w:rPr>
        <w:t xml:space="preserve"> </w:t>
      </w:r>
    </w:p>
    <w:p w:rsidR="00067A25" w:rsidRDefault="00067A25" w:rsidP="005D5D35">
      <w:pPr>
        <w:spacing w:line="360" w:lineRule="auto"/>
        <w:ind w:firstLine="567"/>
        <w:rPr>
          <w:rFonts w:ascii="Times New Roman" w:hAnsi="Times New Roman" w:cs="Times New Roman"/>
          <w:color w:val="000000" w:themeColor="text1"/>
          <w:sz w:val="26"/>
          <w:szCs w:val="26"/>
        </w:rPr>
      </w:pPr>
    </w:p>
    <w:p w:rsidR="008D08C7" w:rsidRPr="00DE47C2" w:rsidRDefault="008D08C7" w:rsidP="00067A25">
      <w:pPr>
        <w:spacing w:line="240" w:lineRule="auto"/>
        <w:ind w:firstLine="567"/>
        <w:rPr>
          <w:rFonts w:ascii="Times New Roman" w:hAnsi="Times New Roman" w:cs="Times New Roman"/>
          <w:color w:val="000000" w:themeColor="text1"/>
          <w:sz w:val="26"/>
          <w:szCs w:val="26"/>
        </w:rPr>
      </w:pPr>
      <w:r w:rsidRPr="00DE47C2">
        <w:rPr>
          <w:rFonts w:ascii="Times New Roman" w:hAnsi="Times New Roman" w:cs="Times New Roman"/>
          <w:color w:val="000000" w:themeColor="text1"/>
          <w:sz w:val="26"/>
          <w:szCs w:val="26"/>
        </w:rPr>
        <w:t>Выпадающие доходы</w:t>
      </w:r>
    </w:p>
    <w:p w:rsidR="008D08C7" w:rsidRPr="00DE47C2" w:rsidRDefault="008D08C7" w:rsidP="00067A25">
      <w:pPr>
        <w:spacing w:line="240" w:lineRule="auto"/>
        <w:ind w:firstLine="567"/>
        <w:rPr>
          <w:rFonts w:ascii="Times New Roman" w:hAnsi="Times New Roman" w:cs="Times New Roman"/>
          <w:color w:val="000000" w:themeColor="text1"/>
          <w:sz w:val="26"/>
          <w:szCs w:val="26"/>
        </w:rPr>
      </w:pPr>
      <w:r w:rsidRPr="00DE47C2">
        <w:rPr>
          <w:rFonts w:ascii="Times New Roman" w:hAnsi="Times New Roman" w:cs="Times New Roman"/>
          <w:color w:val="000000" w:themeColor="text1"/>
          <w:sz w:val="26"/>
          <w:szCs w:val="26"/>
        </w:rPr>
        <w:t>КОСГУ 174 ………………………………………………………</w:t>
      </w:r>
      <w:r w:rsidR="00B10105" w:rsidRPr="00DE47C2">
        <w:rPr>
          <w:rFonts w:ascii="Times New Roman" w:hAnsi="Times New Roman" w:cs="Times New Roman"/>
          <w:color w:val="000000" w:themeColor="text1"/>
          <w:sz w:val="26"/>
          <w:szCs w:val="26"/>
        </w:rPr>
        <w:t>- 1 021 200,00</w:t>
      </w:r>
      <w:r w:rsidRPr="00DE47C2">
        <w:rPr>
          <w:rFonts w:ascii="Times New Roman" w:hAnsi="Times New Roman" w:cs="Times New Roman"/>
          <w:color w:val="000000" w:themeColor="text1"/>
          <w:sz w:val="26"/>
          <w:szCs w:val="26"/>
        </w:rPr>
        <w:t xml:space="preserve"> руб.</w:t>
      </w:r>
    </w:p>
    <w:p w:rsidR="00F32463" w:rsidRDefault="00F32463" w:rsidP="00F32463">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отражен финансовый результат от операций </w:t>
      </w:r>
      <w:proofErr w:type="gramStart"/>
      <w:r>
        <w:rPr>
          <w:rFonts w:ascii="Times New Roman" w:eastAsia="Times New Roman" w:hAnsi="Times New Roman" w:cs="Times New Roman"/>
          <w:sz w:val="26"/>
          <w:szCs w:val="26"/>
        </w:rPr>
        <w:t>по  штрафам</w:t>
      </w:r>
      <w:proofErr w:type="gramEnd"/>
      <w:r>
        <w:rPr>
          <w:rFonts w:ascii="Times New Roman" w:eastAsia="Times New Roman" w:hAnsi="Times New Roman" w:cs="Times New Roman"/>
          <w:sz w:val="26"/>
          <w:szCs w:val="26"/>
        </w:rPr>
        <w:t xml:space="preserve"> в связи с  принятием  решения об их уменьшении в соответствии с законодательством. </w:t>
      </w:r>
    </w:p>
    <w:p w:rsidR="008D08C7" w:rsidRPr="00DE47C2" w:rsidRDefault="00EA5D19" w:rsidP="005D5D35">
      <w:pPr>
        <w:spacing w:line="360" w:lineRule="auto"/>
        <w:ind w:firstLine="567"/>
        <w:rPr>
          <w:rFonts w:ascii="Times New Roman" w:hAnsi="Times New Roman" w:cs="Times New Roman"/>
          <w:b/>
          <w:bCs/>
          <w:color w:val="0070C0"/>
          <w:sz w:val="26"/>
          <w:szCs w:val="26"/>
        </w:rPr>
      </w:pPr>
      <w:r w:rsidRPr="00DE47C2">
        <w:rPr>
          <w:rFonts w:ascii="Times New Roman" w:hAnsi="Times New Roman" w:cs="Times New Roman"/>
          <w:bCs/>
          <w:sz w:val="26"/>
          <w:szCs w:val="26"/>
          <w:lang w:eastAsia="ar-SA"/>
        </w:rPr>
        <w:t xml:space="preserve"> </w:t>
      </w:r>
    </w:p>
    <w:p w:rsidR="00797E8C" w:rsidRPr="00DE47C2" w:rsidRDefault="00797E8C" w:rsidP="004F2442">
      <w:pPr>
        <w:spacing w:line="240" w:lineRule="auto"/>
        <w:ind w:firstLine="567"/>
        <w:rPr>
          <w:rFonts w:ascii="Times New Roman" w:hAnsi="Times New Roman" w:cs="Times New Roman"/>
          <w:bCs/>
          <w:sz w:val="26"/>
          <w:szCs w:val="26"/>
          <w:highlight w:val="yellow"/>
        </w:rPr>
      </w:pPr>
      <w:r w:rsidRPr="00DE47C2">
        <w:rPr>
          <w:rFonts w:ascii="Times New Roman" w:hAnsi="Times New Roman" w:cs="Times New Roman"/>
          <w:bCs/>
          <w:sz w:val="26"/>
          <w:szCs w:val="26"/>
        </w:rPr>
        <w:t>Доходы от оценки активов и обязательств</w:t>
      </w:r>
    </w:p>
    <w:p w:rsidR="00C20725" w:rsidRPr="00DE47C2" w:rsidRDefault="00897C56" w:rsidP="004F2442">
      <w:pPr>
        <w:spacing w:line="240" w:lineRule="auto"/>
        <w:ind w:firstLine="567"/>
        <w:rPr>
          <w:rFonts w:ascii="Times New Roman" w:hAnsi="Times New Roman" w:cs="Times New Roman"/>
          <w:bCs/>
          <w:sz w:val="26"/>
          <w:szCs w:val="26"/>
        </w:rPr>
      </w:pPr>
      <w:r w:rsidRPr="00DE47C2">
        <w:rPr>
          <w:rFonts w:ascii="Times New Roman" w:hAnsi="Times New Roman" w:cs="Times New Roman"/>
          <w:bCs/>
          <w:sz w:val="26"/>
          <w:szCs w:val="26"/>
        </w:rPr>
        <w:t xml:space="preserve">КОСГУ </w:t>
      </w:r>
      <w:r w:rsidR="00C20725" w:rsidRPr="00DE47C2">
        <w:rPr>
          <w:rFonts w:ascii="Times New Roman" w:hAnsi="Times New Roman" w:cs="Times New Roman"/>
          <w:bCs/>
          <w:sz w:val="26"/>
          <w:szCs w:val="26"/>
        </w:rPr>
        <w:t>176</w:t>
      </w:r>
      <w:r w:rsidRPr="00DE47C2">
        <w:rPr>
          <w:rFonts w:ascii="Times New Roman" w:hAnsi="Times New Roman" w:cs="Times New Roman"/>
          <w:bCs/>
          <w:sz w:val="26"/>
          <w:szCs w:val="26"/>
        </w:rPr>
        <w:t xml:space="preserve"> ………………………………………………………</w:t>
      </w:r>
      <w:r w:rsidR="00B10105" w:rsidRPr="00DE47C2">
        <w:rPr>
          <w:rFonts w:ascii="Times New Roman" w:hAnsi="Times New Roman" w:cs="Times New Roman"/>
          <w:bCs/>
          <w:sz w:val="26"/>
          <w:szCs w:val="26"/>
        </w:rPr>
        <w:t>1 631 959,</w:t>
      </w:r>
      <w:proofErr w:type="gramStart"/>
      <w:r w:rsidR="00B10105" w:rsidRPr="00DE47C2">
        <w:rPr>
          <w:rFonts w:ascii="Times New Roman" w:hAnsi="Times New Roman" w:cs="Times New Roman"/>
          <w:bCs/>
          <w:sz w:val="26"/>
          <w:szCs w:val="26"/>
        </w:rPr>
        <w:t>32</w:t>
      </w:r>
      <w:r w:rsidRPr="00DE47C2">
        <w:rPr>
          <w:rFonts w:ascii="Times New Roman" w:hAnsi="Times New Roman" w:cs="Times New Roman"/>
          <w:bCs/>
          <w:sz w:val="26"/>
          <w:szCs w:val="26"/>
        </w:rPr>
        <w:t xml:space="preserve">  руб.</w:t>
      </w:r>
      <w:proofErr w:type="gramEnd"/>
    </w:p>
    <w:p w:rsidR="00B10105" w:rsidRPr="00DE47C2" w:rsidRDefault="00B10105" w:rsidP="004F2442">
      <w:pPr>
        <w:spacing w:line="240" w:lineRule="auto"/>
        <w:ind w:firstLine="567"/>
        <w:rPr>
          <w:rFonts w:ascii="Times New Roman" w:hAnsi="Times New Roman" w:cs="Times New Roman"/>
          <w:bCs/>
          <w:sz w:val="26"/>
          <w:szCs w:val="26"/>
        </w:rPr>
      </w:pPr>
      <w:r w:rsidRPr="00DE47C2">
        <w:rPr>
          <w:rFonts w:ascii="Times New Roman" w:hAnsi="Times New Roman" w:cs="Times New Roman"/>
          <w:bCs/>
          <w:sz w:val="26"/>
          <w:szCs w:val="26"/>
        </w:rPr>
        <w:t>Увеличение кадастровой стоимости земельных участков</w:t>
      </w:r>
    </w:p>
    <w:p w:rsidR="004F2442" w:rsidRDefault="004F2442" w:rsidP="004F2442">
      <w:pPr>
        <w:spacing w:line="240" w:lineRule="auto"/>
        <w:ind w:firstLine="567"/>
        <w:rPr>
          <w:rFonts w:ascii="Times New Roman" w:hAnsi="Times New Roman" w:cs="Times New Roman"/>
          <w:sz w:val="26"/>
          <w:szCs w:val="26"/>
        </w:rPr>
      </w:pPr>
    </w:p>
    <w:p w:rsidR="00A832A7" w:rsidRPr="004F2442" w:rsidRDefault="008D08C7" w:rsidP="004F2442">
      <w:pPr>
        <w:spacing w:line="240" w:lineRule="auto"/>
        <w:ind w:firstLine="567"/>
        <w:rPr>
          <w:rFonts w:ascii="Times New Roman" w:hAnsi="Times New Roman" w:cs="Times New Roman"/>
          <w:sz w:val="26"/>
          <w:szCs w:val="26"/>
        </w:rPr>
      </w:pPr>
      <w:r w:rsidRPr="004F2442">
        <w:rPr>
          <w:rFonts w:ascii="Times New Roman" w:hAnsi="Times New Roman" w:cs="Times New Roman"/>
          <w:sz w:val="26"/>
          <w:szCs w:val="26"/>
        </w:rPr>
        <w:t xml:space="preserve">Прочие доходы </w:t>
      </w:r>
      <w:proofErr w:type="gramStart"/>
      <w:r w:rsidRPr="004F2442">
        <w:rPr>
          <w:rFonts w:ascii="Times New Roman" w:hAnsi="Times New Roman" w:cs="Times New Roman"/>
          <w:sz w:val="26"/>
          <w:szCs w:val="26"/>
        </w:rPr>
        <w:t>КОСГ</w:t>
      </w:r>
      <w:r w:rsidR="00B10105" w:rsidRPr="004F2442">
        <w:rPr>
          <w:rFonts w:ascii="Times New Roman" w:hAnsi="Times New Roman" w:cs="Times New Roman"/>
          <w:sz w:val="26"/>
          <w:szCs w:val="26"/>
        </w:rPr>
        <w:t>У  180</w:t>
      </w:r>
      <w:proofErr w:type="gramEnd"/>
      <w:r w:rsidR="00B10105" w:rsidRPr="004F2442">
        <w:rPr>
          <w:rFonts w:ascii="Times New Roman" w:hAnsi="Times New Roman" w:cs="Times New Roman"/>
          <w:sz w:val="26"/>
          <w:szCs w:val="26"/>
        </w:rPr>
        <w:t xml:space="preserve"> ………………….………………….3 091 441,48</w:t>
      </w:r>
      <w:r w:rsidR="00A832A7" w:rsidRPr="004F2442">
        <w:rPr>
          <w:rFonts w:ascii="Times New Roman" w:hAnsi="Times New Roman" w:cs="Times New Roman"/>
          <w:sz w:val="26"/>
          <w:szCs w:val="26"/>
        </w:rPr>
        <w:t xml:space="preserve"> руб.</w:t>
      </w:r>
    </w:p>
    <w:p w:rsidR="00B10105" w:rsidRPr="004F2442" w:rsidRDefault="00562AED" w:rsidP="004F2442">
      <w:pPr>
        <w:spacing w:line="240" w:lineRule="auto"/>
        <w:ind w:firstLine="567"/>
        <w:rPr>
          <w:rFonts w:ascii="Times New Roman" w:hAnsi="Times New Roman" w:cs="Times New Roman"/>
          <w:sz w:val="26"/>
          <w:szCs w:val="26"/>
        </w:rPr>
      </w:pPr>
      <w:r w:rsidRPr="004F2442">
        <w:rPr>
          <w:rFonts w:ascii="Times New Roman" w:hAnsi="Times New Roman" w:cs="Times New Roman"/>
          <w:sz w:val="26"/>
          <w:szCs w:val="26"/>
        </w:rPr>
        <w:t>из них</w:t>
      </w:r>
      <w:r w:rsidR="008D08C7" w:rsidRPr="004F2442">
        <w:rPr>
          <w:rFonts w:ascii="Times New Roman" w:hAnsi="Times New Roman" w:cs="Times New Roman"/>
          <w:sz w:val="26"/>
          <w:szCs w:val="26"/>
        </w:rPr>
        <w:t>:</w:t>
      </w:r>
      <w:r w:rsidR="00375507" w:rsidRPr="004F2442">
        <w:rPr>
          <w:rFonts w:ascii="Times New Roman" w:hAnsi="Times New Roman" w:cs="Times New Roman"/>
          <w:sz w:val="26"/>
          <w:szCs w:val="26"/>
        </w:rPr>
        <w:t xml:space="preserve">         </w:t>
      </w:r>
    </w:p>
    <w:p w:rsidR="00B10105" w:rsidRPr="004F2442" w:rsidRDefault="00B10105" w:rsidP="004F2442">
      <w:pPr>
        <w:spacing w:line="240" w:lineRule="auto"/>
        <w:ind w:firstLine="567"/>
        <w:rPr>
          <w:rFonts w:ascii="Times New Roman" w:hAnsi="Times New Roman" w:cs="Times New Roman"/>
          <w:sz w:val="26"/>
          <w:szCs w:val="26"/>
        </w:rPr>
      </w:pPr>
      <w:r w:rsidRPr="004F2442">
        <w:rPr>
          <w:rFonts w:ascii="Times New Roman" w:hAnsi="Times New Roman" w:cs="Times New Roman"/>
          <w:sz w:val="26"/>
          <w:szCs w:val="26"/>
        </w:rPr>
        <w:t>КОСГУ 189 …………………………………………………</w:t>
      </w:r>
      <w:proofErr w:type="gramStart"/>
      <w:r w:rsidRPr="004F2442">
        <w:rPr>
          <w:rFonts w:ascii="Times New Roman" w:hAnsi="Times New Roman" w:cs="Times New Roman"/>
          <w:sz w:val="26"/>
          <w:szCs w:val="26"/>
        </w:rPr>
        <w:t>…….</w:t>
      </w:r>
      <w:proofErr w:type="gramEnd"/>
      <w:r w:rsidRPr="004F2442">
        <w:rPr>
          <w:rFonts w:ascii="Times New Roman" w:hAnsi="Times New Roman" w:cs="Times New Roman"/>
          <w:sz w:val="26"/>
          <w:szCs w:val="26"/>
        </w:rPr>
        <w:t>.3 091 441,48 руб.</w:t>
      </w:r>
      <w:r w:rsidR="004F2442" w:rsidRPr="004F2442">
        <w:rPr>
          <w:rFonts w:ascii="Times New Roman" w:hAnsi="Times New Roman" w:cs="Times New Roman"/>
          <w:sz w:val="26"/>
          <w:szCs w:val="26"/>
        </w:rPr>
        <w:t>:</w:t>
      </w:r>
    </w:p>
    <w:p w:rsidR="00B10105" w:rsidRPr="00DE47C2" w:rsidRDefault="004F2442" w:rsidP="004F2442">
      <w:pPr>
        <w:spacing w:line="240" w:lineRule="auto"/>
        <w:ind w:firstLine="567"/>
        <w:jc w:val="both"/>
        <w:rPr>
          <w:rFonts w:ascii="Times New Roman" w:hAnsi="Times New Roman" w:cs="Times New Roman"/>
          <w:b/>
          <w:sz w:val="26"/>
          <w:szCs w:val="26"/>
        </w:rPr>
      </w:pPr>
      <w:r w:rsidRPr="004F2442">
        <w:rPr>
          <w:rFonts w:ascii="Times New Roman" w:hAnsi="Times New Roman" w:cs="Times New Roman"/>
          <w:sz w:val="26"/>
          <w:szCs w:val="26"/>
        </w:rPr>
        <w:t>- в</w:t>
      </w:r>
      <w:r w:rsidR="00EA5D19" w:rsidRPr="004F2442">
        <w:rPr>
          <w:rFonts w:ascii="Times New Roman" w:hAnsi="Times New Roman" w:cs="Times New Roman"/>
          <w:sz w:val="26"/>
          <w:szCs w:val="26"/>
        </w:rPr>
        <w:t xml:space="preserve"> 2023 году сумма поступлени</w:t>
      </w:r>
      <w:r w:rsidRPr="004F2442">
        <w:rPr>
          <w:rFonts w:ascii="Times New Roman" w:hAnsi="Times New Roman" w:cs="Times New Roman"/>
          <w:sz w:val="26"/>
          <w:szCs w:val="26"/>
        </w:rPr>
        <w:t>й</w:t>
      </w:r>
      <w:r w:rsidR="00EA5D19" w:rsidRPr="004F2442">
        <w:rPr>
          <w:rFonts w:ascii="Times New Roman" w:hAnsi="Times New Roman" w:cs="Times New Roman"/>
          <w:sz w:val="26"/>
          <w:szCs w:val="26"/>
        </w:rPr>
        <w:t xml:space="preserve"> капитализированных платежей предприятий в соответствии с Федеральным законом от 24 июля 1998 года № 125-ФЗ</w:t>
      </w:r>
      <w:r>
        <w:rPr>
          <w:rFonts w:ascii="Times New Roman" w:hAnsi="Times New Roman" w:cs="Times New Roman"/>
          <w:sz w:val="26"/>
          <w:szCs w:val="26"/>
        </w:rPr>
        <w:t xml:space="preserve"> - </w:t>
      </w:r>
      <w:r w:rsidRPr="004F2442">
        <w:rPr>
          <w:rFonts w:ascii="Times New Roman" w:hAnsi="Times New Roman" w:cs="Times New Roman"/>
          <w:sz w:val="26"/>
          <w:szCs w:val="26"/>
        </w:rPr>
        <w:t>2958314,48 руб.</w:t>
      </w:r>
      <w:proofErr w:type="gramStart"/>
      <w:r>
        <w:rPr>
          <w:rFonts w:ascii="Times New Roman" w:hAnsi="Times New Roman" w:cs="Times New Roman"/>
          <w:sz w:val="26"/>
          <w:szCs w:val="26"/>
        </w:rPr>
        <w:t>;  п</w:t>
      </w:r>
      <w:r w:rsidRPr="004F2442">
        <w:rPr>
          <w:rFonts w:ascii="Times New Roman" w:hAnsi="Times New Roman" w:cs="Times New Roman"/>
          <w:sz w:val="26"/>
          <w:szCs w:val="26"/>
        </w:rPr>
        <w:t>оступления</w:t>
      </w:r>
      <w:proofErr w:type="gramEnd"/>
      <w:r w:rsidRPr="004F2442">
        <w:rPr>
          <w:rFonts w:ascii="Times New Roman" w:hAnsi="Times New Roman" w:cs="Times New Roman"/>
          <w:sz w:val="26"/>
          <w:szCs w:val="26"/>
        </w:rPr>
        <w:t xml:space="preserve"> доходов прошлых лет правопреемники, перечис</w:t>
      </w:r>
      <w:r>
        <w:rPr>
          <w:rFonts w:ascii="Times New Roman" w:hAnsi="Times New Roman" w:cs="Times New Roman"/>
          <w:sz w:val="26"/>
          <w:szCs w:val="26"/>
        </w:rPr>
        <w:t>ленные</w:t>
      </w:r>
      <w:r w:rsidRPr="004F2442">
        <w:rPr>
          <w:rFonts w:ascii="Times New Roman" w:hAnsi="Times New Roman" w:cs="Times New Roman"/>
          <w:sz w:val="26"/>
          <w:szCs w:val="26"/>
        </w:rPr>
        <w:t xml:space="preserve"> прочие неналоговые поступления по накопительной части – 133127,00 руб.</w:t>
      </w:r>
    </w:p>
    <w:p w:rsidR="009907EA" w:rsidRPr="00DE47C2" w:rsidRDefault="009907EA" w:rsidP="00562AED">
      <w:pPr>
        <w:spacing w:line="360" w:lineRule="auto"/>
        <w:ind w:firstLine="567"/>
        <w:rPr>
          <w:rFonts w:ascii="Times New Roman" w:hAnsi="Times New Roman" w:cs="Times New Roman"/>
          <w:bCs/>
          <w:sz w:val="26"/>
          <w:szCs w:val="26"/>
        </w:rPr>
      </w:pPr>
      <w:r w:rsidRPr="00DE47C2">
        <w:rPr>
          <w:rFonts w:ascii="Times New Roman" w:hAnsi="Times New Roman" w:cs="Times New Roman"/>
          <w:bCs/>
          <w:sz w:val="26"/>
          <w:szCs w:val="26"/>
        </w:rPr>
        <w:t xml:space="preserve">Безвозмездные </w:t>
      </w:r>
      <w:proofErr w:type="spellStart"/>
      <w:r w:rsidRPr="00DE47C2">
        <w:rPr>
          <w:rFonts w:ascii="Times New Roman" w:hAnsi="Times New Roman" w:cs="Times New Roman"/>
          <w:bCs/>
          <w:sz w:val="26"/>
          <w:szCs w:val="26"/>
        </w:rPr>
        <w:t>неденежные</w:t>
      </w:r>
      <w:proofErr w:type="spellEnd"/>
      <w:r w:rsidRPr="00DE47C2">
        <w:rPr>
          <w:rFonts w:ascii="Times New Roman" w:hAnsi="Times New Roman" w:cs="Times New Roman"/>
          <w:bCs/>
          <w:sz w:val="26"/>
          <w:szCs w:val="26"/>
        </w:rPr>
        <w:t xml:space="preserve"> поступления в сектор </w:t>
      </w:r>
    </w:p>
    <w:p w:rsidR="009907EA" w:rsidRPr="00DE47C2" w:rsidRDefault="009907EA" w:rsidP="00562AED">
      <w:pPr>
        <w:spacing w:line="360" w:lineRule="auto"/>
        <w:ind w:firstLine="567"/>
        <w:rPr>
          <w:rFonts w:ascii="Times New Roman" w:hAnsi="Times New Roman" w:cs="Times New Roman"/>
          <w:bCs/>
          <w:sz w:val="26"/>
          <w:szCs w:val="26"/>
        </w:rPr>
      </w:pPr>
      <w:r w:rsidRPr="00DE47C2">
        <w:rPr>
          <w:rFonts w:ascii="Times New Roman" w:hAnsi="Times New Roman" w:cs="Times New Roman"/>
          <w:bCs/>
          <w:sz w:val="26"/>
          <w:szCs w:val="26"/>
        </w:rPr>
        <w:t>государственного управления</w:t>
      </w:r>
      <w:r w:rsidR="00375507" w:rsidRPr="00DE47C2">
        <w:rPr>
          <w:rFonts w:ascii="Times New Roman" w:hAnsi="Times New Roman" w:cs="Times New Roman"/>
          <w:bCs/>
          <w:sz w:val="26"/>
          <w:szCs w:val="26"/>
        </w:rPr>
        <w:t xml:space="preserve"> </w:t>
      </w:r>
      <w:r w:rsidRPr="00DE47C2">
        <w:rPr>
          <w:rFonts w:ascii="Times New Roman" w:hAnsi="Times New Roman" w:cs="Times New Roman"/>
          <w:bCs/>
          <w:sz w:val="26"/>
          <w:szCs w:val="26"/>
        </w:rPr>
        <w:t>КОСГУ 19</w:t>
      </w:r>
      <w:r w:rsidR="00C20725" w:rsidRPr="00DE47C2">
        <w:rPr>
          <w:rFonts w:ascii="Times New Roman" w:hAnsi="Times New Roman" w:cs="Times New Roman"/>
          <w:bCs/>
          <w:sz w:val="26"/>
          <w:szCs w:val="26"/>
        </w:rPr>
        <w:t>0</w:t>
      </w:r>
      <w:proofErr w:type="gramStart"/>
      <w:r w:rsidR="00A832A7" w:rsidRPr="00DE47C2">
        <w:rPr>
          <w:rFonts w:ascii="Times New Roman" w:hAnsi="Times New Roman" w:cs="Times New Roman"/>
          <w:bCs/>
          <w:sz w:val="26"/>
          <w:szCs w:val="26"/>
        </w:rPr>
        <w:t xml:space="preserve"> .</w:t>
      </w:r>
      <w:r w:rsidRPr="00DE47C2">
        <w:rPr>
          <w:rFonts w:ascii="Times New Roman" w:hAnsi="Times New Roman" w:cs="Times New Roman"/>
          <w:bCs/>
          <w:sz w:val="26"/>
          <w:szCs w:val="26"/>
        </w:rPr>
        <w:t>…</w:t>
      </w:r>
      <w:proofErr w:type="gramEnd"/>
      <w:r w:rsidRPr="00DE47C2">
        <w:rPr>
          <w:rFonts w:ascii="Times New Roman" w:hAnsi="Times New Roman" w:cs="Times New Roman"/>
          <w:bCs/>
          <w:sz w:val="26"/>
          <w:szCs w:val="26"/>
        </w:rPr>
        <w:t>……</w:t>
      </w:r>
      <w:r w:rsidR="00A832A7" w:rsidRPr="00DE47C2">
        <w:rPr>
          <w:rFonts w:ascii="Times New Roman" w:hAnsi="Times New Roman" w:cs="Times New Roman"/>
          <w:bCs/>
          <w:sz w:val="26"/>
          <w:szCs w:val="26"/>
        </w:rPr>
        <w:t xml:space="preserve"> </w:t>
      </w:r>
      <w:r w:rsidRPr="00DE47C2">
        <w:rPr>
          <w:rFonts w:ascii="Times New Roman" w:hAnsi="Times New Roman" w:cs="Times New Roman"/>
          <w:bCs/>
          <w:sz w:val="26"/>
          <w:szCs w:val="26"/>
        </w:rPr>
        <w:t>……………</w:t>
      </w:r>
      <w:r w:rsidR="00B10105" w:rsidRPr="00DE47C2">
        <w:rPr>
          <w:rFonts w:ascii="Times New Roman" w:hAnsi="Times New Roman" w:cs="Times New Roman"/>
          <w:bCs/>
          <w:sz w:val="26"/>
          <w:szCs w:val="26"/>
        </w:rPr>
        <w:t>150 592,41</w:t>
      </w:r>
      <w:r w:rsidRPr="00DE47C2">
        <w:rPr>
          <w:rFonts w:ascii="Times New Roman" w:hAnsi="Times New Roman" w:cs="Times New Roman"/>
          <w:bCs/>
          <w:sz w:val="26"/>
          <w:szCs w:val="26"/>
        </w:rPr>
        <w:t xml:space="preserve"> руб.</w:t>
      </w:r>
    </w:p>
    <w:p w:rsidR="00B10105" w:rsidRPr="00DE47C2" w:rsidRDefault="00C20725" w:rsidP="00C20725">
      <w:pPr>
        <w:spacing w:line="360" w:lineRule="auto"/>
        <w:ind w:firstLine="567"/>
        <w:rPr>
          <w:rFonts w:ascii="Times New Roman" w:hAnsi="Times New Roman" w:cs="Times New Roman"/>
          <w:bCs/>
          <w:sz w:val="26"/>
          <w:szCs w:val="26"/>
        </w:rPr>
      </w:pPr>
      <w:r w:rsidRPr="00DE47C2">
        <w:rPr>
          <w:rFonts w:ascii="Times New Roman" w:hAnsi="Times New Roman" w:cs="Times New Roman"/>
          <w:bCs/>
          <w:sz w:val="26"/>
          <w:szCs w:val="26"/>
        </w:rPr>
        <w:t>из них:</w:t>
      </w:r>
      <w:r w:rsidR="00375507" w:rsidRPr="00DE47C2">
        <w:rPr>
          <w:rFonts w:ascii="Times New Roman" w:hAnsi="Times New Roman" w:cs="Times New Roman"/>
          <w:bCs/>
          <w:sz w:val="26"/>
          <w:szCs w:val="26"/>
        </w:rPr>
        <w:t xml:space="preserve">  </w:t>
      </w:r>
    </w:p>
    <w:p w:rsidR="00B10105" w:rsidRPr="00DE47C2" w:rsidRDefault="00B10105" w:rsidP="00C20725">
      <w:pPr>
        <w:spacing w:line="360" w:lineRule="auto"/>
        <w:ind w:firstLine="567"/>
        <w:rPr>
          <w:rFonts w:ascii="Times New Roman" w:hAnsi="Times New Roman" w:cs="Times New Roman"/>
          <w:bCs/>
          <w:sz w:val="26"/>
          <w:szCs w:val="26"/>
        </w:rPr>
      </w:pPr>
      <w:r w:rsidRPr="00DE47C2">
        <w:rPr>
          <w:rFonts w:ascii="Times New Roman" w:hAnsi="Times New Roman" w:cs="Times New Roman"/>
          <w:bCs/>
          <w:sz w:val="26"/>
          <w:szCs w:val="26"/>
        </w:rPr>
        <w:t>КОСГУ 199 ………………………………………………………...150 592,41 руб.</w:t>
      </w:r>
    </w:p>
    <w:p w:rsidR="003B3996" w:rsidRPr="00DE47C2" w:rsidRDefault="003B3996" w:rsidP="00C20725">
      <w:pPr>
        <w:spacing w:line="360" w:lineRule="auto"/>
        <w:ind w:firstLine="567"/>
        <w:rPr>
          <w:rFonts w:ascii="Times New Roman" w:hAnsi="Times New Roman" w:cs="Times New Roman"/>
          <w:bCs/>
          <w:sz w:val="26"/>
          <w:szCs w:val="26"/>
        </w:rPr>
      </w:pPr>
      <w:r w:rsidRPr="00DE47C2">
        <w:rPr>
          <w:rFonts w:ascii="Times New Roman" w:hAnsi="Times New Roman" w:cs="Times New Roman"/>
          <w:bCs/>
          <w:sz w:val="26"/>
          <w:szCs w:val="26"/>
        </w:rPr>
        <w:t xml:space="preserve">по результатам инвентаризации оприходованы неучтенные объекты ОС (охранно-пожарная сигнализация в    </w:t>
      </w:r>
    </w:p>
    <w:p w:rsidR="00C20725" w:rsidRPr="00DE47C2" w:rsidRDefault="003B3996" w:rsidP="00C20725">
      <w:pPr>
        <w:spacing w:line="360" w:lineRule="auto"/>
        <w:ind w:firstLine="567"/>
        <w:rPr>
          <w:rFonts w:ascii="Times New Roman" w:hAnsi="Times New Roman" w:cs="Times New Roman"/>
          <w:b/>
          <w:bCs/>
          <w:sz w:val="26"/>
          <w:szCs w:val="26"/>
        </w:rPr>
      </w:pPr>
      <w:proofErr w:type="spellStart"/>
      <w:r w:rsidRPr="00DE47C2">
        <w:rPr>
          <w:rFonts w:ascii="Times New Roman" w:hAnsi="Times New Roman" w:cs="Times New Roman"/>
          <w:bCs/>
          <w:sz w:val="26"/>
          <w:szCs w:val="26"/>
        </w:rPr>
        <w:t>Селенгинском</w:t>
      </w:r>
      <w:proofErr w:type="spellEnd"/>
      <w:r w:rsidRPr="00DE47C2">
        <w:rPr>
          <w:rFonts w:ascii="Times New Roman" w:hAnsi="Times New Roman" w:cs="Times New Roman"/>
          <w:bCs/>
          <w:sz w:val="26"/>
          <w:szCs w:val="26"/>
        </w:rPr>
        <w:t xml:space="preserve"> районе, Северобайкальском районе)</w:t>
      </w:r>
    </w:p>
    <w:p w:rsidR="008D08C7" w:rsidRPr="00DE47C2" w:rsidRDefault="008D08C7" w:rsidP="00953A2F">
      <w:pPr>
        <w:tabs>
          <w:tab w:val="left" w:pos="709"/>
        </w:tabs>
        <w:spacing w:line="360" w:lineRule="auto"/>
        <w:ind w:firstLine="567"/>
        <w:jc w:val="both"/>
        <w:rPr>
          <w:rFonts w:ascii="Times New Roman" w:hAnsi="Times New Roman" w:cs="Times New Roman"/>
          <w:sz w:val="26"/>
          <w:szCs w:val="26"/>
        </w:rPr>
      </w:pPr>
      <w:r w:rsidRPr="00DE47C2">
        <w:rPr>
          <w:rFonts w:ascii="Times New Roman" w:hAnsi="Times New Roman" w:cs="Times New Roman"/>
          <w:sz w:val="26"/>
          <w:szCs w:val="26"/>
        </w:rPr>
        <w:lastRenderedPageBreak/>
        <w:t xml:space="preserve">АД по главе </w:t>
      </w:r>
      <w:r w:rsidR="003E6B6A" w:rsidRPr="00DE47C2">
        <w:rPr>
          <w:rFonts w:ascii="Times New Roman" w:hAnsi="Times New Roman" w:cs="Times New Roman"/>
          <w:sz w:val="26"/>
          <w:szCs w:val="26"/>
        </w:rPr>
        <w:t>797</w:t>
      </w:r>
      <w:r w:rsidRPr="00DE47C2">
        <w:rPr>
          <w:rFonts w:ascii="Times New Roman" w:hAnsi="Times New Roman" w:cs="Times New Roman"/>
          <w:sz w:val="26"/>
          <w:szCs w:val="26"/>
        </w:rPr>
        <w:t xml:space="preserve"> приведены показатели кассового и фактического исполнения </w:t>
      </w:r>
      <w:r w:rsidR="009F12E2" w:rsidRPr="00DE47C2">
        <w:rPr>
          <w:rFonts w:ascii="Times New Roman" w:hAnsi="Times New Roman" w:cs="Times New Roman"/>
          <w:sz w:val="26"/>
          <w:szCs w:val="26"/>
        </w:rPr>
        <w:t>доходов с</w:t>
      </w:r>
      <w:r w:rsidRPr="00DE47C2">
        <w:rPr>
          <w:rFonts w:ascii="Times New Roman" w:hAnsi="Times New Roman" w:cs="Times New Roman"/>
          <w:sz w:val="26"/>
          <w:szCs w:val="26"/>
        </w:rPr>
        <w:t xml:space="preserve"> учетом изменения активов в «Анализе исполнения доходов главного администратора, администратора доходов бюджета </w:t>
      </w:r>
      <w:r w:rsidR="003E6B6A" w:rsidRPr="00DE47C2">
        <w:rPr>
          <w:rFonts w:ascii="Times New Roman" w:hAnsi="Times New Roman" w:cs="Times New Roman"/>
          <w:sz w:val="26"/>
          <w:szCs w:val="26"/>
        </w:rPr>
        <w:t>Фонда п</w:t>
      </w:r>
      <w:r w:rsidRPr="00DE47C2">
        <w:rPr>
          <w:rFonts w:ascii="Times New Roman" w:hAnsi="Times New Roman" w:cs="Times New Roman"/>
          <w:sz w:val="26"/>
          <w:szCs w:val="26"/>
        </w:rPr>
        <w:t xml:space="preserve">енсионного </w:t>
      </w:r>
      <w:r w:rsidR="003E6B6A" w:rsidRPr="00DE47C2">
        <w:rPr>
          <w:rFonts w:ascii="Times New Roman" w:hAnsi="Times New Roman" w:cs="Times New Roman"/>
          <w:sz w:val="26"/>
          <w:szCs w:val="26"/>
        </w:rPr>
        <w:t xml:space="preserve">и социального страхования </w:t>
      </w:r>
      <w:r w:rsidRPr="00DE47C2">
        <w:rPr>
          <w:rFonts w:ascii="Times New Roman" w:hAnsi="Times New Roman" w:cs="Times New Roman"/>
          <w:sz w:val="26"/>
          <w:szCs w:val="26"/>
        </w:rPr>
        <w:t xml:space="preserve">Российской Федерации» (код формы </w:t>
      </w:r>
      <w:r w:rsidR="003E6B6A" w:rsidRPr="00DE47C2">
        <w:rPr>
          <w:rFonts w:ascii="Times New Roman" w:hAnsi="Times New Roman" w:cs="Times New Roman"/>
          <w:sz w:val="26"/>
          <w:szCs w:val="26"/>
        </w:rPr>
        <w:t>797</w:t>
      </w:r>
      <w:r w:rsidRPr="00DE47C2">
        <w:rPr>
          <w:rFonts w:ascii="Times New Roman" w:hAnsi="Times New Roman" w:cs="Times New Roman"/>
          <w:sz w:val="26"/>
          <w:szCs w:val="26"/>
        </w:rPr>
        <w:t>0400).</w:t>
      </w:r>
    </w:p>
    <w:p w:rsidR="008D08C7" w:rsidRPr="004F2442" w:rsidRDefault="008D08C7" w:rsidP="000B5C9D">
      <w:pPr>
        <w:numPr>
          <w:ilvl w:val="1"/>
          <w:numId w:val="4"/>
        </w:numPr>
        <w:tabs>
          <w:tab w:val="num" w:pos="0"/>
          <w:tab w:val="left" w:pos="993"/>
          <w:tab w:val="left" w:pos="5529"/>
        </w:tabs>
        <w:spacing w:line="360" w:lineRule="auto"/>
        <w:ind w:left="0" w:firstLine="567"/>
        <w:outlineLvl w:val="1"/>
        <w:rPr>
          <w:rFonts w:ascii="Times New Roman" w:hAnsi="Times New Roman"/>
          <w:sz w:val="26"/>
          <w:szCs w:val="26"/>
        </w:rPr>
      </w:pPr>
      <w:bookmarkStart w:id="12" w:name="_Toc57726880"/>
      <w:r w:rsidRPr="004F2442">
        <w:rPr>
          <w:rFonts w:ascii="Times New Roman" w:hAnsi="Times New Roman"/>
          <w:sz w:val="26"/>
          <w:szCs w:val="26"/>
        </w:rPr>
        <w:t>Анализ исполнения расходно</w:t>
      </w:r>
      <w:r w:rsidR="00DC5B31" w:rsidRPr="004F2442">
        <w:rPr>
          <w:rFonts w:ascii="Times New Roman" w:hAnsi="Times New Roman"/>
          <w:sz w:val="26"/>
          <w:szCs w:val="26"/>
        </w:rPr>
        <w:t xml:space="preserve">й части бюджета </w:t>
      </w:r>
      <w:r w:rsidR="00597CE6" w:rsidRPr="004F2442">
        <w:rPr>
          <w:rFonts w:ascii="Times New Roman" w:hAnsi="Times New Roman"/>
          <w:sz w:val="26"/>
          <w:szCs w:val="26"/>
        </w:rPr>
        <w:t>С</w:t>
      </w:r>
      <w:r w:rsidR="00DC5B31" w:rsidRPr="004F2442">
        <w:rPr>
          <w:rFonts w:ascii="Times New Roman" w:hAnsi="Times New Roman"/>
          <w:sz w:val="26"/>
          <w:szCs w:val="26"/>
        </w:rPr>
        <w:t xml:space="preserve">ФР. Выполнение </w:t>
      </w:r>
      <w:r w:rsidRPr="004F2442">
        <w:rPr>
          <w:rFonts w:ascii="Times New Roman" w:hAnsi="Times New Roman"/>
          <w:sz w:val="26"/>
          <w:szCs w:val="26"/>
        </w:rPr>
        <w:t>О</w:t>
      </w:r>
      <w:r w:rsidR="00597CE6" w:rsidRPr="004F2442">
        <w:rPr>
          <w:rFonts w:ascii="Times New Roman" w:hAnsi="Times New Roman"/>
          <w:sz w:val="26"/>
          <w:szCs w:val="26"/>
        </w:rPr>
        <w:t>тделением</w:t>
      </w:r>
      <w:r w:rsidRPr="004F2442">
        <w:rPr>
          <w:rFonts w:ascii="Times New Roman" w:hAnsi="Times New Roman"/>
          <w:sz w:val="26"/>
          <w:szCs w:val="26"/>
        </w:rPr>
        <w:t xml:space="preserve"> функций </w:t>
      </w:r>
      <w:r w:rsidR="00597CE6" w:rsidRPr="004F2442">
        <w:rPr>
          <w:rFonts w:ascii="Times New Roman" w:hAnsi="Times New Roman"/>
          <w:sz w:val="26"/>
          <w:szCs w:val="26"/>
        </w:rPr>
        <w:t xml:space="preserve">получателя бюджетных средств, </w:t>
      </w:r>
      <w:r w:rsidRPr="004F2442">
        <w:rPr>
          <w:rFonts w:ascii="Times New Roman" w:hAnsi="Times New Roman"/>
          <w:sz w:val="26"/>
          <w:szCs w:val="26"/>
        </w:rPr>
        <w:t>распорядителя бюджетных средств.</w:t>
      </w:r>
      <w:bookmarkEnd w:id="12"/>
    </w:p>
    <w:p w:rsidR="008D08C7" w:rsidRPr="004F2442" w:rsidRDefault="008D08C7" w:rsidP="008D08C7">
      <w:pPr>
        <w:tabs>
          <w:tab w:val="left" w:pos="709"/>
        </w:tabs>
        <w:spacing w:line="360" w:lineRule="auto"/>
        <w:ind w:firstLine="567"/>
        <w:outlineLvl w:val="2"/>
        <w:rPr>
          <w:rFonts w:ascii="Times New Roman" w:hAnsi="Times New Roman"/>
          <w:sz w:val="26"/>
          <w:szCs w:val="26"/>
        </w:rPr>
      </w:pPr>
      <w:bookmarkStart w:id="13" w:name="_Toc57726881"/>
      <w:r w:rsidRPr="004F2442">
        <w:rPr>
          <w:rFonts w:ascii="Times New Roman" w:hAnsi="Times New Roman"/>
          <w:sz w:val="26"/>
          <w:szCs w:val="26"/>
        </w:rPr>
        <w:t xml:space="preserve">3.2.1.  Кассовое исполнение расходов бюджета </w:t>
      </w:r>
      <w:r w:rsidR="00597CE6" w:rsidRPr="004F2442">
        <w:rPr>
          <w:rFonts w:ascii="Times New Roman" w:hAnsi="Times New Roman"/>
          <w:sz w:val="26"/>
          <w:szCs w:val="26"/>
        </w:rPr>
        <w:t>С</w:t>
      </w:r>
      <w:r w:rsidRPr="004F2442">
        <w:rPr>
          <w:rFonts w:ascii="Times New Roman" w:hAnsi="Times New Roman"/>
          <w:sz w:val="26"/>
          <w:szCs w:val="26"/>
        </w:rPr>
        <w:t>ФР за 20</w:t>
      </w:r>
      <w:r w:rsidR="001117D5" w:rsidRPr="004F2442">
        <w:rPr>
          <w:rFonts w:ascii="Times New Roman" w:hAnsi="Times New Roman"/>
          <w:sz w:val="26"/>
          <w:szCs w:val="26"/>
        </w:rPr>
        <w:t>2</w:t>
      </w:r>
      <w:r w:rsidR="00597CE6" w:rsidRPr="004F2442">
        <w:rPr>
          <w:rFonts w:ascii="Times New Roman" w:hAnsi="Times New Roman"/>
          <w:sz w:val="26"/>
          <w:szCs w:val="26"/>
        </w:rPr>
        <w:t>3</w:t>
      </w:r>
      <w:r w:rsidRPr="004F2442">
        <w:rPr>
          <w:rFonts w:ascii="Times New Roman" w:hAnsi="Times New Roman"/>
          <w:sz w:val="26"/>
          <w:szCs w:val="26"/>
        </w:rPr>
        <w:t xml:space="preserve"> </w:t>
      </w:r>
      <w:proofErr w:type="gramStart"/>
      <w:r w:rsidRPr="004F2442">
        <w:rPr>
          <w:rFonts w:ascii="Times New Roman" w:hAnsi="Times New Roman"/>
          <w:sz w:val="26"/>
          <w:szCs w:val="26"/>
        </w:rPr>
        <w:t>год  в</w:t>
      </w:r>
      <w:proofErr w:type="gramEnd"/>
      <w:r w:rsidRPr="004F2442">
        <w:rPr>
          <w:rFonts w:ascii="Times New Roman" w:hAnsi="Times New Roman"/>
          <w:sz w:val="26"/>
          <w:szCs w:val="26"/>
        </w:rPr>
        <w:t xml:space="preserve"> общей сумме составило</w:t>
      </w:r>
      <w:r w:rsidR="001117D5" w:rsidRPr="004F2442">
        <w:rPr>
          <w:rFonts w:ascii="Times New Roman" w:hAnsi="Times New Roman"/>
          <w:sz w:val="26"/>
          <w:szCs w:val="26"/>
        </w:rPr>
        <w:t xml:space="preserve"> </w:t>
      </w:r>
      <w:r w:rsidR="007650D6" w:rsidRPr="004F2442">
        <w:rPr>
          <w:rFonts w:ascii="Times New Roman" w:hAnsi="Times New Roman"/>
          <w:sz w:val="26"/>
          <w:szCs w:val="26"/>
        </w:rPr>
        <w:t>90 714 641 774,06</w:t>
      </w:r>
      <w:r w:rsidRPr="004F2442">
        <w:rPr>
          <w:rFonts w:ascii="Times New Roman" w:hAnsi="Times New Roman"/>
          <w:sz w:val="26"/>
          <w:szCs w:val="26"/>
        </w:rPr>
        <w:t xml:space="preserve"> руб., в том числе:</w:t>
      </w:r>
      <w:bookmarkEnd w:id="13"/>
    </w:p>
    <w:p w:rsidR="008D08C7" w:rsidRPr="004F2442" w:rsidRDefault="008D08C7" w:rsidP="008D08C7">
      <w:pPr>
        <w:tabs>
          <w:tab w:val="left" w:pos="709"/>
        </w:tabs>
        <w:spacing w:line="360" w:lineRule="auto"/>
        <w:ind w:firstLine="567"/>
        <w:rPr>
          <w:rFonts w:ascii="Times New Roman" w:hAnsi="Times New Roman"/>
          <w:b/>
          <w:bCs/>
          <w:sz w:val="26"/>
          <w:szCs w:val="26"/>
        </w:rPr>
      </w:pPr>
      <w:r w:rsidRPr="004F2442">
        <w:rPr>
          <w:rFonts w:ascii="Times New Roman" w:hAnsi="Times New Roman"/>
          <w:b/>
          <w:bCs/>
          <w:sz w:val="26"/>
          <w:szCs w:val="26"/>
        </w:rPr>
        <w:t xml:space="preserve">по кодам операций сектора государственного управления: </w:t>
      </w:r>
    </w:p>
    <w:p w:rsidR="008D08C7" w:rsidRPr="004F2442" w:rsidRDefault="008D08C7" w:rsidP="008D08C7">
      <w:pPr>
        <w:tabs>
          <w:tab w:val="left" w:pos="709"/>
        </w:tabs>
        <w:spacing w:line="360" w:lineRule="auto"/>
        <w:ind w:firstLine="567"/>
        <w:rPr>
          <w:rFonts w:ascii="Times New Roman" w:hAnsi="Times New Roman"/>
          <w:sz w:val="26"/>
          <w:szCs w:val="26"/>
        </w:rPr>
      </w:pPr>
      <w:r w:rsidRPr="004F2442">
        <w:rPr>
          <w:rFonts w:ascii="Times New Roman" w:hAnsi="Times New Roman"/>
          <w:sz w:val="26"/>
          <w:szCs w:val="26"/>
        </w:rPr>
        <w:t xml:space="preserve">оплата труда и начисления на выплаты </w:t>
      </w:r>
    </w:p>
    <w:p w:rsidR="008D08C7" w:rsidRPr="004F2442" w:rsidRDefault="001117D5" w:rsidP="008D08C7">
      <w:pPr>
        <w:tabs>
          <w:tab w:val="left" w:pos="709"/>
        </w:tabs>
        <w:spacing w:line="360" w:lineRule="auto"/>
        <w:ind w:firstLine="567"/>
        <w:rPr>
          <w:rFonts w:ascii="Times New Roman" w:hAnsi="Times New Roman"/>
          <w:sz w:val="26"/>
          <w:szCs w:val="26"/>
        </w:rPr>
      </w:pPr>
      <w:r w:rsidRPr="004F2442">
        <w:rPr>
          <w:rFonts w:ascii="Times New Roman" w:hAnsi="Times New Roman"/>
          <w:sz w:val="26"/>
          <w:szCs w:val="26"/>
        </w:rPr>
        <w:t>по</w:t>
      </w:r>
      <w:r w:rsidR="008D08C7" w:rsidRPr="004F2442">
        <w:rPr>
          <w:rFonts w:ascii="Times New Roman" w:hAnsi="Times New Roman"/>
          <w:sz w:val="26"/>
          <w:szCs w:val="26"/>
        </w:rPr>
        <w:t xml:space="preserve"> оплат</w:t>
      </w:r>
      <w:r w:rsidRPr="004F2442">
        <w:rPr>
          <w:rFonts w:ascii="Times New Roman" w:hAnsi="Times New Roman"/>
          <w:sz w:val="26"/>
          <w:szCs w:val="26"/>
        </w:rPr>
        <w:t>е</w:t>
      </w:r>
      <w:r w:rsidR="008D08C7" w:rsidRPr="004F2442">
        <w:rPr>
          <w:rFonts w:ascii="Times New Roman" w:hAnsi="Times New Roman"/>
          <w:sz w:val="26"/>
          <w:szCs w:val="26"/>
        </w:rPr>
        <w:t xml:space="preserve"> труда КОСГУ </w:t>
      </w:r>
      <w:proofErr w:type="gramStart"/>
      <w:r w:rsidR="008D08C7" w:rsidRPr="004F2442">
        <w:rPr>
          <w:rFonts w:ascii="Times New Roman" w:hAnsi="Times New Roman"/>
          <w:sz w:val="26"/>
          <w:szCs w:val="26"/>
        </w:rPr>
        <w:t>210</w:t>
      </w:r>
      <w:r w:rsidR="00375507" w:rsidRPr="004F2442">
        <w:rPr>
          <w:rFonts w:ascii="Times New Roman" w:hAnsi="Times New Roman"/>
          <w:sz w:val="26"/>
          <w:szCs w:val="26"/>
        </w:rPr>
        <w:t xml:space="preserve"> </w:t>
      </w:r>
      <w:r w:rsidRPr="004F2442">
        <w:rPr>
          <w:rFonts w:ascii="Times New Roman" w:hAnsi="Times New Roman"/>
          <w:sz w:val="26"/>
          <w:szCs w:val="26"/>
        </w:rPr>
        <w:t xml:space="preserve"> </w:t>
      </w:r>
      <w:r w:rsidR="008D08C7" w:rsidRPr="004F2442">
        <w:rPr>
          <w:rFonts w:ascii="Times New Roman" w:hAnsi="Times New Roman"/>
          <w:sz w:val="26"/>
          <w:szCs w:val="26"/>
        </w:rPr>
        <w:t>…</w:t>
      </w:r>
      <w:proofErr w:type="gramEnd"/>
      <w:r w:rsidR="008D08C7" w:rsidRPr="004F2442">
        <w:rPr>
          <w:rFonts w:ascii="Times New Roman" w:hAnsi="Times New Roman"/>
          <w:sz w:val="26"/>
          <w:szCs w:val="26"/>
        </w:rPr>
        <w:t>……</w:t>
      </w:r>
      <w:r w:rsidR="00375507" w:rsidRPr="004F2442">
        <w:rPr>
          <w:rFonts w:ascii="Times New Roman" w:hAnsi="Times New Roman"/>
          <w:sz w:val="26"/>
          <w:szCs w:val="26"/>
        </w:rPr>
        <w:t>..</w:t>
      </w:r>
      <w:r w:rsidR="008D08C7" w:rsidRPr="004F2442">
        <w:rPr>
          <w:rFonts w:ascii="Times New Roman" w:hAnsi="Times New Roman"/>
          <w:sz w:val="26"/>
          <w:szCs w:val="26"/>
        </w:rPr>
        <w:t>………………</w:t>
      </w:r>
      <w:r w:rsidR="00375507" w:rsidRPr="004F2442">
        <w:rPr>
          <w:rFonts w:ascii="Times New Roman" w:hAnsi="Times New Roman"/>
          <w:sz w:val="26"/>
          <w:szCs w:val="26"/>
        </w:rPr>
        <w:t>.</w:t>
      </w:r>
      <w:r w:rsidR="008D08C7" w:rsidRPr="004F2442">
        <w:rPr>
          <w:rFonts w:ascii="Times New Roman" w:hAnsi="Times New Roman"/>
          <w:sz w:val="26"/>
          <w:szCs w:val="26"/>
        </w:rPr>
        <w:t>…</w:t>
      </w:r>
      <w:r w:rsidR="00375507" w:rsidRPr="004F2442">
        <w:rPr>
          <w:rFonts w:ascii="Times New Roman" w:hAnsi="Times New Roman"/>
          <w:sz w:val="26"/>
          <w:szCs w:val="26"/>
        </w:rPr>
        <w:t>.</w:t>
      </w:r>
      <w:r w:rsidR="008D08C7" w:rsidRPr="004F2442">
        <w:rPr>
          <w:rFonts w:ascii="Times New Roman" w:hAnsi="Times New Roman"/>
          <w:sz w:val="26"/>
          <w:szCs w:val="26"/>
        </w:rPr>
        <w:t>…</w:t>
      </w:r>
      <w:r w:rsidR="00375507" w:rsidRPr="004F2442">
        <w:rPr>
          <w:rFonts w:ascii="Times New Roman" w:hAnsi="Times New Roman"/>
          <w:sz w:val="26"/>
          <w:szCs w:val="26"/>
        </w:rPr>
        <w:t>.</w:t>
      </w:r>
      <w:r w:rsidR="008D08C7" w:rsidRPr="004F2442">
        <w:rPr>
          <w:rFonts w:ascii="Times New Roman" w:hAnsi="Times New Roman"/>
          <w:sz w:val="26"/>
          <w:szCs w:val="26"/>
        </w:rPr>
        <w:t>…</w:t>
      </w:r>
      <w:r w:rsidR="0009538B" w:rsidRPr="004F2442">
        <w:rPr>
          <w:rFonts w:ascii="Times New Roman" w:hAnsi="Times New Roman"/>
          <w:sz w:val="26"/>
          <w:szCs w:val="26"/>
        </w:rPr>
        <w:t>1</w:t>
      </w:r>
      <w:r w:rsidR="007650D6" w:rsidRPr="004F2442">
        <w:rPr>
          <w:rFonts w:ascii="Times New Roman" w:hAnsi="Times New Roman"/>
          <w:sz w:val="26"/>
          <w:szCs w:val="26"/>
        </w:rPr>
        <w:t> 223 136 967,94</w:t>
      </w:r>
      <w:r w:rsidR="0009538B" w:rsidRPr="004F2442">
        <w:rPr>
          <w:rFonts w:ascii="Times New Roman" w:hAnsi="Times New Roman"/>
          <w:sz w:val="26"/>
          <w:szCs w:val="26"/>
        </w:rPr>
        <w:t xml:space="preserve"> </w:t>
      </w:r>
      <w:r w:rsidR="008D08C7" w:rsidRPr="004F2442">
        <w:rPr>
          <w:rFonts w:ascii="Times New Roman" w:hAnsi="Times New Roman"/>
          <w:sz w:val="26"/>
          <w:szCs w:val="26"/>
        </w:rPr>
        <w:t xml:space="preserve"> руб.;</w:t>
      </w:r>
    </w:p>
    <w:p w:rsidR="008D08C7" w:rsidRPr="004F2442" w:rsidRDefault="001117D5" w:rsidP="008D08C7">
      <w:pPr>
        <w:tabs>
          <w:tab w:val="left" w:pos="709"/>
        </w:tabs>
        <w:spacing w:line="360" w:lineRule="auto"/>
        <w:ind w:firstLine="567"/>
        <w:rPr>
          <w:rFonts w:ascii="Times New Roman" w:hAnsi="Times New Roman"/>
          <w:sz w:val="26"/>
          <w:szCs w:val="26"/>
        </w:rPr>
      </w:pPr>
      <w:r w:rsidRPr="004F2442">
        <w:rPr>
          <w:rFonts w:ascii="Times New Roman" w:hAnsi="Times New Roman"/>
          <w:sz w:val="26"/>
          <w:szCs w:val="26"/>
        </w:rPr>
        <w:t>оплата</w:t>
      </w:r>
      <w:r w:rsidR="008D08C7" w:rsidRPr="004F2442">
        <w:rPr>
          <w:rFonts w:ascii="Times New Roman" w:hAnsi="Times New Roman"/>
          <w:sz w:val="26"/>
          <w:szCs w:val="26"/>
        </w:rPr>
        <w:t xml:space="preserve"> </w:t>
      </w:r>
      <w:proofErr w:type="gramStart"/>
      <w:r w:rsidR="008D08C7" w:rsidRPr="004F2442">
        <w:rPr>
          <w:rFonts w:ascii="Times New Roman" w:hAnsi="Times New Roman"/>
          <w:sz w:val="26"/>
          <w:szCs w:val="26"/>
        </w:rPr>
        <w:t>работ</w:t>
      </w:r>
      <w:r w:rsidRPr="004F2442">
        <w:rPr>
          <w:rFonts w:ascii="Times New Roman" w:hAnsi="Times New Roman"/>
          <w:sz w:val="26"/>
          <w:szCs w:val="26"/>
        </w:rPr>
        <w:t xml:space="preserve">, </w:t>
      </w:r>
      <w:r w:rsidR="008D08C7" w:rsidRPr="004F2442">
        <w:rPr>
          <w:rFonts w:ascii="Times New Roman" w:hAnsi="Times New Roman"/>
          <w:sz w:val="26"/>
          <w:szCs w:val="26"/>
        </w:rPr>
        <w:t xml:space="preserve"> услуг</w:t>
      </w:r>
      <w:proofErr w:type="gramEnd"/>
      <w:r w:rsidR="008D08C7" w:rsidRPr="004F2442">
        <w:rPr>
          <w:rFonts w:ascii="Times New Roman" w:hAnsi="Times New Roman"/>
          <w:sz w:val="26"/>
          <w:szCs w:val="26"/>
        </w:rPr>
        <w:t xml:space="preserve"> КОСГУ 220</w:t>
      </w:r>
      <w:r w:rsidR="00375507" w:rsidRPr="004F2442">
        <w:rPr>
          <w:rFonts w:ascii="Times New Roman" w:hAnsi="Times New Roman"/>
          <w:sz w:val="26"/>
          <w:szCs w:val="26"/>
        </w:rPr>
        <w:t xml:space="preserve"> </w:t>
      </w:r>
      <w:r w:rsidRPr="004F2442">
        <w:rPr>
          <w:rFonts w:ascii="Times New Roman" w:hAnsi="Times New Roman"/>
          <w:sz w:val="26"/>
          <w:szCs w:val="26"/>
        </w:rPr>
        <w:t xml:space="preserve"> </w:t>
      </w:r>
      <w:r w:rsidR="008D08C7" w:rsidRPr="004F2442">
        <w:rPr>
          <w:rFonts w:ascii="Times New Roman" w:hAnsi="Times New Roman"/>
          <w:sz w:val="26"/>
          <w:szCs w:val="26"/>
        </w:rPr>
        <w:t>…</w:t>
      </w:r>
      <w:r w:rsidR="00375507" w:rsidRPr="004F2442">
        <w:rPr>
          <w:rFonts w:ascii="Times New Roman" w:hAnsi="Times New Roman"/>
          <w:sz w:val="26"/>
          <w:szCs w:val="26"/>
        </w:rPr>
        <w:t>…</w:t>
      </w:r>
      <w:r w:rsidRPr="004F2442">
        <w:rPr>
          <w:rFonts w:ascii="Times New Roman" w:hAnsi="Times New Roman"/>
          <w:sz w:val="26"/>
          <w:szCs w:val="26"/>
        </w:rPr>
        <w:t>……….</w:t>
      </w:r>
      <w:r w:rsidR="008D08C7" w:rsidRPr="004F2442">
        <w:rPr>
          <w:rFonts w:ascii="Times New Roman" w:hAnsi="Times New Roman"/>
          <w:sz w:val="26"/>
          <w:szCs w:val="26"/>
        </w:rPr>
        <w:t>…………</w:t>
      </w:r>
      <w:r w:rsidR="00375507" w:rsidRPr="004F2442">
        <w:rPr>
          <w:rFonts w:ascii="Times New Roman" w:hAnsi="Times New Roman"/>
          <w:sz w:val="26"/>
          <w:szCs w:val="26"/>
        </w:rPr>
        <w:t>.</w:t>
      </w:r>
      <w:r w:rsidR="008D08C7" w:rsidRPr="004F2442">
        <w:rPr>
          <w:rFonts w:ascii="Times New Roman" w:hAnsi="Times New Roman"/>
          <w:sz w:val="26"/>
          <w:szCs w:val="26"/>
        </w:rPr>
        <w:t>…</w:t>
      </w:r>
      <w:r w:rsidR="00375507" w:rsidRPr="004F2442">
        <w:rPr>
          <w:rFonts w:ascii="Times New Roman" w:hAnsi="Times New Roman"/>
          <w:sz w:val="26"/>
          <w:szCs w:val="26"/>
        </w:rPr>
        <w:t>.</w:t>
      </w:r>
      <w:r w:rsidR="008D08C7" w:rsidRPr="004F2442">
        <w:rPr>
          <w:rFonts w:ascii="Times New Roman" w:hAnsi="Times New Roman"/>
          <w:sz w:val="26"/>
          <w:szCs w:val="26"/>
        </w:rPr>
        <w:t>…</w:t>
      </w:r>
      <w:r w:rsidR="007650D6" w:rsidRPr="004F2442">
        <w:rPr>
          <w:rFonts w:ascii="Times New Roman" w:hAnsi="Times New Roman"/>
          <w:sz w:val="26"/>
          <w:szCs w:val="26"/>
        </w:rPr>
        <w:t>.349 966 823,20  руб.</w:t>
      </w:r>
      <w:r w:rsidR="008D08C7" w:rsidRPr="004F2442">
        <w:rPr>
          <w:rFonts w:ascii="Times New Roman" w:hAnsi="Times New Roman"/>
          <w:sz w:val="26"/>
          <w:szCs w:val="26"/>
        </w:rPr>
        <w:t>;</w:t>
      </w:r>
    </w:p>
    <w:p w:rsidR="00375507" w:rsidRPr="004F2442" w:rsidRDefault="008D08C7" w:rsidP="008D08C7">
      <w:pPr>
        <w:tabs>
          <w:tab w:val="left" w:pos="709"/>
        </w:tabs>
        <w:spacing w:line="360" w:lineRule="auto"/>
        <w:ind w:firstLine="567"/>
        <w:rPr>
          <w:rFonts w:ascii="Times New Roman" w:hAnsi="Times New Roman"/>
          <w:sz w:val="26"/>
          <w:szCs w:val="26"/>
        </w:rPr>
      </w:pPr>
      <w:r w:rsidRPr="004F2442">
        <w:rPr>
          <w:rFonts w:ascii="Times New Roman" w:hAnsi="Times New Roman"/>
          <w:sz w:val="26"/>
          <w:szCs w:val="26"/>
        </w:rPr>
        <w:t xml:space="preserve">безвозмездные перечисления </w:t>
      </w:r>
      <w:r w:rsidR="001117D5" w:rsidRPr="004F2442">
        <w:rPr>
          <w:rFonts w:ascii="Times New Roman" w:hAnsi="Times New Roman"/>
          <w:sz w:val="26"/>
          <w:szCs w:val="26"/>
        </w:rPr>
        <w:t xml:space="preserve">текущего характера </w:t>
      </w:r>
    </w:p>
    <w:p w:rsidR="007650D6" w:rsidRPr="004F2442" w:rsidRDefault="008D08C7" w:rsidP="008D08C7">
      <w:pPr>
        <w:tabs>
          <w:tab w:val="left" w:pos="709"/>
        </w:tabs>
        <w:spacing w:line="360" w:lineRule="auto"/>
        <w:ind w:firstLine="567"/>
        <w:rPr>
          <w:rFonts w:ascii="Times New Roman" w:hAnsi="Times New Roman"/>
          <w:sz w:val="26"/>
          <w:szCs w:val="26"/>
        </w:rPr>
      </w:pPr>
      <w:r w:rsidRPr="004F2442">
        <w:rPr>
          <w:rFonts w:ascii="Times New Roman" w:hAnsi="Times New Roman"/>
          <w:sz w:val="26"/>
          <w:szCs w:val="26"/>
        </w:rPr>
        <w:t xml:space="preserve">организациям КОСГУ </w:t>
      </w:r>
      <w:proofErr w:type="gramStart"/>
      <w:r w:rsidRPr="004F2442">
        <w:rPr>
          <w:rFonts w:ascii="Times New Roman" w:hAnsi="Times New Roman"/>
          <w:sz w:val="26"/>
          <w:szCs w:val="26"/>
        </w:rPr>
        <w:t>240</w:t>
      </w:r>
      <w:r w:rsidR="001117D5" w:rsidRPr="004F2442">
        <w:rPr>
          <w:rFonts w:ascii="Times New Roman" w:hAnsi="Times New Roman"/>
          <w:sz w:val="26"/>
          <w:szCs w:val="26"/>
        </w:rPr>
        <w:t xml:space="preserve"> </w:t>
      </w:r>
      <w:r w:rsidR="00375507" w:rsidRPr="004F2442">
        <w:rPr>
          <w:rFonts w:ascii="Times New Roman" w:hAnsi="Times New Roman"/>
          <w:sz w:val="26"/>
          <w:szCs w:val="26"/>
        </w:rPr>
        <w:t xml:space="preserve"> </w:t>
      </w:r>
      <w:r w:rsidRPr="004F2442">
        <w:rPr>
          <w:rFonts w:ascii="Times New Roman" w:hAnsi="Times New Roman"/>
          <w:sz w:val="26"/>
          <w:szCs w:val="26"/>
        </w:rPr>
        <w:t>…</w:t>
      </w:r>
      <w:proofErr w:type="gramEnd"/>
      <w:r w:rsidR="00375507" w:rsidRPr="004F2442">
        <w:rPr>
          <w:rFonts w:ascii="Times New Roman" w:hAnsi="Times New Roman"/>
          <w:sz w:val="26"/>
          <w:szCs w:val="26"/>
        </w:rPr>
        <w:t>………………………………</w:t>
      </w:r>
      <w:r w:rsidR="007650D6" w:rsidRPr="004F2442">
        <w:rPr>
          <w:rFonts w:ascii="Times New Roman" w:hAnsi="Times New Roman"/>
          <w:sz w:val="26"/>
          <w:szCs w:val="26"/>
        </w:rPr>
        <w:t>….</w:t>
      </w:r>
      <w:r w:rsidR="00375507" w:rsidRPr="004F2442">
        <w:rPr>
          <w:rFonts w:ascii="Times New Roman" w:hAnsi="Times New Roman"/>
          <w:sz w:val="26"/>
          <w:szCs w:val="26"/>
        </w:rPr>
        <w:t>…</w:t>
      </w:r>
      <w:r w:rsidR="007650D6" w:rsidRPr="004F2442">
        <w:rPr>
          <w:rFonts w:ascii="Times New Roman" w:hAnsi="Times New Roman"/>
          <w:sz w:val="26"/>
          <w:szCs w:val="26"/>
        </w:rPr>
        <w:t>27 827 771,91 руб.;</w:t>
      </w:r>
    </w:p>
    <w:p w:rsidR="008D08C7" w:rsidRPr="004F2442" w:rsidRDefault="008D08C7" w:rsidP="008D08C7">
      <w:pPr>
        <w:tabs>
          <w:tab w:val="left" w:pos="709"/>
        </w:tabs>
        <w:spacing w:line="360" w:lineRule="auto"/>
        <w:ind w:firstLine="567"/>
        <w:rPr>
          <w:rFonts w:ascii="Times New Roman" w:hAnsi="Times New Roman"/>
          <w:sz w:val="26"/>
          <w:szCs w:val="26"/>
        </w:rPr>
      </w:pPr>
      <w:r w:rsidRPr="004F2442">
        <w:rPr>
          <w:rFonts w:ascii="Times New Roman" w:hAnsi="Times New Roman"/>
          <w:sz w:val="26"/>
          <w:szCs w:val="26"/>
        </w:rPr>
        <w:t>безвозмездные перечисления бюджетам КОСГУ 250</w:t>
      </w:r>
      <w:r w:rsidR="00375507" w:rsidRPr="004F2442">
        <w:rPr>
          <w:rFonts w:ascii="Times New Roman" w:hAnsi="Times New Roman"/>
          <w:sz w:val="26"/>
          <w:szCs w:val="26"/>
        </w:rPr>
        <w:t xml:space="preserve"> </w:t>
      </w:r>
      <w:proofErr w:type="gramStart"/>
      <w:r w:rsidRPr="004F2442">
        <w:rPr>
          <w:rFonts w:ascii="Times New Roman" w:hAnsi="Times New Roman"/>
          <w:sz w:val="26"/>
          <w:szCs w:val="26"/>
        </w:rPr>
        <w:t>…</w:t>
      </w:r>
      <w:r w:rsidR="00375507" w:rsidRPr="004F2442">
        <w:rPr>
          <w:rFonts w:ascii="Times New Roman" w:hAnsi="Times New Roman"/>
          <w:sz w:val="26"/>
          <w:szCs w:val="26"/>
        </w:rPr>
        <w:t>….</w:t>
      </w:r>
      <w:proofErr w:type="gramEnd"/>
      <w:r w:rsidR="00375507" w:rsidRPr="004F2442">
        <w:rPr>
          <w:rFonts w:ascii="Times New Roman" w:hAnsi="Times New Roman"/>
          <w:sz w:val="26"/>
          <w:szCs w:val="26"/>
        </w:rPr>
        <w:t>.</w:t>
      </w:r>
      <w:r w:rsidRPr="004F2442">
        <w:rPr>
          <w:rFonts w:ascii="Times New Roman" w:hAnsi="Times New Roman"/>
          <w:sz w:val="26"/>
          <w:szCs w:val="26"/>
        </w:rPr>
        <w:t>…</w:t>
      </w:r>
      <w:r w:rsidR="007650D6" w:rsidRPr="004F2442">
        <w:rPr>
          <w:rFonts w:ascii="Times New Roman" w:hAnsi="Times New Roman"/>
          <w:sz w:val="26"/>
          <w:szCs w:val="26"/>
        </w:rPr>
        <w:t xml:space="preserve">….4 541 818,00 </w:t>
      </w:r>
      <w:r w:rsidRPr="004F2442">
        <w:rPr>
          <w:rFonts w:ascii="Times New Roman" w:hAnsi="Times New Roman"/>
          <w:sz w:val="26"/>
          <w:szCs w:val="26"/>
        </w:rPr>
        <w:t>руб.;</w:t>
      </w:r>
    </w:p>
    <w:p w:rsidR="008D08C7" w:rsidRPr="004F2442" w:rsidRDefault="008D08C7" w:rsidP="008D08C7">
      <w:pPr>
        <w:tabs>
          <w:tab w:val="left" w:pos="709"/>
        </w:tabs>
        <w:spacing w:line="360" w:lineRule="auto"/>
        <w:ind w:firstLine="567"/>
        <w:rPr>
          <w:rFonts w:ascii="Times New Roman" w:hAnsi="Times New Roman"/>
          <w:sz w:val="26"/>
          <w:szCs w:val="26"/>
        </w:rPr>
      </w:pPr>
      <w:r w:rsidRPr="004F2442">
        <w:rPr>
          <w:rFonts w:ascii="Times New Roman" w:hAnsi="Times New Roman"/>
          <w:sz w:val="26"/>
          <w:szCs w:val="26"/>
        </w:rPr>
        <w:t>социальное обеспечение КОСГУ 260</w:t>
      </w:r>
      <w:r w:rsidR="00375507" w:rsidRPr="004F2442">
        <w:rPr>
          <w:rFonts w:ascii="Times New Roman" w:hAnsi="Times New Roman"/>
          <w:sz w:val="26"/>
          <w:szCs w:val="26"/>
        </w:rPr>
        <w:t xml:space="preserve"> </w:t>
      </w:r>
      <w:r w:rsidRPr="004F2442">
        <w:rPr>
          <w:rFonts w:ascii="Times New Roman" w:hAnsi="Times New Roman"/>
          <w:sz w:val="26"/>
          <w:szCs w:val="26"/>
        </w:rPr>
        <w:t>……</w:t>
      </w:r>
      <w:proofErr w:type="gramStart"/>
      <w:r w:rsidRPr="004F2442">
        <w:rPr>
          <w:rFonts w:ascii="Times New Roman" w:hAnsi="Times New Roman"/>
          <w:sz w:val="26"/>
          <w:szCs w:val="26"/>
        </w:rPr>
        <w:t>…</w:t>
      </w:r>
      <w:r w:rsidR="00375507" w:rsidRPr="004F2442">
        <w:rPr>
          <w:rFonts w:ascii="Times New Roman" w:hAnsi="Times New Roman"/>
          <w:sz w:val="26"/>
          <w:szCs w:val="26"/>
        </w:rPr>
        <w:t>….</w:t>
      </w:r>
      <w:proofErr w:type="gramEnd"/>
      <w:r w:rsidRPr="004F2442">
        <w:rPr>
          <w:rFonts w:ascii="Times New Roman" w:hAnsi="Times New Roman"/>
          <w:sz w:val="26"/>
          <w:szCs w:val="26"/>
        </w:rPr>
        <w:t>………</w:t>
      </w:r>
      <w:r w:rsidR="00375507" w:rsidRPr="004F2442">
        <w:rPr>
          <w:rFonts w:ascii="Times New Roman" w:hAnsi="Times New Roman"/>
          <w:sz w:val="26"/>
          <w:szCs w:val="26"/>
        </w:rPr>
        <w:t>.</w:t>
      </w:r>
      <w:r w:rsidRPr="004F2442">
        <w:rPr>
          <w:rFonts w:ascii="Times New Roman" w:hAnsi="Times New Roman"/>
          <w:sz w:val="26"/>
          <w:szCs w:val="26"/>
        </w:rPr>
        <w:t>…</w:t>
      </w:r>
      <w:r w:rsidR="007650D6" w:rsidRPr="004F2442">
        <w:rPr>
          <w:rFonts w:ascii="Times New Roman" w:hAnsi="Times New Roman"/>
          <w:sz w:val="26"/>
          <w:szCs w:val="26"/>
        </w:rPr>
        <w:t>..89 059 877 197,00</w:t>
      </w:r>
      <w:r w:rsidRPr="004F2442">
        <w:rPr>
          <w:rFonts w:ascii="Times New Roman" w:hAnsi="Times New Roman"/>
          <w:sz w:val="26"/>
          <w:szCs w:val="26"/>
        </w:rPr>
        <w:t>. руб.;</w:t>
      </w:r>
    </w:p>
    <w:p w:rsidR="008D08C7" w:rsidRPr="004F2442" w:rsidRDefault="008D08C7" w:rsidP="008D08C7">
      <w:pPr>
        <w:tabs>
          <w:tab w:val="left" w:pos="709"/>
        </w:tabs>
        <w:spacing w:line="360" w:lineRule="auto"/>
        <w:ind w:firstLine="567"/>
        <w:rPr>
          <w:rFonts w:ascii="Times New Roman" w:hAnsi="Times New Roman"/>
          <w:sz w:val="26"/>
          <w:szCs w:val="26"/>
        </w:rPr>
      </w:pPr>
      <w:r w:rsidRPr="004F2442">
        <w:rPr>
          <w:rFonts w:ascii="Times New Roman" w:hAnsi="Times New Roman"/>
          <w:sz w:val="26"/>
          <w:szCs w:val="26"/>
        </w:rPr>
        <w:t xml:space="preserve">прочие расходы КОСГУ </w:t>
      </w:r>
      <w:proofErr w:type="gramStart"/>
      <w:r w:rsidRPr="004F2442">
        <w:rPr>
          <w:rFonts w:ascii="Times New Roman" w:hAnsi="Times New Roman"/>
          <w:sz w:val="26"/>
          <w:szCs w:val="26"/>
        </w:rPr>
        <w:t>290</w:t>
      </w:r>
      <w:r w:rsidR="00375507" w:rsidRPr="004F2442">
        <w:rPr>
          <w:rFonts w:ascii="Times New Roman" w:hAnsi="Times New Roman"/>
          <w:sz w:val="26"/>
          <w:szCs w:val="26"/>
        </w:rPr>
        <w:t xml:space="preserve">  …</w:t>
      </w:r>
      <w:proofErr w:type="gramEnd"/>
      <w:r w:rsidRPr="004F2442">
        <w:rPr>
          <w:rFonts w:ascii="Times New Roman" w:hAnsi="Times New Roman"/>
          <w:sz w:val="26"/>
          <w:szCs w:val="26"/>
        </w:rPr>
        <w:t>…………………………</w:t>
      </w:r>
      <w:r w:rsidR="00375507" w:rsidRPr="004F2442">
        <w:rPr>
          <w:rFonts w:ascii="Times New Roman" w:hAnsi="Times New Roman"/>
          <w:sz w:val="26"/>
          <w:szCs w:val="26"/>
        </w:rPr>
        <w:t>.</w:t>
      </w:r>
      <w:r w:rsidRPr="004F2442">
        <w:rPr>
          <w:rFonts w:ascii="Times New Roman" w:hAnsi="Times New Roman"/>
          <w:sz w:val="26"/>
          <w:szCs w:val="26"/>
        </w:rPr>
        <w:t>…..……</w:t>
      </w:r>
      <w:r w:rsidR="007650D6" w:rsidRPr="004F2442">
        <w:rPr>
          <w:rFonts w:ascii="Times New Roman" w:hAnsi="Times New Roman"/>
          <w:sz w:val="26"/>
          <w:szCs w:val="26"/>
        </w:rPr>
        <w:t xml:space="preserve">5 735 408,58 </w:t>
      </w:r>
      <w:r w:rsidRPr="004F2442">
        <w:rPr>
          <w:rFonts w:ascii="Times New Roman" w:hAnsi="Times New Roman"/>
          <w:sz w:val="26"/>
          <w:szCs w:val="26"/>
        </w:rPr>
        <w:t>руб.;</w:t>
      </w:r>
    </w:p>
    <w:p w:rsidR="008D08C7" w:rsidRPr="004F2442" w:rsidRDefault="008D08C7" w:rsidP="008D08C7">
      <w:pPr>
        <w:tabs>
          <w:tab w:val="left" w:pos="709"/>
        </w:tabs>
        <w:spacing w:line="360" w:lineRule="auto"/>
        <w:ind w:firstLine="567"/>
        <w:rPr>
          <w:rFonts w:ascii="Times New Roman" w:hAnsi="Times New Roman"/>
          <w:sz w:val="26"/>
          <w:szCs w:val="26"/>
        </w:rPr>
      </w:pPr>
      <w:r w:rsidRPr="004F2442">
        <w:rPr>
          <w:rFonts w:ascii="Times New Roman" w:hAnsi="Times New Roman"/>
          <w:sz w:val="26"/>
          <w:szCs w:val="26"/>
        </w:rPr>
        <w:t xml:space="preserve">увеличение стоимости основных средств КОСГУ </w:t>
      </w:r>
      <w:proofErr w:type="gramStart"/>
      <w:r w:rsidRPr="004F2442">
        <w:rPr>
          <w:rFonts w:ascii="Times New Roman" w:hAnsi="Times New Roman"/>
          <w:sz w:val="26"/>
          <w:szCs w:val="26"/>
        </w:rPr>
        <w:t>310</w:t>
      </w:r>
      <w:r w:rsidR="00375507" w:rsidRPr="004F2442">
        <w:rPr>
          <w:rFonts w:ascii="Times New Roman" w:hAnsi="Times New Roman"/>
          <w:sz w:val="26"/>
          <w:szCs w:val="26"/>
        </w:rPr>
        <w:t xml:space="preserve">  …</w:t>
      </w:r>
      <w:proofErr w:type="gramEnd"/>
      <w:r w:rsidRPr="004F2442">
        <w:rPr>
          <w:rFonts w:ascii="Times New Roman" w:hAnsi="Times New Roman"/>
          <w:sz w:val="26"/>
          <w:szCs w:val="26"/>
        </w:rPr>
        <w:t>………</w:t>
      </w:r>
      <w:r w:rsidR="007650D6" w:rsidRPr="004F2442">
        <w:rPr>
          <w:rFonts w:ascii="Times New Roman" w:hAnsi="Times New Roman"/>
          <w:sz w:val="26"/>
          <w:szCs w:val="26"/>
        </w:rPr>
        <w:t xml:space="preserve">27 442 489,29 </w:t>
      </w:r>
      <w:r w:rsidRPr="004F2442">
        <w:rPr>
          <w:rFonts w:ascii="Times New Roman" w:hAnsi="Times New Roman"/>
          <w:sz w:val="26"/>
          <w:szCs w:val="26"/>
        </w:rPr>
        <w:t>руб.;</w:t>
      </w:r>
    </w:p>
    <w:p w:rsidR="008D08C7" w:rsidRPr="004F2442" w:rsidRDefault="008D08C7" w:rsidP="008D08C7">
      <w:pPr>
        <w:tabs>
          <w:tab w:val="left" w:pos="709"/>
        </w:tabs>
        <w:spacing w:line="360" w:lineRule="auto"/>
        <w:ind w:firstLine="567"/>
        <w:rPr>
          <w:rFonts w:ascii="Times New Roman" w:hAnsi="Times New Roman"/>
          <w:sz w:val="26"/>
          <w:szCs w:val="26"/>
        </w:rPr>
      </w:pPr>
      <w:r w:rsidRPr="004F2442">
        <w:rPr>
          <w:rFonts w:ascii="Times New Roman" w:hAnsi="Times New Roman"/>
          <w:sz w:val="26"/>
          <w:szCs w:val="26"/>
        </w:rPr>
        <w:t>увеличение стоимости нематериальных активов КОСГУ 320</w:t>
      </w:r>
      <w:r w:rsidR="00375507" w:rsidRPr="004F2442">
        <w:rPr>
          <w:rFonts w:ascii="Times New Roman" w:hAnsi="Times New Roman"/>
          <w:sz w:val="26"/>
          <w:szCs w:val="26"/>
        </w:rPr>
        <w:t xml:space="preserve"> …</w:t>
      </w:r>
      <w:r w:rsidR="007650D6" w:rsidRPr="004F2442">
        <w:rPr>
          <w:rFonts w:ascii="Times New Roman" w:hAnsi="Times New Roman"/>
          <w:sz w:val="26"/>
          <w:szCs w:val="26"/>
        </w:rPr>
        <w:t>………</w:t>
      </w:r>
      <w:r w:rsidRPr="004F2442">
        <w:rPr>
          <w:rFonts w:ascii="Times New Roman" w:hAnsi="Times New Roman"/>
          <w:sz w:val="26"/>
          <w:szCs w:val="26"/>
        </w:rPr>
        <w:t>…</w:t>
      </w:r>
      <w:r w:rsidR="007650D6" w:rsidRPr="004F2442">
        <w:rPr>
          <w:rFonts w:ascii="Times New Roman" w:hAnsi="Times New Roman"/>
          <w:sz w:val="26"/>
          <w:szCs w:val="26"/>
        </w:rPr>
        <w:t>0,00 р</w:t>
      </w:r>
      <w:r w:rsidRPr="004F2442">
        <w:rPr>
          <w:rFonts w:ascii="Times New Roman" w:hAnsi="Times New Roman"/>
          <w:sz w:val="26"/>
          <w:szCs w:val="26"/>
        </w:rPr>
        <w:t>уб.;</w:t>
      </w:r>
    </w:p>
    <w:p w:rsidR="008D08C7" w:rsidRPr="004F2442" w:rsidRDefault="008D08C7" w:rsidP="008D08C7">
      <w:pPr>
        <w:tabs>
          <w:tab w:val="left" w:pos="709"/>
        </w:tabs>
        <w:spacing w:line="360" w:lineRule="auto"/>
        <w:ind w:firstLine="567"/>
        <w:rPr>
          <w:rFonts w:ascii="Times New Roman" w:hAnsi="Times New Roman"/>
          <w:sz w:val="26"/>
          <w:szCs w:val="26"/>
        </w:rPr>
      </w:pPr>
      <w:r w:rsidRPr="004F2442">
        <w:rPr>
          <w:rFonts w:ascii="Times New Roman" w:hAnsi="Times New Roman"/>
          <w:sz w:val="26"/>
          <w:szCs w:val="26"/>
        </w:rPr>
        <w:t>увеличение стоимости материальных запасов КОСГУ 340</w:t>
      </w:r>
      <w:r w:rsidR="00375507" w:rsidRPr="004F2442">
        <w:rPr>
          <w:rFonts w:ascii="Times New Roman" w:hAnsi="Times New Roman"/>
          <w:sz w:val="26"/>
          <w:szCs w:val="26"/>
        </w:rPr>
        <w:t xml:space="preserve"> </w:t>
      </w:r>
      <w:proofErr w:type="gramStart"/>
      <w:r w:rsidR="00375507" w:rsidRPr="004F2442">
        <w:rPr>
          <w:rFonts w:ascii="Times New Roman" w:hAnsi="Times New Roman"/>
          <w:sz w:val="26"/>
          <w:szCs w:val="26"/>
        </w:rPr>
        <w:t xml:space="preserve"> ..</w:t>
      </w:r>
      <w:proofErr w:type="gramEnd"/>
      <w:r w:rsidRPr="004F2442">
        <w:rPr>
          <w:rFonts w:ascii="Times New Roman" w:hAnsi="Times New Roman"/>
          <w:sz w:val="26"/>
          <w:szCs w:val="26"/>
        </w:rPr>
        <w:t>…</w:t>
      </w:r>
      <w:r w:rsidR="007650D6" w:rsidRPr="004F2442">
        <w:rPr>
          <w:rFonts w:ascii="Times New Roman" w:hAnsi="Times New Roman"/>
          <w:sz w:val="26"/>
          <w:szCs w:val="26"/>
        </w:rPr>
        <w:t xml:space="preserve">16 113 298,14 </w:t>
      </w:r>
      <w:r w:rsidRPr="004F2442">
        <w:rPr>
          <w:rFonts w:ascii="Times New Roman" w:hAnsi="Times New Roman"/>
          <w:sz w:val="26"/>
          <w:szCs w:val="26"/>
        </w:rPr>
        <w:t xml:space="preserve"> руб.                 </w:t>
      </w:r>
    </w:p>
    <w:p w:rsidR="008D08C7" w:rsidRPr="004F2442" w:rsidRDefault="008D08C7" w:rsidP="008D08C7">
      <w:pPr>
        <w:tabs>
          <w:tab w:val="left" w:pos="709"/>
        </w:tabs>
        <w:spacing w:line="360" w:lineRule="auto"/>
        <w:ind w:firstLine="567"/>
        <w:rPr>
          <w:rFonts w:ascii="Times New Roman" w:hAnsi="Times New Roman"/>
          <w:sz w:val="26"/>
          <w:szCs w:val="26"/>
        </w:rPr>
      </w:pPr>
      <w:r w:rsidRPr="004F2442">
        <w:rPr>
          <w:rFonts w:ascii="Times New Roman" w:hAnsi="Times New Roman"/>
          <w:sz w:val="26"/>
          <w:szCs w:val="26"/>
        </w:rPr>
        <w:t xml:space="preserve">Кассовое исполнение расходов бюджета </w:t>
      </w:r>
      <w:r w:rsidR="00597CE6" w:rsidRPr="004F2442">
        <w:rPr>
          <w:rFonts w:ascii="Times New Roman" w:hAnsi="Times New Roman"/>
          <w:sz w:val="26"/>
          <w:szCs w:val="26"/>
        </w:rPr>
        <w:t>С</w:t>
      </w:r>
      <w:r w:rsidRPr="004F2442">
        <w:rPr>
          <w:rFonts w:ascii="Times New Roman" w:hAnsi="Times New Roman"/>
          <w:sz w:val="26"/>
          <w:szCs w:val="26"/>
        </w:rPr>
        <w:t>ФР приведено в разрезе:</w:t>
      </w:r>
    </w:p>
    <w:p w:rsidR="008D08C7" w:rsidRPr="004F2442" w:rsidRDefault="008D08C7" w:rsidP="004F2442">
      <w:pPr>
        <w:tabs>
          <w:tab w:val="left" w:pos="709"/>
        </w:tabs>
        <w:spacing w:line="360" w:lineRule="auto"/>
        <w:ind w:firstLine="567"/>
        <w:jc w:val="both"/>
        <w:rPr>
          <w:rFonts w:ascii="Times New Roman" w:hAnsi="Times New Roman"/>
          <w:sz w:val="26"/>
          <w:szCs w:val="26"/>
        </w:rPr>
      </w:pPr>
      <w:r w:rsidRPr="004F2442">
        <w:rPr>
          <w:rFonts w:ascii="Times New Roman" w:hAnsi="Times New Roman"/>
          <w:sz w:val="26"/>
          <w:szCs w:val="26"/>
        </w:rPr>
        <w:t xml:space="preserve">разделов, подразделов, целевых статей и видов расходов в Отчете об исполнении бюджета главного распорядителя, распорядителя, получателя бюджетных средств, </w:t>
      </w:r>
      <w:r w:rsidRPr="004F2442">
        <w:rPr>
          <w:rFonts w:ascii="Times New Roman" w:hAnsi="Times New Roman"/>
          <w:sz w:val="26"/>
          <w:szCs w:val="26"/>
        </w:rPr>
        <w:lastRenderedPageBreak/>
        <w:t>главного администратора, администратора источников финансирования дефицита бюджета, главного администратора, администратора доходов бюдже</w:t>
      </w:r>
      <w:r w:rsidR="00C93A7F" w:rsidRPr="004F2442">
        <w:rPr>
          <w:rFonts w:ascii="Times New Roman" w:hAnsi="Times New Roman"/>
          <w:sz w:val="26"/>
          <w:szCs w:val="26"/>
        </w:rPr>
        <w:t>та (код формы по ОКУД 0503127).</w:t>
      </w:r>
    </w:p>
    <w:p w:rsidR="008D08C7" w:rsidRPr="004F2442" w:rsidRDefault="008D08C7" w:rsidP="004F2442">
      <w:pPr>
        <w:tabs>
          <w:tab w:val="left" w:pos="709"/>
        </w:tabs>
        <w:spacing w:line="360" w:lineRule="auto"/>
        <w:ind w:firstLine="567"/>
        <w:jc w:val="both"/>
        <w:rPr>
          <w:rFonts w:ascii="Times New Roman" w:hAnsi="Times New Roman"/>
          <w:sz w:val="26"/>
          <w:szCs w:val="26"/>
        </w:rPr>
      </w:pPr>
      <w:r w:rsidRPr="004F2442">
        <w:rPr>
          <w:rFonts w:ascii="Times New Roman" w:hAnsi="Times New Roman"/>
          <w:sz w:val="26"/>
          <w:szCs w:val="26"/>
        </w:rPr>
        <w:t xml:space="preserve">кодов операций сектора государственного управления в Анализе исполнения расходов главного распорядителя, распорядителя, получателя бюджетных средств </w:t>
      </w:r>
      <w:r w:rsidR="00597CE6" w:rsidRPr="004F2442">
        <w:rPr>
          <w:rFonts w:ascii="Times New Roman" w:hAnsi="Times New Roman"/>
          <w:sz w:val="26"/>
          <w:szCs w:val="26"/>
        </w:rPr>
        <w:t>Фонда п</w:t>
      </w:r>
      <w:r w:rsidRPr="004F2442">
        <w:rPr>
          <w:rFonts w:ascii="Times New Roman" w:hAnsi="Times New Roman"/>
          <w:sz w:val="26"/>
          <w:szCs w:val="26"/>
        </w:rPr>
        <w:t xml:space="preserve">енсионного </w:t>
      </w:r>
      <w:r w:rsidR="00597CE6" w:rsidRPr="004F2442">
        <w:rPr>
          <w:rFonts w:ascii="Times New Roman" w:hAnsi="Times New Roman"/>
          <w:sz w:val="26"/>
          <w:szCs w:val="26"/>
        </w:rPr>
        <w:t>и социального страхования</w:t>
      </w:r>
      <w:r w:rsidRPr="004F2442">
        <w:rPr>
          <w:rFonts w:ascii="Times New Roman" w:hAnsi="Times New Roman"/>
          <w:sz w:val="26"/>
          <w:szCs w:val="26"/>
        </w:rPr>
        <w:t xml:space="preserve"> Российской </w:t>
      </w:r>
      <w:proofErr w:type="gramStart"/>
      <w:r w:rsidRPr="004F2442">
        <w:rPr>
          <w:rFonts w:ascii="Times New Roman" w:hAnsi="Times New Roman"/>
          <w:sz w:val="26"/>
          <w:szCs w:val="26"/>
        </w:rPr>
        <w:t>Федерации  (</w:t>
      </w:r>
      <w:proofErr w:type="gramEnd"/>
      <w:r w:rsidRPr="004F2442">
        <w:rPr>
          <w:rFonts w:ascii="Times New Roman" w:hAnsi="Times New Roman"/>
          <w:sz w:val="26"/>
          <w:szCs w:val="26"/>
        </w:rPr>
        <w:t xml:space="preserve">код формы </w:t>
      </w:r>
      <w:r w:rsidR="00597CE6" w:rsidRPr="004F2442">
        <w:rPr>
          <w:rFonts w:ascii="Times New Roman" w:hAnsi="Times New Roman"/>
          <w:sz w:val="26"/>
          <w:szCs w:val="26"/>
        </w:rPr>
        <w:t>797</w:t>
      </w:r>
      <w:r w:rsidRPr="004F2442">
        <w:rPr>
          <w:rFonts w:ascii="Times New Roman" w:hAnsi="Times New Roman"/>
          <w:sz w:val="26"/>
          <w:szCs w:val="26"/>
        </w:rPr>
        <w:t>0401);</w:t>
      </w:r>
    </w:p>
    <w:p w:rsidR="008D08C7" w:rsidRPr="00762481" w:rsidRDefault="008D08C7" w:rsidP="004F2442">
      <w:pPr>
        <w:tabs>
          <w:tab w:val="left" w:pos="709"/>
        </w:tabs>
        <w:spacing w:line="360" w:lineRule="auto"/>
        <w:ind w:firstLine="567"/>
        <w:jc w:val="both"/>
        <w:outlineLvl w:val="2"/>
        <w:rPr>
          <w:rFonts w:ascii="Times New Roman" w:hAnsi="Times New Roman"/>
          <w:sz w:val="26"/>
          <w:szCs w:val="26"/>
        </w:rPr>
      </w:pPr>
      <w:bookmarkStart w:id="14" w:name="_Toc57726883"/>
      <w:r w:rsidRPr="00762481">
        <w:rPr>
          <w:rFonts w:ascii="Times New Roman" w:hAnsi="Times New Roman"/>
          <w:sz w:val="26"/>
          <w:szCs w:val="26"/>
        </w:rPr>
        <w:t>3.2.</w:t>
      </w:r>
      <w:r w:rsidR="00597CE6" w:rsidRPr="00762481">
        <w:rPr>
          <w:rFonts w:ascii="Times New Roman" w:hAnsi="Times New Roman"/>
          <w:sz w:val="26"/>
          <w:szCs w:val="26"/>
        </w:rPr>
        <w:t>2</w:t>
      </w:r>
      <w:r w:rsidRPr="00762481">
        <w:rPr>
          <w:rFonts w:ascii="Times New Roman" w:hAnsi="Times New Roman"/>
          <w:sz w:val="26"/>
          <w:szCs w:val="26"/>
        </w:rPr>
        <w:t xml:space="preserve">. Фактическое исполнение расходов бюджета </w:t>
      </w:r>
      <w:r w:rsidR="00B433C3" w:rsidRPr="00762481">
        <w:rPr>
          <w:rFonts w:ascii="Times New Roman" w:hAnsi="Times New Roman"/>
          <w:sz w:val="26"/>
          <w:szCs w:val="26"/>
        </w:rPr>
        <w:t>С</w:t>
      </w:r>
      <w:r w:rsidRPr="00762481">
        <w:rPr>
          <w:rFonts w:ascii="Times New Roman" w:hAnsi="Times New Roman"/>
          <w:sz w:val="26"/>
          <w:szCs w:val="26"/>
        </w:rPr>
        <w:t>ФР за 20</w:t>
      </w:r>
      <w:r w:rsidR="0006689F" w:rsidRPr="00762481">
        <w:rPr>
          <w:rFonts w:ascii="Times New Roman" w:hAnsi="Times New Roman"/>
          <w:sz w:val="26"/>
          <w:szCs w:val="26"/>
        </w:rPr>
        <w:t>2</w:t>
      </w:r>
      <w:r w:rsidR="00597CE6" w:rsidRPr="00762481">
        <w:rPr>
          <w:rFonts w:ascii="Times New Roman" w:hAnsi="Times New Roman"/>
          <w:sz w:val="26"/>
          <w:szCs w:val="26"/>
        </w:rPr>
        <w:t>3</w:t>
      </w:r>
      <w:r w:rsidRPr="00762481">
        <w:rPr>
          <w:rFonts w:ascii="Times New Roman" w:hAnsi="Times New Roman"/>
          <w:sz w:val="26"/>
          <w:szCs w:val="26"/>
        </w:rPr>
        <w:t xml:space="preserve"> год в общей сумме составило</w:t>
      </w:r>
      <w:r w:rsidR="0006689F" w:rsidRPr="00762481">
        <w:rPr>
          <w:rFonts w:ascii="Times New Roman" w:hAnsi="Times New Roman"/>
          <w:sz w:val="26"/>
          <w:szCs w:val="26"/>
        </w:rPr>
        <w:t xml:space="preserve"> </w:t>
      </w:r>
      <w:r w:rsidR="00C7545E" w:rsidRPr="00C7545E">
        <w:rPr>
          <w:rFonts w:ascii="Times New Roman" w:hAnsi="Times New Roman"/>
          <w:sz w:val="26"/>
          <w:szCs w:val="26"/>
        </w:rPr>
        <w:t>91</w:t>
      </w:r>
      <w:r w:rsidR="00C7545E">
        <w:rPr>
          <w:rFonts w:ascii="Times New Roman" w:hAnsi="Times New Roman"/>
          <w:sz w:val="26"/>
          <w:szCs w:val="26"/>
        </w:rPr>
        <w:t> </w:t>
      </w:r>
      <w:r w:rsidR="00C7545E" w:rsidRPr="00C7545E">
        <w:rPr>
          <w:rFonts w:ascii="Times New Roman" w:hAnsi="Times New Roman"/>
          <w:sz w:val="26"/>
          <w:szCs w:val="26"/>
        </w:rPr>
        <w:t>054</w:t>
      </w:r>
      <w:r w:rsidR="00C7545E">
        <w:rPr>
          <w:rFonts w:ascii="Times New Roman" w:hAnsi="Times New Roman"/>
          <w:sz w:val="26"/>
          <w:szCs w:val="26"/>
        </w:rPr>
        <w:t> </w:t>
      </w:r>
      <w:r w:rsidR="00C7545E" w:rsidRPr="00C7545E">
        <w:rPr>
          <w:rFonts w:ascii="Times New Roman" w:hAnsi="Times New Roman"/>
          <w:sz w:val="26"/>
          <w:szCs w:val="26"/>
        </w:rPr>
        <w:t>263</w:t>
      </w:r>
      <w:r w:rsidR="00C7545E">
        <w:rPr>
          <w:rFonts w:ascii="Times New Roman" w:hAnsi="Times New Roman"/>
          <w:sz w:val="26"/>
          <w:szCs w:val="26"/>
        </w:rPr>
        <w:t> </w:t>
      </w:r>
      <w:r w:rsidR="00C7545E" w:rsidRPr="00C7545E">
        <w:rPr>
          <w:rFonts w:ascii="Times New Roman" w:hAnsi="Times New Roman"/>
          <w:sz w:val="26"/>
          <w:szCs w:val="26"/>
        </w:rPr>
        <w:t>739.68</w:t>
      </w:r>
      <w:r w:rsidR="0009621B" w:rsidRPr="00762481">
        <w:rPr>
          <w:rFonts w:ascii="Times New Roman" w:hAnsi="Times New Roman"/>
          <w:sz w:val="26"/>
          <w:szCs w:val="26"/>
        </w:rPr>
        <w:t xml:space="preserve"> руб.</w:t>
      </w:r>
      <w:proofErr w:type="gramStart"/>
      <w:r w:rsidR="0009621B" w:rsidRPr="00762481">
        <w:rPr>
          <w:rFonts w:ascii="Times New Roman" w:hAnsi="Times New Roman"/>
          <w:sz w:val="26"/>
          <w:szCs w:val="26"/>
        </w:rPr>
        <w:t xml:space="preserve">, </w:t>
      </w:r>
      <w:r w:rsidRPr="00762481">
        <w:rPr>
          <w:rFonts w:ascii="Times New Roman" w:hAnsi="Times New Roman"/>
          <w:sz w:val="26"/>
          <w:szCs w:val="26"/>
        </w:rPr>
        <w:t xml:space="preserve"> в</w:t>
      </w:r>
      <w:proofErr w:type="gramEnd"/>
      <w:r w:rsidRPr="00762481">
        <w:rPr>
          <w:rFonts w:ascii="Times New Roman" w:hAnsi="Times New Roman"/>
          <w:sz w:val="26"/>
          <w:szCs w:val="26"/>
        </w:rPr>
        <w:t xml:space="preserve"> том числе:</w:t>
      </w:r>
      <w:bookmarkEnd w:id="14"/>
    </w:p>
    <w:p w:rsidR="008D08C7" w:rsidRPr="00762481" w:rsidRDefault="008D08C7" w:rsidP="004F2442">
      <w:pPr>
        <w:tabs>
          <w:tab w:val="left" w:pos="709"/>
        </w:tabs>
        <w:spacing w:line="360" w:lineRule="auto"/>
        <w:ind w:firstLine="567"/>
        <w:jc w:val="both"/>
        <w:rPr>
          <w:rFonts w:ascii="Times New Roman" w:hAnsi="Times New Roman"/>
          <w:b/>
          <w:bCs/>
          <w:sz w:val="26"/>
          <w:szCs w:val="26"/>
        </w:rPr>
      </w:pPr>
      <w:r w:rsidRPr="00762481">
        <w:rPr>
          <w:rFonts w:ascii="Times New Roman" w:hAnsi="Times New Roman"/>
          <w:b/>
          <w:bCs/>
          <w:sz w:val="26"/>
          <w:szCs w:val="26"/>
        </w:rPr>
        <w:t>по кодам операций сектора государственного управления:</w:t>
      </w:r>
    </w:p>
    <w:p w:rsidR="008D08C7" w:rsidRPr="00762481" w:rsidRDefault="008D08C7" w:rsidP="004F2442">
      <w:pPr>
        <w:spacing w:line="360" w:lineRule="auto"/>
        <w:ind w:firstLine="567"/>
        <w:jc w:val="both"/>
        <w:rPr>
          <w:rFonts w:ascii="Times New Roman" w:hAnsi="Times New Roman"/>
          <w:sz w:val="26"/>
          <w:szCs w:val="26"/>
        </w:rPr>
      </w:pPr>
      <w:r w:rsidRPr="00762481">
        <w:rPr>
          <w:rFonts w:ascii="Times New Roman" w:hAnsi="Times New Roman"/>
          <w:sz w:val="26"/>
          <w:szCs w:val="26"/>
        </w:rPr>
        <w:t xml:space="preserve">оплата труда и начисления на выплаты </w:t>
      </w:r>
    </w:p>
    <w:p w:rsidR="008D08C7" w:rsidRPr="00762481" w:rsidRDefault="0006689F" w:rsidP="004F2442">
      <w:pPr>
        <w:spacing w:line="360" w:lineRule="auto"/>
        <w:ind w:firstLine="567"/>
        <w:jc w:val="both"/>
        <w:rPr>
          <w:rFonts w:ascii="Times New Roman" w:hAnsi="Times New Roman"/>
          <w:sz w:val="26"/>
          <w:szCs w:val="26"/>
        </w:rPr>
      </w:pPr>
      <w:r w:rsidRPr="00762481">
        <w:rPr>
          <w:rFonts w:ascii="Times New Roman" w:hAnsi="Times New Roman"/>
          <w:sz w:val="26"/>
          <w:szCs w:val="26"/>
        </w:rPr>
        <w:t>по</w:t>
      </w:r>
      <w:r w:rsidR="008D08C7" w:rsidRPr="00762481">
        <w:rPr>
          <w:rFonts w:ascii="Times New Roman" w:hAnsi="Times New Roman"/>
          <w:sz w:val="26"/>
          <w:szCs w:val="26"/>
        </w:rPr>
        <w:t xml:space="preserve"> оплат</w:t>
      </w:r>
      <w:r w:rsidRPr="00762481">
        <w:rPr>
          <w:rFonts w:ascii="Times New Roman" w:hAnsi="Times New Roman"/>
          <w:sz w:val="26"/>
          <w:szCs w:val="26"/>
        </w:rPr>
        <w:t>е</w:t>
      </w:r>
      <w:r w:rsidR="008D08C7" w:rsidRPr="00762481">
        <w:rPr>
          <w:rFonts w:ascii="Times New Roman" w:hAnsi="Times New Roman"/>
          <w:sz w:val="26"/>
          <w:szCs w:val="26"/>
        </w:rPr>
        <w:t xml:space="preserve"> труда КОСГУ 210</w:t>
      </w:r>
      <w:r w:rsidRPr="00762481">
        <w:rPr>
          <w:rFonts w:ascii="Times New Roman" w:hAnsi="Times New Roman"/>
          <w:sz w:val="26"/>
          <w:szCs w:val="26"/>
        </w:rPr>
        <w:t xml:space="preserve"> </w:t>
      </w:r>
      <w:r w:rsidR="008D08C7" w:rsidRPr="00762481">
        <w:rPr>
          <w:rFonts w:ascii="Times New Roman" w:hAnsi="Times New Roman"/>
          <w:sz w:val="26"/>
          <w:szCs w:val="26"/>
        </w:rPr>
        <w:t>………………</w:t>
      </w:r>
      <w:r w:rsidR="00B14C3C" w:rsidRPr="00762481">
        <w:rPr>
          <w:rFonts w:ascii="Times New Roman" w:hAnsi="Times New Roman"/>
          <w:sz w:val="26"/>
          <w:szCs w:val="26"/>
        </w:rPr>
        <w:t>…………</w:t>
      </w:r>
      <w:proofErr w:type="gramStart"/>
      <w:r w:rsidR="00B14C3C" w:rsidRPr="00762481">
        <w:rPr>
          <w:rFonts w:ascii="Times New Roman" w:hAnsi="Times New Roman"/>
          <w:sz w:val="26"/>
          <w:szCs w:val="26"/>
        </w:rPr>
        <w:t>…</w:t>
      </w:r>
      <w:r w:rsidR="008D08C7" w:rsidRPr="00762481">
        <w:rPr>
          <w:rFonts w:ascii="Times New Roman" w:hAnsi="Times New Roman"/>
          <w:sz w:val="26"/>
          <w:szCs w:val="26"/>
        </w:rPr>
        <w:t>….</w:t>
      </w:r>
      <w:proofErr w:type="gramEnd"/>
      <w:r w:rsidR="008D08C7" w:rsidRPr="00762481">
        <w:rPr>
          <w:rFonts w:ascii="Times New Roman" w:hAnsi="Times New Roman"/>
          <w:sz w:val="26"/>
          <w:szCs w:val="26"/>
        </w:rPr>
        <w:t>.…</w:t>
      </w:r>
      <w:r w:rsidR="003F1C62" w:rsidRPr="00762481">
        <w:rPr>
          <w:rFonts w:ascii="Times New Roman" w:hAnsi="Times New Roman"/>
          <w:sz w:val="26"/>
          <w:szCs w:val="26"/>
        </w:rPr>
        <w:t xml:space="preserve">1 275 080 271,09 </w:t>
      </w:r>
      <w:r w:rsidR="008D08C7" w:rsidRPr="00762481">
        <w:rPr>
          <w:rFonts w:ascii="Times New Roman" w:hAnsi="Times New Roman"/>
          <w:sz w:val="26"/>
          <w:szCs w:val="26"/>
        </w:rPr>
        <w:t>руб.;</w:t>
      </w:r>
    </w:p>
    <w:p w:rsidR="008D08C7" w:rsidRPr="00762481" w:rsidRDefault="0006689F" w:rsidP="004F2442">
      <w:pPr>
        <w:spacing w:line="360" w:lineRule="auto"/>
        <w:ind w:firstLine="567"/>
        <w:jc w:val="both"/>
        <w:rPr>
          <w:rFonts w:ascii="Times New Roman" w:hAnsi="Times New Roman"/>
          <w:sz w:val="26"/>
          <w:szCs w:val="26"/>
        </w:rPr>
      </w:pPr>
      <w:r w:rsidRPr="00762481">
        <w:rPr>
          <w:rFonts w:ascii="Times New Roman" w:hAnsi="Times New Roman"/>
          <w:sz w:val="26"/>
          <w:szCs w:val="26"/>
        </w:rPr>
        <w:t>оплата</w:t>
      </w:r>
      <w:r w:rsidR="008D08C7" w:rsidRPr="00762481">
        <w:rPr>
          <w:rFonts w:ascii="Times New Roman" w:hAnsi="Times New Roman"/>
          <w:sz w:val="26"/>
          <w:szCs w:val="26"/>
        </w:rPr>
        <w:t xml:space="preserve"> работ</w:t>
      </w:r>
      <w:r w:rsidRPr="00762481">
        <w:rPr>
          <w:rFonts w:ascii="Times New Roman" w:hAnsi="Times New Roman"/>
          <w:sz w:val="26"/>
          <w:szCs w:val="26"/>
        </w:rPr>
        <w:t xml:space="preserve">, </w:t>
      </w:r>
      <w:r w:rsidR="008D08C7" w:rsidRPr="00762481">
        <w:rPr>
          <w:rFonts w:ascii="Times New Roman" w:hAnsi="Times New Roman"/>
          <w:sz w:val="26"/>
          <w:szCs w:val="26"/>
        </w:rPr>
        <w:t xml:space="preserve">услуг КОСГУ </w:t>
      </w:r>
      <w:proofErr w:type="gramStart"/>
      <w:r w:rsidR="008D08C7" w:rsidRPr="00762481">
        <w:rPr>
          <w:rFonts w:ascii="Times New Roman" w:hAnsi="Times New Roman"/>
          <w:sz w:val="26"/>
          <w:szCs w:val="26"/>
        </w:rPr>
        <w:t>220</w:t>
      </w:r>
      <w:r w:rsidRPr="00762481">
        <w:rPr>
          <w:rFonts w:ascii="Times New Roman" w:hAnsi="Times New Roman"/>
          <w:sz w:val="26"/>
          <w:szCs w:val="26"/>
        </w:rPr>
        <w:t xml:space="preserve"> </w:t>
      </w:r>
      <w:r w:rsidR="008D08C7" w:rsidRPr="00762481">
        <w:rPr>
          <w:rFonts w:ascii="Times New Roman" w:hAnsi="Times New Roman"/>
          <w:sz w:val="26"/>
          <w:szCs w:val="26"/>
        </w:rPr>
        <w:t xml:space="preserve"> …</w:t>
      </w:r>
      <w:proofErr w:type="gramEnd"/>
      <w:r w:rsidR="008D08C7" w:rsidRPr="00762481">
        <w:rPr>
          <w:rFonts w:ascii="Times New Roman" w:hAnsi="Times New Roman"/>
          <w:sz w:val="26"/>
          <w:szCs w:val="26"/>
        </w:rPr>
        <w:t>………</w:t>
      </w:r>
      <w:r w:rsidR="00B14C3C" w:rsidRPr="00762481">
        <w:rPr>
          <w:rFonts w:ascii="Times New Roman" w:hAnsi="Times New Roman"/>
          <w:sz w:val="26"/>
          <w:szCs w:val="26"/>
        </w:rPr>
        <w:t>………</w:t>
      </w:r>
      <w:r w:rsidR="006F1E5A" w:rsidRPr="00762481">
        <w:rPr>
          <w:rFonts w:ascii="Times New Roman" w:hAnsi="Times New Roman"/>
          <w:sz w:val="26"/>
          <w:szCs w:val="26"/>
        </w:rPr>
        <w:t>….</w:t>
      </w:r>
      <w:r w:rsidR="00B14C3C" w:rsidRPr="00762481">
        <w:rPr>
          <w:rFonts w:ascii="Times New Roman" w:hAnsi="Times New Roman"/>
          <w:sz w:val="26"/>
          <w:szCs w:val="26"/>
        </w:rPr>
        <w:t>…….……</w:t>
      </w:r>
      <w:r w:rsidR="006F1E5A" w:rsidRPr="00762481">
        <w:rPr>
          <w:rFonts w:ascii="Times New Roman" w:hAnsi="Times New Roman"/>
          <w:sz w:val="26"/>
          <w:szCs w:val="26"/>
        </w:rPr>
        <w:t xml:space="preserve">352 510 902,37 </w:t>
      </w:r>
      <w:r w:rsidR="008D08C7" w:rsidRPr="00762481">
        <w:rPr>
          <w:rFonts w:ascii="Times New Roman" w:hAnsi="Times New Roman"/>
          <w:sz w:val="26"/>
          <w:szCs w:val="26"/>
        </w:rPr>
        <w:t>руб.;</w:t>
      </w:r>
    </w:p>
    <w:p w:rsidR="002E05DB" w:rsidRPr="00762481" w:rsidRDefault="002E05DB" w:rsidP="004F2442">
      <w:pPr>
        <w:spacing w:line="360" w:lineRule="auto"/>
        <w:ind w:firstLine="567"/>
        <w:jc w:val="both"/>
        <w:rPr>
          <w:rFonts w:ascii="Times New Roman" w:hAnsi="Times New Roman"/>
          <w:sz w:val="26"/>
          <w:szCs w:val="26"/>
        </w:rPr>
      </w:pPr>
      <w:r w:rsidRPr="00762481">
        <w:rPr>
          <w:rFonts w:ascii="Times New Roman" w:hAnsi="Times New Roman"/>
          <w:sz w:val="26"/>
          <w:szCs w:val="26"/>
        </w:rPr>
        <w:t xml:space="preserve">безвозмездные перечисления текущего характера </w:t>
      </w:r>
    </w:p>
    <w:p w:rsidR="002E05DB" w:rsidRPr="00762481" w:rsidRDefault="002E05DB" w:rsidP="004F2442">
      <w:pPr>
        <w:spacing w:line="360" w:lineRule="auto"/>
        <w:ind w:firstLine="567"/>
        <w:jc w:val="both"/>
        <w:rPr>
          <w:rFonts w:ascii="Times New Roman" w:hAnsi="Times New Roman"/>
          <w:sz w:val="26"/>
          <w:szCs w:val="26"/>
        </w:rPr>
      </w:pPr>
      <w:r w:rsidRPr="00762481">
        <w:rPr>
          <w:rFonts w:ascii="Times New Roman" w:hAnsi="Times New Roman"/>
          <w:sz w:val="26"/>
          <w:szCs w:val="26"/>
        </w:rPr>
        <w:t xml:space="preserve">организациям КОСГУ </w:t>
      </w:r>
      <w:proofErr w:type="gramStart"/>
      <w:r w:rsidRPr="00762481">
        <w:rPr>
          <w:rFonts w:ascii="Times New Roman" w:hAnsi="Times New Roman"/>
          <w:sz w:val="26"/>
          <w:szCs w:val="26"/>
        </w:rPr>
        <w:t>240  …</w:t>
      </w:r>
      <w:proofErr w:type="gramEnd"/>
      <w:r w:rsidRPr="00762481">
        <w:rPr>
          <w:rFonts w:ascii="Times New Roman" w:hAnsi="Times New Roman"/>
          <w:sz w:val="26"/>
          <w:szCs w:val="26"/>
        </w:rPr>
        <w:t>………….………………………</w:t>
      </w:r>
      <w:r w:rsidR="006F1E5A" w:rsidRPr="00762481">
        <w:rPr>
          <w:rFonts w:ascii="Times New Roman" w:hAnsi="Times New Roman"/>
          <w:sz w:val="26"/>
          <w:szCs w:val="26"/>
        </w:rPr>
        <w:t>.</w:t>
      </w:r>
      <w:r w:rsidRPr="00762481">
        <w:rPr>
          <w:rFonts w:ascii="Times New Roman" w:hAnsi="Times New Roman"/>
          <w:sz w:val="26"/>
          <w:szCs w:val="26"/>
        </w:rPr>
        <w:t>…</w:t>
      </w:r>
      <w:r w:rsidR="003F1C62" w:rsidRPr="00762481">
        <w:rPr>
          <w:rFonts w:ascii="Times New Roman" w:hAnsi="Times New Roman"/>
          <w:sz w:val="26"/>
          <w:szCs w:val="26"/>
        </w:rPr>
        <w:t>27</w:t>
      </w:r>
      <w:r w:rsidR="007071C6" w:rsidRPr="00762481">
        <w:rPr>
          <w:rFonts w:ascii="Times New Roman" w:hAnsi="Times New Roman"/>
          <w:sz w:val="26"/>
          <w:szCs w:val="26"/>
        </w:rPr>
        <w:t> 890</w:t>
      </w:r>
      <w:r w:rsidR="007071C6" w:rsidRPr="00762481">
        <w:rPr>
          <w:rFonts w:ascii="Times New Roman" w:hAnsi="Times New Roman"/>
          <w:sz w:val="26"/>
          <w:szCs w:val="26"/>
          <w:lang w:val="en-US"/>
        </w:rPr>
        <w:t> </w:t>
      </w:r>
      <w:r w:rsidR="007071C6" w:rsidRPr="00762481">
        <w:rPr>
          <w:rFonts w:ascii="Times New Roman" w:hAnsi="Times New Roman"/>
          <w:sz w:val="26"/>
          <w:szCs w:val="26"/>
        </w:rPr>
        <w:t>511,80</w:t>
      </w:r>
      <w:r w:rsidR="003F1C62" w:rsidRPr="00762481">
        <w:rPr>
          <w:rFonts w:ascii="Times New Roman" w:hAnsi="Times New Roman"/>
          <w:sz w:val="26"/>
          <w:szCs w:val="26"/>
        </w:rPr>
        <w:t xml:space="preserve"> </w:t>
      </w:r>
      <w:r w:rsidRPr="00762481">
        <w:rPr>
          <w:rFonts w:ascii="Times New Roman" w:hAnsi="Times New Roman"/>
          <w:sz w:val="26"/>
          <w:szCs w:val="26"/>
        </w:rPr>
        <w:t>руб.;</w:t>
      </w:r>
    </w:p>
    <w:p w:rsidR="008D08C7" w:rsidRPr="00762481" w:rsidRDefault="008D08C7" w:rsidP="004F2442">
      <w:pPr>
        <w:spacing w:line="360" w:lineRule="auto"/>
        <w:ind w:firstLine="567"/>
        <w:jc w:val="both"/>
        <w:rPr>
          <w:rFonts w:ascii="Times New Roman" w:hAnsi="Times New Roman"/>
          <w:sz w:val="26"/>
          <w:szCs w:val="26"/>
        </w:rPr>
      </w:pPr>
      <w:r w:rsidRPr="00762481">
        <w:rPr>
          <w:rFonts w:ascii="Times New Roman" w:hAnsi="Times New Roman"/>
          <w:sz w:val="26"/>
          <w:szCs w:val="26"/>
        </w:rPr>
        <w:t>безвозмездные перечисления бюджетам КОСГУ 250 …</w:t>
      </w:r>
      <w:r w:rsidR="00B14C3C" w:rsidRPr="00762481">
        <w:rPr>
          <w:rFonts w:ascii="Times New Roman" w:hAnsi="Times New Roman"/>
          <w:sz w:val="26"/>
          <w:szCs w:val="26"/>
        </w:rPr>
        <w:t>…………</w:t>
      </w:r>
      <w:r w:rsidR="007071C6" w:rsidRPr="00762481">
        <w:rPr>
          <w:rFonts w:ascii="Times New Roman" w:hAnsi="Times New Roman"/>
          <w:sz w:val="26"/>
          <w:szCs w:val="26"/>
        </w:rPr>
        <w:t>4</w:t>
      </w:r>
      <w:r w:rsidR="007071C6" w:rsidRPr="00762481">
        <w:rPr>
          <w:rFonts w:ascii="Times New Roman" w:hAnsi="Times New Roman"/>
          <w:sz w:val="26"/>
          <w:szCs w:val="26"/>
          <w:lang w:val="en-US"/>
        </w:rPr>
        <w:t> </w:t>
      </w:r>
      <w:r w:rsidR="007071C6" w:rsidRPr="00762481">
        <w:rPr>
          <w:rFonts w:ascii="Times New Roman" w:hAnsi="Times New Roman"/>
          <w:sz w:val="26"/>
          <w:szCs w:val="26"/>
        </w:rPr>
        <w:t>777</w:t>
      </w:r>
      <w:r w:rsidR="007071C6" w:rsidRPr="00762481">
        <w:rPr>
          <w:rFonts w:ascii="Times New Roman" w:hAnsi="Times New Roman"/>
          <w:sz w:val="26"/>
          <w:szCs w:val="26"/>
          <w:lang w:val="en-US"/>
        </w:rPr>
        <w:t> </w:t>
      </w:r>
      <w:r w:rsidR="007071C6" w:rsidRPr="00762481">
        <w:rPr>
          <w:rFonts w:ascii="Times New Roman" w:hAnsi="Times New Roman"/>
          <w:sz w:val="26"/>
          <w:szCs w:val="26"/>
        </w:rPr>
        <w:t>024,46</w:t>
      </w:r>
      <w:r w:rsidR="006F1E5A" w:rsidRPr="00762481">
        <w:rPr>
          <w:rFonts w:ascii="Times New Roman" w:hAnsi="Times New Roman"/>
          <w:sz w:val="26"/>
          <w:szCs w:val="26"/>
        </w:rPr>
        <w:t xml:space="preserve"> </w:t>
      </w:r>
      <w:r w:rsidRPr="00762481">
        <w:rPr>
          <w:rFonts w:ascii="Times New Roman" w:hAnsi="Times New Roman"/>
          <w:sz w:val="26"/>
          <w:szCs w:val="26"/>
        </w:rPr>
        <w:t>руб.;</w:t>
      </w:r>
    </w:p>
    <w:p w:rsidR="008D08C7" w:rsidRPr="00762481" w:rsidRDefault="008D08C7" w:rsidP="004F2442">
      <w:pPr>
        <w:spacing w:line="360" w:lineRule="auto"/>
        <w:ind w:firstLine="567"/>
        <w:jc w:val="both"/>
        <w:rPr>
          <w:rFonts w:ascii="Times New Roman" w:hAnsi="Times New Roman"/>
          <w:sz w:val="26"/>
          <w:szCs w:val="26"/>
        </w:rPr>
      </w:pPr>
      <w:r w:rsidRPr="00762481">
        <w:rPr>
          <w:rFonts w:ascii="Times New Roman" w:hAnsi="Times New Roman"/>
          <w:sz w:val="26"/>
          <w:szCs w:val="26"/>
        </w:rPr>
        <w:t>социальное обеспечение КОСГУ 260…………………</w:t>
      </w:r>
      <w:r w:rsidR="006F1E5A" w:rsidRPr="00762481">
        <w:rPr>
          <w:rFonts w:ascii="Times New Roman" w:hAnsi="Times New Roman"/>
          <w:sz w:val="26"/>
          <w:szCs w:val="26"/>
        </w:rPr>
        <w:t>...</w:t>
      </w:r>
      <w:r w:rsidR="00B14C3C" w:rsidRPr="00762481">
        <w:rPr>
          <w:rFonts w:ascii="Times New Roman" w:hAnsi="Times New Roman"/>
          <w:sz w:val="26"/>
          <w:szCs w:val="26"/>
        </w:rPr>
        <w:t>……</w:t>
      </w:r>
      <w:r w:rsidR="00C7545E" w:rsidRPr="000D2A78">
        <w:rPr>
          <w:rFonts w:ascii="Times New Roman" w:hAnsi="Times New Roman"/>
          <w:sz w:val="26"/>
          <w:szCs w:val="26"/>
        </w:rPr>
        <w:t>89</w:t>
      </w:r>
      <w:r w:rsidR="00C7545E">
        <w:rPr>
          <w:rFonts w:ascii="Times New Roman" w:hAnsi="Times New Roman"/>
          <w:sz w:val="26"/>
          <w:szCs w:val="26"/>
          <w:lang w:val="en-US"/>
        </w:rPr>
        <w:t> </w:t>
      </w:r>
      <w:r w:rsidR="00C7545E" w:rsidRPr="000D2A78">
        <w:rPr>
          <w:rFonts w:ascii="Times New Roman" w:hAnsi="Times New Roman"/>
          <w:sz w:val="26"/>
          <w:szCs w:val="26"/>
        </w:rPr>
        <w:t>315</w:t>
      </w:r>
      <w:r w:rsidR="00C7545E">
        <w:rPr>
          <w:rFonts w:ascii="Times New Roman" w:hAnsi="Times New Roman"/>
          <w:sz w:val="26"/>
          <w:szCs w:val="26"/>
          <w:lang w:val="en-US"/>
        </w:rPr>
        <w:t> </w:t>
      </w:r>
      <w:r w:rsidR="00C7545E" w:rsidRPr="000D2A78">
        <w:rPr>
          <w:rFonts w:ascii="Times New Roman" w:hAnsi="Times New Roman"/>
          <w:sz w:val="26"/>
          <w:szCs w:val="26"/>
        </w:rPr>
        <w:t>359</w:t>
      </w:r>
      <w:r w:rsidR="00C7545E">
        <w:rPr>
          <w:rFonts w:ascii="Times New Roman" w:hAnsi="Times New Roman"/>
          <w:sz w:val="26"/>
          <w:szCs w:val="26"/>
          <w:lang w:val="en-US"/>
        </w:rPr>
        <w:t> </w:t>
      </w:r>
      <w:r w:rsidR="00C7545E" w:rsidRPr="000D2A78">
        <w:rPr>
          <w:rFonts w:ascii="Times New Roman" w:hAnsi="Times New Roman"/>
          <w:sz w:val="26"/>
          <w:szCs w:val="26"/>
        </w:rPr>
        <w:t>275.67</w:t>
      </w:r>
      <w:r w:rsidR="006F1E5A" w:rsidRPr="00762481">
        <w:rPr>
          <w:rFonts w:ascii="Times New Roman" w:hAnsi="Times New Roman"/>
          <w:sz w:val="26"/>
          <w:szCs w:val="26"/>
        </w:rPr>
        <w:t xml:space="preserve"> </w:t>
      </w:r>
      <w:r w:rsidRPr="00762481">
        <w:rPr>
          <w:rFonts w:ascii="Times New Roman" w:hAnsi="Times New Roman"/>
          <w:sz w:val="26"/>
          <w:szCs w:val="26"/>
        </w:rPr>
        <w:t>руб.;</w:t>
      </w:r>
    </w:p>
    <w:p w:rsidR="008D08C7" w:rsidRPr="00762481" w:rsidRDefault="00A54AE3" w:rsidP="004F2442">
      <w:pPr>
        <w:spacing w:line="360" w:lineRule="auto"/>
        <w:ind w:firstLine="567"/>
        <w:jc w:val="both"/>
        <w:rPr>
          <w:rFonts w:ascii="Times New Roman" w:hAnsi="Times New Roman"/>
          <w:sz w:val="26"/>
          <w:szCs w:val="26"/>
        </w:rPr>
      </w:pPr>
      <w:r w:rsidRPr="00762481">
        <w:rPr>
          <w:rFonts w:ascii="Times New Roman" w:hAnsi="Times New Roman"/>
          <w:sz w:val="26"/>
          <w:szCs w:val="26"/>
        </w:rPr>
        <w:t>операции с активами КОСГУ 270 …………………………</w:t>
      </w:r>
      <w:r w:rsidR="006F1E5A" w:rsidRPr="00762481">
        <w:rPr>
          <w:rFonts w:ascii="Times New Roman" w:hAnsi="Times New Roman"/>
          <w:sz w:val="26"/>
          <w:szCs w:val="26"/>
        </w:rPr>
        <w:t>...</w:t>
      </w:r>
      <w:r w:rsidRPr="00762481">
        <w:rPr>
          <w:rFonts w:ascii="Times New Roman" w:hAnsi="Times New Roman"/>
          <w:sz w:val="26"/>
          <w:szCs w:val="26"/>
        </w:rPr>
        <w:t>……</w:t>
      </w:r>
      <w:r w:rsidR="006F1E5A" w:rsidRPr="00762481">
        <w:rPr>
          <w:rFonts w:ascii="Times New Roman" w:hAnsi="Times New Roman"/>
          <w:sz w:val="26"/>
          <w:szCs w:val="26"/>
        </w:rPr>
        <w:t xml:space="preserve">72 539 690,09 </w:t>
      </w:r>
      <w:r w:rsidRPr="00762481">
        <w:rPr>
          <w:rFonts w:ascii="Times New Roman" w:hAnsi="Times New Roman"/>
          <w:sz w:val="26"/>
          <w:szCs w:val="26"/>
        </w:rPr>
        <w:t>руб.</w:t>
      </w:r>
      <w:r w:rsidR="00C80F4E" w:rsidRPr="00762481">
        <w:rPr>
          <w:rFonts w:ascii="Times New Roman" w:hAnsi="Times New Roman"/>
          <w:sz w:val="26"/>
          <w:szCs w:val="26"/>
        </w:rPr>
        <w:t xml:space="preserve">, </w:t>
      </w:r>
    </w:p>
    <w:p w:rsidR="008D08C7" w:rsidRPr="00762481" w:rsidRDefault="000B2648" w:rsidP="004F2442">
      <w:pPr>
        <w:tabs>
          <w:tab w:val="left" w:pos="709"/>
        </w:tabs>
        <w:spacing w:line="360" w:lineRule="auto"/>
        <w:ind w:firstLine="567"/>
        <w:jc w:val="both"/>
        <w:rPr>
          <w:rFonts w:ascii="Times New Roman" w:hAnsi="Times New Roman"/>
          <w:sz w:val="26"/>
          <w:szCs w:val="26"/>
        </w:rPr>
      </w:pPr>
      <w:r w:rsidRPr="00762481">
        <w:rPr>
          <w:rFonts w:ascii="Times New Roman" w:hAnsi="Times New Roman"/>
          <w:sz w:val="26"/>
          <w:szCs w:val="26"/>
        </w:rPr>
        <w:t>из них</w:t>
      </w:r>
      <w:r w:rsidR="008D08C7" w:rsidRPr="00762481">
        <w:rPr>
          <w:rFonts w:ascii="Times New Roman" w:hAnsi="Times New Roman"/>
          <w:sz w:val="26"/>
          <w:szCs w:val="26"/>
        </w:rPr>
        <w:t>:</w:t>
      </w:r>
    </w:p>
    <w:p w:rsidR="008D08C7" w:rsidRPr="00762481" w:rsidRDefault="008D08C7" w:rsidP="004F2442">
      <w:pPr>
        <w:spacing w:line="360" w:lineRule="auto"/>
        <w:ind w:firstLine="567"/>
        <w:jc w:val="both"/>
        <w:rPr>
          <w:rFonts w:ascii="Times New Roman" w:hAnsi="Times New Roman"/>
          <w:sz w:val="26"/>
          <w:szCs w:val="26"/>
        </w:rPr>
      </w:pPr>
      <w:proofErr w:type="gramStart"/>
      <w:r w:rsidRPr="00762481">
        <w:rPr>
          <w:rFonts w:ascii="Times New Roman" w:hAnsi="Times New Roman"/>
          <w:sz w:val="26"/>
          <w:szCs w:val="26"/>
        </w:rPr>
        <w:t>чрезвычайные  расходы</w:t>
      </w:r>
      <w:proofErr w:type="gramEnd"/>
      <w:r w:rsidRPr="00762481">
        <w:rPr>
          <w:rFonts w:ascii="Times New Roman" w:hAnsi="Times New Roman"/>
          <w:sz w:val="26"/>
          <w:szCs w:val="26"/>
        </w:rPr>
        <w:t xml:space="preserve"> по операциям  с активами составили</w:t>
      </w:r>
    </w:p>
    <w:p w:rsidR="008D08C7" w:rsidRPr="00762481" w:rsidRDefault="008D08C7" w:rsidP="004F2442">
      <w:pPr>
        <w:spacing w:line="360" w:lineRule="auto"/>
        <w:ind w:firstLine="567"/>
        <w:jc w:val="both"/>
        <w:rPr>
          <w:rFonts w:ascii="Times New Roman" w:hAnsi="Times New Roman"/>
          <w:sz w:val="26"/>
          <w:szCs w:val="26"/>
        </w:rPr>
      </w:pPr>
      <w:r w:rsidRPr="00762481">
        <w:rPr>
          <w:rFonts w:ascii="Times New Roman" w:hAnsi="Times New Roman"/>
          <w:sz w:val="26"/>
          <w:szCs w:val="26"/>
        </w:rPr>
        <w:t>КОСГУ 273       …………………</w:t>
      </w:r>
      <w:proofErr w:type="gramStart"/>
      <w:r w:rsidR="00B14C3C" w:rsidRPr="00762481">
        <w:rPr>
          <w:rFonts w:ascii="Times New Roman" w:hAnsi="Times New Roman"/>
          <w:sz w:val="26"/>
          <w:szCs w:val="26"/>
        </w:rPr>
        <w:t>…….</w:t>
      </w:r>
      <w:proofErr w:type="gramEnd"/>
      <w:r w:rsidRPr="00762481">
        <w:rPr>
          <w:rFonts w:ascii="Times New Roman" w:hAnsi="Times New Roman"/>
          <w:sz w:val="26"/>
          <w:szCs w:val="26"/>
        </w:rPr>
        <w:t>……………</w:t>
      </w:r>
      <w:r w:rsidR="00B14C3C" w:rsidRPr="00762481">
        <w:rPr>
          <w:rFonts w:ascii="Times New Roman" w:hAnsi="Times New Roman"/>
          <w:sz w:val="26"/>
          <w:szCs w:val="26"/>
        </w:rPr>
        <w:t>…………………..</w:t>
      </w:r>
      <w:r w:rsidR="006F1E5A" w:rsidRPr="00762481">
        <w:rPr>
          <w:rFonts w:ascii="Times New Roman" w:hAnsi="Times New Roman"/>
          <w:sz w:val="26"/>
          <w:szCs w:val="26"/>
        </w:rPr>
        <w:t>……...0,00</w:t>
      </w:r>
      <w:r w:rsidRPr="00762481">
        <w:rPr>
          <w:rFonts w:ascii="Times New Roman" w:hAnsi="Times New Roman"/>
          <w:sz w:val="26"/>
          <w:szCs w:val="26"/>
        </w:rPr>
        <w:t xml:space="preserve"> руб.;</w:t>
      </w:r>
    </w:p>
    <w:p w:rsidR="009907EA" w:rsidRPr="00762481" w:rsidRDefault="00C80F4E" w:rsidP="004F2442">
      <w:pPr>
        <w:spacing w:line="360" w:lineRule="auto"/>
        <w:ind w:firstLine="567"/>
        <w:jc w:val="both"/>
        <w:rPr>
          <w:rFonts w:ascii="Times New Roman" w:hAnsi="Times New Roman"/>
          <w:sz w:val="26"/>
          <w:szCs w:val="26"/>
        </w:rPr>
      </w:pPr>
      <w:r w:rsidRPr="00762481">
        <w:rPr>
          <w:rFonts w:ascii="Times New Roman" w:hAnsi="Times New Roman"/>
          <w:sz w:val="26"/>
          <w:szCs w:val="26"/>
        </w:rPr>
        <w:t>б</w:t>
      </w:r>
      <w:r w:rsidR="009907EA" w:rsidRPr="00762481">
        <w:rPr>
          <w:rFonts w:ascii="Times New Roman" w:hAnsi="Times New Roman"/>
          <w:sz w:val="26"/>
          <w:szCs w:val="26"/>
        </w:rPr>
        <w:t xml:space="preserve">езвозмездные перечисления капитального характера организациям </w:t>
      </w:r>
    </w:p>
    <w:p w:rsidR="009907EA" w:rsidRPr="00762481" w:rsidRDefault="009907EA" w:rsidP="004F2442">
      <w:pPr>
        <w:spacing w:line="360" w:lineRule="auto"/>
        <w:ind w:firstLine="567"/>
        <w:jc w:val="both"/>
        <w:rPr>
          <w:rFonts w:ascii="Times New Roman" w:hAnsi="Times New Roman"/>
          <w:sz w:val="26"/>
          <w:szCs w:val="26"/>
        </w:rPr>
      </w:pPr>
      <w:r w:rsidRPr="00762481">
        <w:rPr>
          <w:rFonts w:ascii="Times New Roman" w:hAnsi="Times New Roman"/>
          <w:sz w:val="26"/>
          <w:szCs w:val="26"/>
        </w:rPr>
        <w:t xml:space="preserve">КОСГУ </w:t>
      </w:r>
      <w:proofErr w:type="gramStart"/>
      <w:r w:rsidRPr="00762481">
        <w:rPr>
          <w:rFonts w:ascii="Times New Roman" w:hAnsi="Times New Roman"/>
          <w:sz w:val="26"/>
          <w:szCs w:val="26"/>
        </w:rPr>
        <w:t>280  …</w:t>
      </w:r>
      <w:proofErr w:type="gramEnd"/>
      <w:r w:rsidRPr="00762481">
        <w:rPr>
          <w:rFonts w:ascii="Times New Roman" w:hAnsi="Times New Roman"/>
          <w:sz w:val="26"/>
          <w:szCs w:val="26"/>
        </w:rPr>
        <w:t>…………………</w:t>
      </w:r>
      <w:r w:rsidR="00B14C3C" w:rsidRPr="00762481">
        <w:rPr>
          <w:rFonts w:ascii="Times New Roman" w:hAnsi="Times New Roman"/>
          <w:sz w:val="26"/>
          <w:szCs w:val="26"/>
        </w:rPr>
        <w:t>……………………………………</w:t>
      </w:r>
      <w:r w:rsidR="006F1E5A" w:rsidRPr="00762481">
        <w:rPr>
          <w:rFonts w:ascii="Times New Roman" w:hAnsi="Times New Roman"/>
          <w:sz w:val="26"/>
          <w:szCs w:val="26"/>
        </w:rPr>
        <w:t>………..0,00</w:t>
      </w:r>
      <w:r w:rsidRPr="00762481">
        <w:rPr>
          <w:rFonts w:ascii="Times New Roman" w:hAnsi="Times New Roman"/>
          <w:sz w:val="26"/>
          <w:szCs w:val="26"/>
        </w:rPr>
        <w:t xml:space="preserve"> руб.</w:t>
      </w:r>
    </w:p>
    <w:p w:rsidR="008D08C7" w:rsidRPr="004F2442" w:rsidRDefault="008D08C7" w:rsidP="004F2442">
      <w:pPr>
        <w:spacing w:line="360" w:lineRule="auto"/>
        <w:ind w:firstLine="567"/>
        <w:jc w:val="both"/>
        <w:rPr>
          <w:rFonts w:ascii="Times New Roman" w:hAnsi="Times New Roman"/>
          <w:sz w:val="26"/>
          <w:szCs w:val="26"/>
        </w:rPr>
      </w:pPr>
      <w:r w:rsidRPr="00762481">
        <w:rPr>
          <w:rFonts w:ascii="Times New Roman" w:hAnsi="Times New Roman"/>
          <w:sz w:val="26"/>
          <w:szCs w:val="26"/>
        </w:rPr>
        <w:lastRenderedPageBreak/>
        <w:t>прочие расходы КОСГУ 290………</w:t>
      </w:r>
      <w:r w:rsidR="00B14C3C" w:rsidRPr="00762481">
        <w:rPr>
          <w:rFonts w:ascii="Times New Roman" w:hAnsi="Times New Roman"/>
          <w:sz w:val="26"/>
          <w:szCs w:val="26"/>
        </w:rPr>
        <w:t>……………</w:t>
      </w:r>
      <w:proofErr w:type="gramStart"/>
      <w:r w:rsidR="00B14C3C" w:rsidRPr="00762481">
        <w:rPr>
          <w:rFonts w:ascii="Times New Roman" w:hAnsi="Times New Roman"/>
          <w:sz w:val="26"/>
          <w:szCs w:val="26"/>
        </w:rPr>
        <w:t>…….</w:t>
      </w:r>
      <w:proofErr w:type="gramEnd"/>
      <w:r w:rsidR="00B14C3C" w:rsidRPr="00762481">
        <w:rPr>
          <w:rFonts w:ascii="Times New Roman" w:hAnsi="Times New Roman"/>
          <w:sz w:val="26"/>
          <w:szCs w:val="26"/>
        </w:rPr>
        <w:t>.</w:t>
      </w:r>
      <w:r w:rsidRPr="00762481">
        <w:rPr>
          <w:rFonts w:ascii="Times New Roman" w:hAnsi="Times New Roman"/>
          <w:sz w:val="26"/>
          <w:szCs w:val="26"/>
        </w:rPr>
        <w:t>……………</w:t>
      </w:r>
      <w:r w:rsidR="006F1E5A" w:rsidRPr="00762481">
        <w:rPr>
          <w:rFonts w:ascii="Times New Roman" w:hAnsi="Times New Roman"/>
          <w:sz w:val="26"/>
          <w:szCs w:val="26"/>
        </w:rPr>
        <w:t>6 106 064,20</w:t>
      </w:r>
      <w:r w:rsidRPr="00762481">
        <w:rPr>
          <w:rFonts w:ascii="Times New Roman" w:hAnsi="Times New Roman"/>
          <w:sz w:val="26"/>
          <w:szCs w:val="26"/>
        </w:rPr>
        <w:t xml:space="preserve"> руб.</w:t>
      </w:r>
    </w:p>
    <w:p w:rsidR="00A54AE3" w:rsidRPr="004F2442" w:rsidRDefault="00A54AE3" w:rsidP="004F2442">
      <w:pPr>
        <w:spacing w:line="360" w:lineRule="auto"/>
        <w:ind w:firstLine="567"/>
        <w:jc w:val="both"/>
        <w:rPr>
          <w:rFonts w:ascii="Times New Roman" w:hAnsi="Times New Roman"/>
          <w:sz w:val="26"/>
          <w:szCs w:val="26"/>
        </w:rPr>
      </w:pPr>
      <w:r w:rsidRPr="004F2442">
        <w:rPr>
          <w:rFonts w:ascii="Times New Roman" w:hAnsi="Times New Roman"/>
          <w:sz w:val="26"/>
          <w:szCs w:val="26"/>
        </w:rPr>
        <w:t>Фактическое исполнение расходов бюджета СФР приведено в разрезе</w:t>
      </w:r>
      <w:r w:rsidR="00B90628" w:rsidRPr="004F2442">
        <w:rPr>
          <w:rFonts w:ascii="Times New Roman" w:hAnsi="Times New Roman"/>
          <w:sz w:val="26"/>
          <w:szCs w:val="26"/>
        </w:rPr>
        <w:t xml:space="preserve"> </w:t>
      </w:r>
      <w:r w:rsidRPr="004F2442">
        <w:rPr>
          <w:rFonts w:ascii="Times New Roman" w:hAnsi="Times New Roman"/>
          <w:sz w:val="26"/>
          <w:szCs w:val="26"/>
        </w:rPr>
        <w:t>разделов, подразделов и кодов операций сектора государственного управления в Справке по заключению счетов бюджетного учета отчетного финансового года (код формы по ОКУД 0503110).</w:t>
      </w:r>
    </w:p>
    <w:p w:rsidR="00D159F2" w:rsidRPr="004F2442" w:rsidRDefault="00D159F2" w:rsidP="004F2442">
      <w:pPr>
        <w:tabs>
          <w:tab w:val="left" w:pos="709"/>
        </w:tabs>
        <w:spacing w:line="360" w:lineRule="auto"/>
        <w:ind w:firstLine="567"/>
        <w:jc w:val="both"/>
        <w:rPr>
          <w:rFonts w:ascii="Times New Roman" w:hAnsi="Times New Roman"/>
          <w:sz w:val="26"/>
          <w:szCs w:val="26"/>
        </w:rPr>
      </w:pPr>
      <w:r w:rsidRPr="004F2442">
        <w:rPr>
          <w:rFonts w:ascii="Times New Roman" w:hAnsi="Times New Roman"/>
          <w:sz w:val="26"/>
          <w:szCs w:val="26"/>
        </w:rPr>
        <w:t xml:space="preserve">Показатели кассового и фактического исполнения расходов с учетом изменения активов и обязательств по кодам классификации операций сектора государственного управления приведены в Анализе исполнения расходов главного распорядителя, распорядителя, получателя бюджетных средств </w:t>
      </w:r>
      <w:r w:rsidR="00597CE6" w:rsidRPr="004F2442">
        <w:rPr>
          <w:rFonts w:ascii="Times New Roman" w:hAnsi="Times New Roman"/>
          <w:sz w:val="26"/>
          <w:szCs w:val="26"/>
        </w:rPr>
        <w:t>Фонда п</w:t>
      </w:r>
      <w:r w:rsidRPr="004F2442">
        <w:rPr>
          <w:rFonts w:ascii="Times New Roman" w:hAnsi="Times New Roman"/>
          <w:sz w:val="26"/>
          <w:szCs w:val="26"/>
        </w:rPr>
        <w:t>енсионного</w:t>
      </w:r>
      <w:r w:rsidR="00597CE6" w:rsidRPr="004F2442">
        <w:rPr>
          <w:rFonts w:ascii="Times New Roman" w:hAnsi="Times New Roman"/>
          <w:sz w:val="26"/>
          <w:szCs w:val="26"/>
        </w:rPr>
        <w:t xml:space="preserve"> и социального страхования</w:t>
      </w:r>
      <w:r w:rsidRPr="004F2442">
        <w:rPr>
          <w:rFonts w:ascii="Times New Roman" w:hAnsi="Times New Roman"/>
          <w:sz w:val="26"/>
          <w:szCs w:val="26"/>
        </w:rPr>
        <w:t xml:space="preserve"> Российской Федерации (код формы </w:t>
      </w:r>
      <w:r w:rsidR="00597CE6" w:rsidRPr="004F2442">
        <w:rPr>
          <w:rFonts w:ascii="Times New Roman" w:hAnsi="Times New Roman"/>
          <w:sz w:val="26"/>
          <w:szCs w:val="26"/>
        </w:rPr>
        <w:t>797</w:t>
      </w:r>
      <w:r w:rsidRPr="004F2442">
        <w:rPr>
          <w:rFonts w:ascii="Times New Roman" w:hAnsi="Times New Roman"/>
          <w:sz w:val="26"/>
          <w:szCs w:val="26"/>
        </w:rPr>
        <w:t xml:space="preserve">0401).  </w:t>
      </w:r>
    </w:p>
    <w:p w:rsidR="009B44BC" w:rsidRPr="004F2442" w:rsidRDefault="00D159F2" w:rsidP="004F2442">
      <w:pPr>
        <w:tabs>
          <w:tab w:val="left" w:pos="709"/>
        </w:tabs>
        <w:spacing w:line="360" w:lineRule="auto"/>
        <w:ind w:firstLine="567"/>
        <w:jc w:val="both"/>
        <w:rPr>
          <w:rFonts w:ascii="Times New Roman" w:hAnsi="Times New Roman"/>
          <w:b/>
          <w:sz w:val="26"/>
          <w:szCs w:val="26"/>
        </w:rPr>
      </w:pPr>
      <w:r w:rsidRPr="004F2442">
        <w:rPr>
          <w:rFonts w:ascii="Times New Roman" w:hAnsi="Times New Roman"/>
          <w:sz w:val="26"/>
          <w:szCs w:val="26"/>
        </w:rPr>
        <w:t xml:space="preserve">Причины отклонений по графе </w:t>
      </w:r>
      <w:r w:rsidR="002C2D9C" w:rsidRPr="004F2442">
        <w:rPr>
          <w:rFonts w:ascii="Times New Roman" w:hAnsi="Times New Roman"/>
          <w:sz w:val="26"/>
          <w:szCs w:val="26"/>
        </w:rPr>
        <w:t>8</w:t>
      </w:r>
      <w:r w:rsidRPr="004F2442">
        <w:rPr>
          <w:rFonts w:ascii="Times New Roman" w:hAnsi="Times New Roman"/>
          <w:sz w:val="26"/>
          <w:szCs w:val="26"/>
        </w:rPr>
        <w:t xml:space="preserve"> «Отклонение» </w:t>
      </w:r>
      <w:proofErr w:type="gramStart"/>
      <w:r w:rsidRPr="004F2442">
        <w:rPr>
          <w:rFonts w:ascii="Times New Roman" w:hAnsi="Times New Roman"/>
          <w:sz w:val="26"/>
          <w:szCs w:val="26"/>
        </w:rPr>
        <w:t>даны  в</w:t>
      </w:r>
      <w:proofErr w:type="gramEnd"/>
      <w:r w:rsidRPr="004F2442">
        <w:rPr>
          <w:rFonts w:ascii="Times New Roman" w:hAnsi="Times New Roman"/>
          <w:sz w:val="26"/>
          <w:szCs w:val="26"/>
        </w:rPr>
        <w:t xml:space="preserve"> Приложении к форме </w:t>
      </w:r>
      <w:r w:rsidR="00597CE6" w:rsidRPr="004F2442">
        <w:rPr>
          <w:rFonts w:ascii="Times New Roman" w:hAnsi="Times New Roman"/>
          <w:sz w:val="26"/>
          <w:szCs w:val="26"/>
        </w:rPr>
        <w:t>797</w:t>
      </w:r>
      <w:r w:rsidRPr="004F2442">
        <w:rPr>
          <w:rFonts w:ascii="Times New Roman" w:hAnsi="Times New Roman"/>
          <w:sz w:val="26"/>
          <w:szCs w:val="26"/>
        </w:rPr>
        <w:t>0401</w:t>
      </w:r>
      <w:r w:rsidRPr="004F2442">
        <w:rPr>
          <w:rFonts w:ascii="Times New Roman" w:hAnsi="Times New Roman"/>
          <w:b/>
          <w:sz w:val="26"/>
          <w:szCs w:val="26"/>
        </w:rPr>
        <w:t xml:space="preserve">.  </w:t>
      </w:r>
      <w:bookmarkStart w:id="15" w:name="_Toc57726885"/>
    </w:p>
    <w:bookmarkEnd w:id="15"/>
    <w:p w:rsidR="00D04A74" w:rsidRPr="004F2442" w:rsidRDefault="00BC6951" w:rsidP="00FA3222">
      <w:pPr>
        <w:tabs>
          <w:tab w:val="left" w:pos="709"/>
        </w:tabs>
        <w:spacing w:line="360" w:lineRule="auto"/>
        <w:ind w:firstLine="567"/>
        <w:jc w:val="both"/>
        <w:rPr>
          <w:rFonts w:ascii="Times New Roman" w:hAnsi="Times New Roman"/>
          <w:sz w:val="26"/>
          <w:szCs w:val="26"/>
        </w:rPr>
      </w:pPr>
      <w:r w:rsidRPr="004F2442">
        <w:rPr>
          <w:rFonts w:ascii="Times New Roman" w:hAnsi="Times New Roman"/>
          <w:sz w:val="26"/>
          <w:szCs w:val="26"/>
        </w:rPr>
        <w:t xml:space="preserve">В Сведениях об исполнении бюджета </w:t>
      </w:r>
      <w:r w:rsidR="008D08C7" w:rsidRPr="004F2442">
        <w:rPr>
          <w:rFonts w:ascii="Times New Roman" w:hAnsi="Times New Roman"/>
          <w:sz w:val="26"/>
          <w:szCs w:val="26"/>
        </w:rPr>
        <w:t xml:space="preserve">приведены </w:t>
      </w:r>
      <w:proofErr w:type="gramStart"/>
      <w:r w:rsidR="008D08C7" w:rsidRPr="004F2442">
        <w:rPr>
          <w:rFonts w:ascii="Times New Roman" w:hAnsi="Times New Roman"/>
          <w:sz w:val="26"/>
          <w:szCs w:val="26"/>
        </w:rPr>
        <w:t>показатели  исполнения</w:t>
      </w:r>
      <w:proofErr w:type="gramEnd"/>
      <w:r w:rsidR="008D08C7" w:rsidRPr="004F2442">
        <w:rPr>
          <w:rFonts w:ascii="Times New Roman" w:hAnsi="Times New Roman"/>
          <w:sz w:val="26"/>
          <w:szCs w:val="26"/>
        </w:rPr>
        <w:t xml:space="preserve"> бюджета </w:t>
      </w:r>
      <w:r w:rsidR="009009C3" w:rsidRPr="004F2442">
        <w:rPr>
          <w:rFonts w:ascii="Times New Roman" w:hAnsi="Times New Roman"/>
          <w:sz w:val="26"/>
          <w:szCs w:val="26"/>
        </w:rPr>
        <w:t>С</w:t>
      </w:r>
      <w:r w:rsidR="008D08C7" w:rsidRPr="004F2442">
        <w:rPr>
          <w:rFonts w:ascii="Times New Roman" w:hAnsi="Times New Roman"/>
          <w:sz w:val="26"/>
          <w:szCs w:val="26"/>
        </w:rPr>
        <w:t xml:space="preserve">ФР по </w:t>
      </w:r>
      <w:r w:rsidRPr="004F2442">
        <w:rPr>
          <w:rFonts w:ascii="Times New Roman" w:hAnsi="Times New Roman"/>
          <w:sz w:val="26"/>
          <w:szCs w:val="26"/>
        </w:rPr>
        <w:t xml:space="preserve">доходам и </w:t>
      </w:r>
      <w:r w:rsidR="008D08C7" w:rsidRPr="004F2442">
        <w:rPr>
          <w:rFonts w:ascii="Times New Roman" w:hAnsi="Times New Roman"/>
          <w:sz w:val="26"/>
          <w:szCs w:val="26"/>
        </w:rPr>
        <w:t xml:space="preserve"> расходам.</w:t>
      </w:r>
      <w:r w:rsidR="00CB40C7" w:rsidRPr="004F2442">
        <w:rPr>
          <w:rFonts w:ascii="Times New Roman" w:hAnsi="Times New Roman"/>
          <w:sz w:val="26"/>
          <w:szCs w:val="26"/>
        </w:rPr>
        <w:t xml:space="preserve"> </w:t>
      </w:r>
    </w:p>
    <w:p w:rsidR="008F374B" w:rsidRPr="004F2442" w:rsidRDefault="00CB40C7" w:rsidP="004F2442">
      <w:pPr>
        <w:spacing w:line="360" w:lineRule="auto"/>
        <w:ind w:firstLine="567"/>
        <w:jc w:val="both"/>
        <w:rPr>
          <w:rFonts w:ascii="Times New Roman" w:hAnsi="Times New Roman"/>
          <w:color w:val="000000" w:themeColor="text1"/>
          <w:sz w:val="26"/>
          <w:szCs w:val="26"/>
        </w:rPr>
      </w:pPr>
      <w:r w:rsidRPr="004F2442">
        <w:rPr>
          <w:rFonts w:ascii="Times New Roman" w:hAnsi="Times New Roman"/>
          <w:color w:val="000000" w:themeColor="text1"/>
          <w:sz w:val="26"/>
          <w:szCs w:val="26"/>
        </w:rPr>
        <w:t>По отдельным показателям исполнение составило мен</w:t>
      </w:r>
      <w:r w:rsidR="008F374B" w:rsidRPr="004F2442">
        <w:rPr>
          <w:rFonts w:ascii="Times New Roman" w:hAnsi="Times New Roman"/>
          <w:color w:val="000000" w:themeColor="text1"/>
          <w:sz w:val="26"/>
          <w:szCs w:val="26"/>
        </w:rPr>
        <w:t>ее 95% от доведенных</w:t>
      </w:r>
      <w:r w:rsidR="005448CB" w:rsidRPr="004F2442">
        <w:rPr>
          <w:rFonts w:ascii="Times New Roman" w:hAnsi="Times New Roman"/>
          <w:color w:val="000000" w:themeColor="text1"/>
          <w:sz w:val="26"/>
          <w:szCs w:val="26"/>
        </w:rPr>
        <w:t xml:space="preserve"> бюджетных</w:t>
      </w:r>
      <w:r w:rsidR="008F374B" w:rsidRPr="004F2442">
        <w:rPr>
          <w:rFonts w:ascii="Times New Roman" w:hAnsi="Times New Roman"/>
          <w:color w:val="000000" w:themeColor="text1"/>
          <w:sz w:val="26"/>
          <w:szCs w:val="26"/>
        </w:rPr>
        <w:t xml:space="preserve"> назначений. Расшифровка иных причин отклонения от плановых показателей (код 99) приведена в Таблице № 13 «Анализ отчета об исполнении бюджета субъектом бюджетной отчетности».</w:t>
      </w:r>
    </w:p>
    <w:p w:rsidR="004F0248" w:rsidRPr="004F2442" w:rsidRDefault="008D08C7" w:rsidP="004F2442">
      <w:pPr>
        <w:spacing w:line="360" w:lineRule="auto"/>
        <w:ind w:firstLine="567"/>
        <w:jc w:val="both"/>
        <w:outlineLvl w:val="2"/>
        <w:rPr>
          <w:rFonts w:ascii="Times New Roman" w:hAnsi="Times New Roman"/>
          <w:sz w:val="26"/>
          <w:szCs w:val="26"/>
        </w:rPr>
      </w:pPr>
      <w:bookmarkStart w:id="16" w:name="_Toc57726886"/>
      <w:r w:rsidRPr="004F2442">
        <w:rPr>
          <w:rFonts w:ascii="Times New Roman" w:hAnsi="Times New Roman"/>
          <w:sz w:val="26"/>
          <w:szCs w:val="26"/>
        </w:rPr>
        <w:t>3.2.</w:t>
      </w:r>
      <w:r w:rsidR="00CC5D9E" w:rsidRPr="004F2442">
        <w:rPr>
          <w:rFonts w:ascii="Times New Roman" w:hAnsi="Times New Roman"/>
          <w:sz w:val="26"/>
          <w:szCs w:val="26"/>
        </w:rPr>
        <w:t>4</w:t>
      </w:r>
      <w:r w:rsidRPr="004F2442">
        <w:rPr>
          <w:rFonts w:ascii="Times New Roman" w:hAnsi="Times New Roman"/>
          <w:sz w:val="26"/>
          <w:szCs w:val="26"/>
        </w:rPr>
        <w:t>. Анализ показателей принятых и исполненных обязательств</w:t>
      </w:r>
      <w:r w:rsidR="004F0248" w:rsidRPr="004F2442">
        <w:rPr>
          <w:rFonts w:ascii="Times New Roman" w:hAnsi="Times New Roman"/>
          <w:sz w:val="26"/>
          <w:szCs w:val="26"/>
        </w:rPr>
        <w:t>.</w:t>
      </w:r>
      <w:bookmarkEnd w:id="16"/>
    </w:p>
    <w:p w:rsidR="008D08C7" w:rsidRPr="004F2442" w:rsidRDefault="004F0248" w:rsidP="004F2442">
      <w:pPr>
        <w:spacing w:line="360" w:lineRule="auto"/>
        <w:ind w:firstLine="567"/>
        <w:jc w:val="both"/>
        <w:rPr>
          <w:rFonts w:ascii="Times New Roman" w:hAnsi="Times New Roman"/>
          <w:sz w:val="26"/>
          <w:szCs w:val="26"/>
        </w:rPr>
      </w:pPr>
      <w:r w:rsidRPr="004F2442">
        <w:rPr>
          <w:rFonts w:ascii="Times New Roman" w:hAnsi="Times New Roman"/>
          <w:sz w:val="26"/>
          <w:szCs w:val="26"/>
        </w:rPr>
        <w:t xml:space="preserve">Анализ </w:t>
      </w:r>
      <w:proofErr w:type="gramStart"/>
      <w:r w:rsidRPr="004F2442">
        <w:rPr>
          <w:rFonts w:ascii="Times New Roman" w:hAnsi="Times New Roman"/>
          <w:sz w:val="26"/>
          <w:szCs w:val="26"/>
        </w:rPr>
        <w:t>показателей</w:t>
      </w:r>
      <w:proofErr w:type="gramEnd"/>
      <w:r w:rsidRPr="004F2442">
        <w:rPr>
          <w:rFonts w:ascii="Times New Roman" w:hAnsi="Times New Roman"/>
          <w:sz w:val="26"/>
          <w:szCs w:val="26"/>
        </w:rPr>
        <w:t xml:space="preserve"> принятых и исполненных бюджетных и денежных обязательств</w:t>
      </w:r>
      <w:r w:rsidR="007D3908" w:rsidRPr="004F2442">
        <w:rPr>
          <w:rFonts w:ascii="Times New Roman" w:hAnsi="Times New Roman"/>
          <w:sz w:val="26"/>
          <w:szCs w:val="26"/>
        </w:rPr>
        <w:t xml:space="preserve"> </w:t>
      </w:r>
      <w:r w:rsidR="008D08C7" w:rsidRPr="004F2442">
        <w:rPr>
          <w:rFonts w:ascii="Times New Roman" w:hAnsi="Times New Roman"/>
          <w:sz w:val="26"/>
          <w:szCs w:val="26"/>
        </w:rPr>
        <w:t xml:space="preserve">представлен в Отчете о бюджетных обязательствах (код формы по ОКУД 0503128), в Сведениях о принятых и неисполненных обязательствах получателя бюджетных средств (код формы по ОКУД 0503175). </w:t>
      </w:r>
    </w:p>
    <w:p w:rsidR="00953A2F" w:rsidRPr="00953A2F" w:rsidRDefault="00953A2F" w:rsidP="00953A2F">
      <w:pPr>
        <w:spacing w:line="360" w:lineRule="auto"/>
        <w:ind w:firstLine="567"/>
        <w:jc w:val="both"/>
        <w:rPr>
          <w:rFonts w:ascii="Times New Roman" w:hAnsi="Times New Roman"/>
          <w:sz w:val="26"/>
          <w:szCs w:val="26"/>
        </w:rPr>
      </w:pPr>
      <w:r w:rsidRPr="00953A2F">
        <w:rPr>
          <w:rFonts w:ascii="Times New Roman" w:hAnsi="Times New Roman"/>
          <w:sz w:val="26"/>
          <w:szCs w:val="26"/>
        </w:rPr>
        <w:t>Причины принятия денежных обязательств текущего года сверх утвержденных бюджетных назначений приведены в Таблице № 13 «Анализ отчета об исполнении бюджета субъектом бюджетной отчетности».</w:t>
      </w:r>
    </w:p>
    <w:p w:rsidR="008D08C7" w:rsidRPr="004F2442" w:rsidRDefault="008D08C7" w:rsidP="004F2442">
      <w:pPr>
        <w:spacing w:line="360" w:lineRule="auto"/>
        <w:ind w:firstLine="567"/>
        <w:jc w:val="both"/>
        <w:rPr>
          <w:rFonts w:ascii="Times New Roman" w:hAnsi="Times New Roman"/>
          <w:sz w:val="26"/>
          <w:szCs w:val="26"/>
        </w:rPr>
      </w:pPr>
      <w:r w:rsidRPr="004F2442">
        <w:rPr>
          <w:rFonts w:ascii="Times New Roman" w:hAnsi="Times New Roman"/>
          <w:sz w:val="26"/>
          <w:szCs w:val="26"/>
        </w:rPr>
        <w:lastRenderedPageBreak/>
        <w:t xml:space="preserve">В графе 7 строки </w:t>
      </w:r>
      <w:r w:rsidR="008B5E46" w:rsidRPr="004F2442">
        <w:rPr>
          <w:rFonts w:ascii="Times New Roman" w:hAnsi="Times New Roman"/>
          <w:sz w:val="26"/>
          <w:szCs w:val="26"/>
        </w:rPr>
        <w:t>80</w:t>
      </w:r>
      <w:r w:rsidRPr="004F2442">
        <w:rPr>
          <w:rFonts w:ascii="Times New Roman" w:hAnsi="Times New Roman"/>
          <w:sz w:val="26"/>
          <w:szCs w:val="26"/>
        </w:rPr>
        <w:t xml:space="preserve">0 раздела 3 ф.0503128 отражена сумма принятых бюджетных обязательств на </w:t>
      </w:r>
      <w:r w:rsidR="00603B90" w:rsidRPr="004F2442">
        <w:rPr>
          <w:rFonts w:ascii="Times New Roman" w:hAnsi="Times New Roman"/>
          <w:sz w:val="26"/>
          <w:szCs w:val="26"/>
        </w:rPr>
        <w:t>2024-2025</w:t>
      </w:r>
      <w:r w:rsidRPr="004F2442">
        <w:rPr>
          <w:rFonts w:ascii="Times New Roman" w:hAnsi="Times New Roman"/>
          <w:sz w:val="26"/>
          <w:szCs w:val="26"/>
        </w:rPr>
        <w:t xml:space="preserve"> год</w:t>
      </w:r>
      <w:r w:rsidR="00603B90" w:rsidRPr="004F2442">
        <w:rPr>
          <w:rFonts w:ascii="Times New Roman" w:hAnsi="Times New Roman"/>
          <w:sz w:val="26"/>
          <w:szCs w:val="26"/>
        </w:rPr>
        <w:t>а</w:t>
      </w:r>
      <w:r w:rsidRPr="004F2442">
        <w:rPr>
          <w:rFonts w:ascii="Times New Roman" w:hAnsi="Times New Roman"/>
          <w:sz w:val="26"/>
          <w:szCs w:val="26"/>
        </w:rPr>
        <w:t xml:space="preserve"> в сумме </w:t>
      </w:r>
      <w:r w:rsidR="00603B90" w:rsidRPr="004F2442">
        <w:rPr>
          <w:rFonts w:ascii="Times New Roman" w:hAnsi="Times New Roman"/>
          <w:sz w:val="26"/>
          <w:szCs w:val="26"/>
        </w:rPr>
        <w:t>742 347 754,93</w:t>
      </w:r>
      <w:r w:rsidRPr="004F2442">
        <w:rPr>
          <w:rFonts w:ascii="Times New Roman" w:hAnsi="Times New Roman"/>
          <w:sz w:val="26"/>
          <w:szCs w:val="26"/>
        </w:rPr>
        <w:t xml:space="preserve"> руб.</w:t>
      </w:r>
    </w:p>
    <w:p w:rsidR="008D08C7" w:rsidRPr="004F2442" w:rsidRDefault="008D08C7" w:rsidP="004F2442">
      <w:pPr>
        <w:spacing w:line="360" w:lineRule="auto"/>
        <w:ind w:firstLine="567"/>
        <w:jc w:val="both"/>
        <w:rPr>
          <w:rFonts w:ascii="Times New Roman" w:hAnsi="Times New Roman"/>
          <w:sz w:val="26"/>
          <w:szCs w:val="26"/>
        </w:rPr>
      </w:pPr>
      <w:r w:rsidRPr="004F2442">
        <w:rPr>
          <w:rFonts w:ascii="Times New Roman" w:hAnsi="Times New Roman"/>
          <w:sz w:val="26"/>
          <w:szCs w:val="26"/>
        </w:rPr>
        <w:t xml:space="preserve">Кроме того, в графе 7 по строке </w:t>
      </w:r>
      <w:r w:rsidR="008B5E46" w:rsidRPr="004F2442">
        <w:rPr>
          <w:rFonts w:ascii="Times New Roman" w:hAnsi="Times New Roman"/>
          <w:sz w:val="26"/>
          <w:szCs w:val="26"/>
        </w:rPr>
        <w:t>860</w:t>
      </w:r>
      <w:r w:rsidRPr="004F2442">
        <w:rPr>
          <w:rFonts w:ascii="Times New Roman" w:hAnsi="Times New Roman"/>
          <w:sz w:val="26"/>
          <w:szCs w:val="26"/>
        </w:rPr>
        <w:t xml:space="preserve"> отражены принятые отложенные обязательства в сумме </w:t>
      </w:r>
      <w:r w:rsidR="00603B90" w:rsidRPr="004F2442">
        <w:rPr>
          <w:rFonts w:ascii="Times New Roman" w:hAnsi="Times New Roman"/>
          <w:sz w:val="26"/>
          <w:szCs w:val="26"/>
        </w:rPr>
        <w:t>96 946 151,87</w:t>
      </w:r>
      <w:r w:rsidRPr="004F2442">
        <w:rPr>
          <w:rFonts w:ascii="Times New Roman" w:hAnsi="Times New Roman"/>
          <w:sz w:val="26"/>
          <w:szCs w:val="26"/>
        </w:rPr>
        <w:t xml:space="preserve"> руб., которые соответствуют сальдо по счету 1.401.60.000 «Резервы предстоящих расходов» на 01.01.20</w:t>
      </w:r>
      <w:r w:rsidR="008B5E46" w:rsidRPr="004F2442">
        <w:rPr>
          <w:rFonts w:ascii="Times New Roman" w:hAnsi="Times New Roman"/>
          <w:sz w:val="26"/>
          <w:szCs w:val="26"/>
        </w:rPr>
        <w:t>2</w:t>
      </w:r>
      <w:r w:rsidR="00603B90" w:rsidRPr="004F2442">
        <w:rPr>
          <w:rFonts w:ascii="Times New Roman" w:hAnsi="Times New Roman"/>
          <w:sz w:val="26"/>
          <w:szCs w:val="26"/>
        </w:rPr>
        <w:t>4</w:t>
      </w:r>
      <w:r w:rsidRPr="004F2442">
        <w:rPr>
          <w:rFonts w:ascii="Times New Roman" w:hAnsi="Times New Roman"/>
          <w:sz w:val="26"/>
          <w:szCs w:val="26"/>
        </w:rPr>
        <w:t>г.</w:t>
      </w:r>
    </w:p>
    <w:p w:rsidR="008D08C7" w:rsidRPr="004F2442" w:rsidRDefault="008D08C7" w:rsidP="004F2442">
      <w:pPr>
        <w:numPr>
          <w:ilvl w:val="1"/>
          <w:numId w:val="4"/>
        </w:numPr>
        <w:tabs>
          <w:tab w:val="num" w:pos="0"/>
          <w:tab w:val="left" w:pos="993"/>
          <w:tab w:val="left" w:pos="5529"/>
        </w:tabs>
        <w:spacing w:line="360" w:lineRule="auto"/>
        <w:ind w:left="0" w:firstLine="567"/>
        <w:jc w:val="both"/>
        <w:outlineLvl w:val="1"/>
        <w:rPr>
          <w:rFonts w:ascii="Times New Roman" w:hAnsi="Times New Roman"/>
          <w:sz w:val="26"/>
          <w:szCs w:val="26"/>
        </w:rPr>
      </w:pPr>
      <w:r w:rsidRPr="004F2442">
        <w:rPr>
          <w:rFonts w:ascii="Times New Roman" w:hAnsi="Times New Roman"/>
          <w:b/>
          <w:caps/>
          <w:sz w:val="26"/>
          <w:szCs w:val="26"/>
        </w:rPr>
        <w:t xml:space="preserve">    </w:t>
      </w:r>
      <w:bookmarkStart w:id="17" w:name="_Toc57726887"/>
      <w:r w:rsidRPr="004F2442">
        <w:rPr>
          <w:rFonts w:ascii="Times New Roman" w:hAnsi="Times New Roman"/>
          <w:sz w:val="26"/>
          <w:szCs w:val="26"/>
        </w:rPr>
        <w:t>Анализ исполнения бю</w:t>
      </w:r>
      <w:r w:rsidR="00A05B1E" w:rsidRPr="004F2442">
        <w:rPr>
          <w:rFonts w:ascii="Times New Roman" w:hAnsi="Times New Roman"/>
          <w:sz w:val="26"/>
          <w:szCs w:val="26"/>
        </w:rPr>
        <w:t xml:space="preserve">джета </w:t>
      </w:r>
      <w:r w:rsidR="00CC5D9E" w:rsidRPr="004F2442">
        <w:rPr>
          <w:rFonts w:ascii="Times New Roman" w:hAnsi="Times New Roman"/>
          <w:sz w:val="26"/>
          <w:szCs w:val="26"/>
        </w:rPr>
        <w:t>С</w:t>
      </w:r>
      <w:r w:rsidR="00A05B1E" w:rsidRPr="004F2442">
        <w:rPr>
          <w:rFonts w:ascii="Times New Roman" w:hAnsi="Times New Roman"/>
          <w:sz w:val="26"/>
          <w:szCs w:val="26"/>
        </w:rPr>
        <w:t xml:space="preserve">ФР по выполнению функции </w:t>
      </w:r>
      <w:r w:rsidRPr="004F2442">
        <w:rPr>
          <w:rFonts w:ascii="Times New Roman" w:hAnsi="Times New Roman"/>
          <w:sz w:val="26"/>
          <w:szCs w:val="26"/>
        </w:rPr>
        <w:t>администратора источников финансирования дефицита бюджета.</w:t>
      </w:r>
      <w:bookmarkEnd w:id="17"/>
    </w:p>
    <w:p w:rsidR="008D08C7" w:rsidRPr="004F2442" w:rsidRDefault="008D08C7" w:rsidP="004F2442">
      <w:pPr>
        <w:tabs>
          <w:tab w:val="left" w:pos="709"/>
        </w:tabs>
        <w:spacing w:line="360" w:lineRule="auto"/>
        <w:ind w:firstLine="567"/>
        <w:jc w:val="both"/>
        <w:rPr>
          <w:rFonts w:ascii="Times New Roman" w:hAnsi="Times New Roman"/>
          <w:sz w:val="26"/>
          <w:szCs w:val="26"/>
        </w:rPr>
      </w:pPr>
      <w:r w:rsidRPr="004F2442">
        <w:rPr>
          <w:rFonts w:ascii="Times New Roman" w:hAnsi="Times New Roman"/>
          <w:caps/>
          <w:sz w:val="26"/>
          <w:szCs w:val="26"/>
        </w:rPr>
        <w:t>3.3.1</w:t>
      </w:r>
      <w:r w:rsidRPr="004F2442">
        <w:rPr>
          <w:rFonts w:ascii="Times New Roman" w:hAnsi="Times New Roman"/>
          <w:sz w:val="26"/>
          <w:szCs w:val="26"/>
        </w:rPr>
        <w:t xml:space="preserve">. Кассовое исполнение бюджета </w:t>
      </w:r>
      <w:proofErr w:type="gramStart"/>
      <w:r w:rsidRPr="004F2442">
        <w:rPr>
          <w:rFonts w:ascii="Times New Roman" w:hAnsi="Times New Roman"/>
          <w:sz w:val="26"/>
          <w:szCs w:val="26"/>
        </w:rPr>
        <w:t>по  источникам</w:t>
      </w:r>
      <w:proofErr w:type="gramEnd"/>
      <w:r w:rsidRPr="004F2442">
        <w:rPr>
          <w:rFonts w:ascii="Times New Roman" w:hAnsi="Times New Roman"/>
          <w:sz w:val="26"/>
          <w:szCs w:val="26"/>
        </w:rPr>
        <w:t xml:space="preserve"> финансирования дефицита бюджета </w:t>
      </w:r>
      <w:r w:rsidR="00CC5D9E" w:rsidRPr="004F2442">
        <w:rPr>
          <w:rFonts w:ascii="Times New Roman" w:hAnsi="Times New Roman"/>
          <w:sz w:val="26"/>
          <w:szCs w:val="26"/>
        </w:rPr>
        <w:t>С</w:t>
      </w:r>
      <w:r w:rsidRPr="004F2442">
        <w:rPr>
          <w:rFonts w:ascii="Times New Roman" w:hAnsi="Times New Roman"/>
          <w:sz w:val="26"/>
          <w:szCs w:val="26"/>
        </w:rPr>
        <w:t>ФР в разрезе кодов расходов бюджетной классификации Российской Федерации приведено в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(код формы по ОКУД 0503127).</w:t>
      </w:r>
    </w:p>
    <w:p w:rsidR="008D08C7" w:rsidRPr="003918C2" w:rsidRDefault="008D08C7" w:rsidP="00953A2F">
      <w:pPr>
        <w:spacing w:line="360" w:lineRule="auto"/>
        <w:ind w:firstLine="567"/>
        <w:jc w:val="center"/>
        <w:outlineLvl w:val="0"/>
        <w:rPr>
          <w:rFonts w:ascii="Times New Roman" w:hAnsi="Times New Roman"/>
          <w:b/>
          <w:bCs/>
          <w:sz w:val="26"/>
          <w:szCs w:val="26"/>
        </w:rPr>
      </w:pPr>
      <w:bookmarkStart w:id="18" w:name="_Toc57726888"/>
      <w:r w:rsidRPr="003918C2">
        <w:rPr>
          <w:rFonts w:ascii="Times New Roman" w:hAnsi="Times New Roman"/>
          <w:b/>
          <w:bCs/>
          <w:sz w:val="26"/>
          <w:szCs w:val="26"/>
          <w:lang w:val="en-US"/>
        </w:rPr>
        <w:t>IV</w:t>
      </w:r>
      <w:r w:rsidRPr="003918C2">
        <w:rPr>
          <w:rFonts w:ascii="Times New Roman" w:hAnsi="Times New Roman"/>
          <w:b/>
          <w:bCs/>
          <w:sz w:val="26"/>
          <w:szCs w:val="26"/>
        </w:rPr>
        <w:t>. Анализ показателей бухгалтерской отчетности субъекта</w:t>
      </w:r>
      <w:r w:rsidR="00FF3413" w:rsidRPr="003918C2">
        <w:rPr>
          <w:rFonts w:ascii="Times New Roman" w:hAnsi="Times New Roman"/>
          <w:b/>
          <w:bCs/>
          <w:sz w:val="26"/>
          <w:szCs w:val="26"/>
        </w:rPr>
        <w:t xml:space="preserve"> </w:t>
      </w:r>
      <w:r w:rsidRPr="003918C2">
        <w:rPr>
          <w:rFonts w:ascii="Times New Roman" w:hAnsi="Times New Roman"/>
          <w:b/>
          <w:bCs/>
          <w:sz w:val="26"/>
          <w:szCs w:val="26"/>
        </w:rPr>
        <w:t>бюджетной отчетности</w:t>
      </w:r>
      <w:bookmarkEnd w:id="18"/>
    </w:p>
    <w:p w:rsidR="00EC2DB3" w:rsidRPr="003918C2" w:rsidRDefault="008D08C7" w:rsidP="003918C2">
      <w:pPr>
        <w:spacing w:line="360" w:lineRule="auto"/>
        <w:ind w:firstLine="567"/>
        <w:jc w:val="both"/>
        <w:outlineLvl w:val="1"/>
        <w:rPr>
          <w:rFonts w:ascii="Times New Roman" w:hAnsi="Times New Roman"/>
          <w:b/>
          <w:bCs/>
          <w:sz w:val="26"/>
          <w:szCs w:val="26"/>
        </w:rPr>
      </w:pPr>
      <w:bookmarkStart w:id="19" w:name="_Toc57726889"/>
      <w:r w:rsidRPr="003918C2">
        <w:rPr>
          <w:rFonts w:ascii="Times New Roman" w:hAnsi="Times New Roman"/>
          <w:b/>
          <w:bCs/>
          <w:sz w:val="26"/>
          <w:szCs w:val="26"/>
        </w:rPr>
        <w:t>4.1. Баланс</w:t>
      </w:r>
      <w:r w:rsidR="004F0248" w:rsidRPr="003918C2">
        <w:rPr>
          <w:rFonts w:ascii="Times New Roman" w:hAnsi="Times New Roman"/>
          <w:b/>
          <w:bCs/>
          <w:sz w:val="26"/>
          <w:szCs w:val="26"/>
        </w:rPr>
        <w:t xml:space="preserve"> ГРБС, РБС,</w:t>
      </w:r>
      <w:r w:rsidR="0076305C" w:rsidRPr="003918C2">
        <w:rPr>
          <w:rFonts w:ascii="Times New Roman" w:hAnsi="Times New Roman"/>
          <w:b/>
          <w:bCs/>
          <w:sz w:val="26"/>
          <w:szCs w:val="26"/>
        </w:rPr>
        <w:t xml:space="preserve"> </w:t>
      </w:r>
      <w:r w:rsidR="004F0248" w:rsidRPr="003918C2">
        <w:rPr>
          <w:rFonts w:ascii="Times New Roman" w:hAnsi="Times New Roman"/>
          <w:b/>
          <w:bCs/>
          <w:sz w:val="26"/>
          <w:szCs w:val="26"/>
        </w:rPr>
        <w:t>ПБС, ГАД, АИФДБ,</w:t>
      </w:r>
      <w:r w:rsidR="00BE20AB" w:rsidRPr="003918C2">
        <w:rPr>
          <w:rFonts w:ascii="Times New Roman" w:hAnsi="Times New Roman"/>
          <w:b/>
          <w:bCs/>
          <w:sz w:val="26"/>
          <w:szCs w:val="26"/>
        </w:rPr>
        <w:t xml:space="preserve"> </w:t>
      </w:r>
      <w:r w:rsidR="004F0248" w:rsidRPr="003918C2">
        <w:rPr>
          <w:rFonts w:ascii="Times New Roman" w:hAnsi="Times New Roman"/>
          <w:b/>
          <w:bCs/>
          <w:sz w:val="26"/>
          <w:szCs w:val="26"/>
        </w:rPr>
        <w:t>ГА</w:t>
      </w:r>
      <w:r w:rsidR="001A58BC" w:rsidRPr="003918C2">
        <w:rPr>
          <w:rFonts w:ascii="Times New Roman" w:hAnsi="Times New Roman"/>
          <w:b/>
          <w:bCs/>
          <w:sz w:val="26"/>
          <w:szCs w:val="26"/>
        </w:rPr>
        <w:t>Д</w:t>
      </w:r>
      <w:r w:rsidR="004F0248" w:rsidRPr="003918C2">
        <w:rPr>
          <w:rFonts w:ascii="Times New Roman" w:hAnsi="Times New Roman"/>
          <w:b/>
          <w:bCs/>
          <w:sz w:val="26"/>
          <w:szCs w:val="26"/>
        </w:rPr>
        <w:t>,</w:t>
      </w:r>
      <w:r w:rsidR="00BE20AB" w:rsidRPr="003918C2">
        <w:rPr>
          <w:rFonts w:ascii="Times New Roman" w:hAnsi="Times New Roman"/>
          <w:b/>
          <w:bCs/>
          <w:sz w:val="26"/>
          <w:szCs w:val="26"/>
        </w:rPr>
        <w:t xml:space="preserve"> </w:t>
      </w:r>
      <w:r w:rsidR="004F0248" w:rsidRPr="003918C2">
        <w:rPr>
          <w:rFonts w:ascii="Times New Roman" w:hAnsi="Times New Roman"/>
          <w:b/>
          <w:bCs/>
          <w:sz w:val="26"/>
          <w:szCs w:val="26"/>
        </w:rPr>
        <w:t>АД</w:t>
      </w:r>
      <w:r w:rsidR="00EC2DB3" w:rsidRPr="003918C2">
        <w:rPr>
          <w:rFonts w:ascii="Times New Roman" w:hAnsi="Times New Roman"/>
          <w:b/>
          <w:bCs/>
          <w:sz w:val="26"/>
          <w:szCs w:val="26"/>
        </w:rPr>
        <w:t>.</w:t>
      </w:r>
      <w:bookmarkEnd w:id="19"/>
    </w:p>
    <w:p w:rsidR="008D08C7" w:rsidRPr="003918C2" w:rsidRDefault="00EC2DB3" w:rsidP="003918C2">
      <w:pPr>
        <w:spacing w:line="360" w:lineRule="auto"/>
        <w:ind w:firstLine="567"/>
        <w:jc w:val="both"/>
        <w:rPr>
          <w:rFonts w:ascii="Times New Roman" w:hAnsi="Times New Roman"/>
          <w:bCs/>
          <w:sz w:val="26"/>
          <w:szCs w:val="26"/>
        </w:rPr>
      </w:pPr>
      <w:r w:rsidRPr="003918C2">
        <w:rPr>
          <w:rFonts w:ascii="Times New Roman" w:hAnsi="Times New Roman"/>
          <w:bCs/>
          <w:sz w:val="26"/>
          <w:szCs w:val="26"/>
        </w:rPr>
        <w:t>Баланс</w:t>
      </w:r>
      <w:r w:rsidR="008D08C7" w:rsidRPr="003918C2">
        <w:rPr>
          <w:rFonts w:ascii="Times New Roman" w:hAnsi="Times New Roman"/>
          <w:bCs/>
          <w:sz w:val="26"/>
          <w:szCs w:val="26"/>
        </w:rPr>
        <w:t xml:space="preserve">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00FA182E" w:rsidRPr="003918C2">
        <w:rPr>
          <w:rFonts w:ascii="Times New Roman" w:hAnsi="Times New Roman"/>
          <w:bCs/>
          <w:sz w:val="26"/>
          <w:szCs w:val="26"/>
        </w:rPr>
        <w:t xml:space="preserve">код </w:t>
      </w:r>
      <w:r w:rsidR="008D08C7" w:rsidRPr="003918C2">
        <w:rPr>
          <w:rFonts w:ascii="Times New Roman" w:hAnsi="Times New Roman"/>
          <w:bCs/>
          <w:sz w:val="26"/>
          <w:szCs w:val="26"/>
        </w:rPr>
        <w:t>форм</w:t>
      </w:r>
      <w:r w:rsidR="00FA182E" w:rsidRPr="003918C2">
        <w:rPr>
          <w:rFonts w:ascii="Times New Roman" w:hAnsi="Times New Roman"/>
          <w:bCs/>
          <w:sz w:val="26"/>
          <w:szCs w:val="26"/>
        </w:rPr>
        <w:t>ы по ОКУД</w:t>
      </w:r>
      <w:r w:rsidR="008D08C7" w:rsidRPr="003918C2">
        <w:rPr>
          <w:rFonts w:ascii="Times New Roman" w:hAnsi="Times New Roman"/>
          <w:bCs/>
          <w:sz w:val="26"/>
          <w:szCs w:val="26"/>
        </w:rPr>
        <w:t xml:space="preserve"> 0503130).</w:t>
      </w:r>
    </w:p>
    <w:p w:rsidR="004E06A3" w:rsidRPr="00CC00E1" w:rsidRDefault="008D08C7" w:rsidP="003918C2">
      <w:pPr>
        <w:spacing w:line="360" w:lineRule="auto"/>
        <w:ind w:firstLine="567"/>
        <w:jc w:val="both"/>
        <w:outlineLvl w:val="2"/>
        <w:rPr>
          <w:rFonts w:ascii="Times New Roman" w:hAnsi="Times New Roman"/>
          <w:bCs/>
          <w:sz w:val="26"/>
          <w:szCs w:val="26"/>
        </w:rPr>
      </w:pPr>
      <w:bookmarkStart w:id="20" w:name="_Toc57726890"/>
      <w:r w:rsidRPr="00CC00E1">
        <w:rPr>
          <w:rFonts w:ascii="Times New Roman" w:hAnsi="Times New Roman"/>
          <w:bCs/>
          <w:sz w:val="26"/>
          <w:szCs w:val="26"/>
        </w:rPr>
        <w:t xml:space="preserve">4.1.1. </w:t>
      </w:r>
      <w:r w:rsidR="0008190B" w:rsidRPr="00CC00E1">
        <w:rPr>
          <w:rFonts w:ascii="Times New Roman" w:hAnsi="Times New Roman"/>
          <w:bCs/>
          <w:sz w:val="26"/>
          <w:szCs w:val="26"/>
        </w:rPr>
        <w:t xml:space="preserve">Показатели разделов </w:t>
      </w:r>
      <w:proofErr w:type="gramStart"/>
      <w:r w:rsidRPr="00CC00E1">
        <w:rPr>
          <w:rFonts w:ascii="Times New Roman" w:hAnsi="Times New Roman"/>
          <w:bCs/>
          <w:sz w:val="26"/>
          <w:szCs w:val="26"/>
        </w:rPr>
        <w:t>баланса</w:t>
      </w:r>
      <w:bookmarkEnd w:id="20"/>
      <w:r w:rsidR="00CA71F6" w:rsidRPr="00CC00E1">
        <w:rPr>
          <w:rFonts w:ascii="Times New Roman" w:hAnsi="Times New Roman"/>
          <w:bCs/>
          <w:sz w:val="26"/>
          <w:szCs w:val="26"/>
        </w:rPr>
        <w:t xml:space="preserve"> </w:t>
      </w:r>
      <w:r w:rsidR="007813BE" w:rsidRPr="00CC00E1">
        <w:rPr>
          <w:rFonts w:ascii="Times New Roman" w:hAnsi="Times New Roman"/>
          <w:bCs/>
          <w:sz w:val="26"/>
          <w:szCs w:val="26"/>
        </w:rPr>
        <w:t xml:space="preserve"> </w:t>
      </w:r>
      <w:r w:rsidR="004E06A3" w:rsidRPr="00CC00E1">
        <w:rPr>
          <w:rFonts w:ascii="Times New Roman" w:hAnsi="Times New Roman"/>
          <w:bCs/>
          <w:sz w:val="26"/>
          <w:szCs w:val="26"/>
        </w:rPr>
        <w:t>(</w:t>
      </w:r>
      <w:proofErr w:type="gramEnd"/>
      <w:r w:rsidR="00AA463E" w:rsidRPr="00CC00E1">
        <w:rPr>
          <w:rFonts w:ascii="Times New Roman" w:hAnsi="Times New Roman"/>
          <w:bCs/>
          <w:sz w:val="26"/>
          <w:szCs w:val="26"/>
        </w:rPr>
        <w:t xml:space="preserve">гр.8 </w:t>
      </w:r>
      <w:r w:rsidR="004E06A3" w:rsidRPr="00CC00E1">
        <w:rPr>
          <w:rFonts w:ascii="Times New Roman" w:hAnsi="Times New Roman"/>
          <w:bCs/>
          <w:sz w:val="26"/>
          <w:szCs w:val="26"/>
        </w:rPr>
        <w:t>код формы по ОКУД 0503130):</w:t>
      </w:r>
    </w:p>
    <w:p w:rsidR="004303AD" w:rsidRPr="00CC00E1" w:rsidRDefault="004303AD" w:rsidP="003918C2">
      <w:pPr>
        <w:spacing w:line="360" w:lineRule="auto"/>
        <w:ind w:firstLine="567"/>
        <w:jc w:val="both"/>
        <w:outlineLvl w:val="2"/>
        <w:rPr>
          <w:rFonts w:ascii="Times New Roman" w:hAnsi="Times New Roman"/>
          <w:b/>
          <w:bCs/>
          <w:sz w:val="26"/>
          <w:szCs w:val="26"/>
        </w:rPr>
      </w:pPr>
      <w:r w:rsidRPr="00CC00E1">
        <w:rPr>
          <w:rFonts w:ascii="Times New Roman" w:hAnsi="Times New Roman"/>
          <w:bCs/>
          <w:sz w:val="26"/>
          <w:szCs w:val="26"/>
        </w:rPr>
        <w:t xml:space="preserve">- нефинансовые активы (стр.190) на конец года составили </w:t>
      </w:r>
      <w:r w:rsidR="00C74DAA" w:rsidRPr="00CC00E1">
        <w:rPr>
          <w:rFonts w:ascii="Times New Roman" w:hAnsi="Times New Roman"/>
          <w:bCs/>
          <w:sz w:val="26"/>
          <w:szCs w:val="26"/>
        </w:rPr>
        <w:t>1 977 583 202,</w:t>
      </w:r>
      <w:r w:rsidR="00EB62FC" w:rsidRPr="00CC00E1">
        <w:rPr>
          <w:rFonts w:ascii="Times New Roman" w:hAnsi="Times New Roman"/>
          <w:bCs/>
          <w:sz w:val="26"/>
          <w:szCs w:val="26"/>
        </w:rPr>
        <w:t>38 руб., увеличение</w:t>
      </w:r>
      <w:r w:rsidR="000C00E9" w:rsidRPr="00CC00E1">
        <w:rPr>
          <w:rFonts w:ascii="Times New Roman" w:hAnsi="Times New Roman"/>
          <w:bCs/>
          <w:sz w:val="26"/>
          <w:szCs w:val="26"/>
        </w:rPr>
        <w:t xml:space="preserve">/ </w:t>
      </w:r>
      <w:r w:rsidR="00EB62FC" w:rsidRPr="00CC00E1">
        <w:rPr>
          <w:rFonts w:ascii="Times New Roman" w:hAnsi="Times New Roman"/>
          <w:bCs/>
          <w:sz w:val="26"/>
          <w:szCs w:val="26"/>
        </w:rPr>
        <w:t>уменьшение составило</w:t>
      </w:r>
      <w:r w:rsidR="000C00E9" w:rsidRPr="00CC00E1">
        <w:rPr>
          <w:rFonts w:ascii="Times New Roman" w:hAnsi="Times New Roman"/>
          <w:bCs/>
          <w:sz w:val="26"/>
          <w:szCs w:val="26"/>
        </w:rPr>
        <w:t xml:space="preserve"> </w:t>
      </w:r>
      <w:r w:rsidR="00EB62FC" w:rsidRPr="005F3005">
        <w:rPr>
          <w:rFonts w:ascii="Times New Roman" w:hAnsi="Times New Roman"/>
          <w:bCs/>
          <w:sz w:val="26"/>
          <w:szCs w:val="26"/>
        </w:rPr>
        <w:t>15</w:t>
      </w:r>
      <w:r w:rsidR="00EB62FC" w:rsidRPr="005F3005">
        <w:rPr>
          <w:rFonts w:ascii="Times New Roman" w:hAnsi="Times New Roman"/>
          <w:bCs/>
          <w:sz w:val="26"/>
          <w:szCs w:val="26"/>
          <w:lang w:val="en-US"/>
        </w:rPr>
        <w:t> </w:t>
      </w:r>
      <w:r w:rsidR="00EB62FC" w:rsidRPr="005F3005">
        <w:rPr>
          <w:rFonts w:ascii="Times New Roman" w:hAnsi="Times New Roman"/>
          <w:bCs/>
          <w:sz w:val="26"/>
          <w:szCs w:val="26"/>
        </w:rPr>
        <w:t>555</w:t>
      </w:r>
      <w:r w:rsidR="00EB62FC" w:rsidRPr="005F3005">
        <w:rPr>
          <w:rFonts w:ascii="Times New Roman" w:hAnsi="Times New Roman"/>
          <w:bCs/>
          <w:sz w:val="26"/>
          <w:szCs w:val="26"/>
          <w:lang w:val="en-US"/>
        </w:rPr>
        <w:t> </w:t>
      </w:r>
      <w:r w:rsidR="00EB62FC" w:rsidRPr="005F3005">
        <w:rPr>
          <w:rFonts w:ascii="Times New Roman" w:hAnsi="Times New Roman"/>
          <w:bCs/>
          <w:sz w:val="26"/>
          <w:szCs w:val="26"/>
        </w:rPr>
        <w:t>672.45 руб</w:t>
      </w:r>
      <w:r w:rsidR="000C00E9" w:rsidRPr="005F3005">
        <w:rPr>
          <w:rFonts w:ascii="Times New Roman" w:hAnsi="Times New Roman"/>
          <w:bCs/>
          <w:sz w:val="26"/>
          <w:szCs w:val="26"/>
        </w:rPr>
        <w:t>.</w:t>
      </w:r>
      <w:r w:rsidR="000C00E9" w:rsidRPr="00CC00E1">
        <w:rPr>
          <w:rFonts w:ascii="Times New Roman" w:hAnsi="Times New Roman"/>
          <w:bCs/>
          <w:sz w:val="26"/>
          <w:szCs w:val="26"/>
        </w:rPr>
        <w:t xml:space="preserve"> </w:t>
      </w:r>
      <w:r w:rsidR="00CB66CE" w:rsidRPr="00CC00E1">
        <w:rPr>
          <w:rFonts w:ascii="Times New Roman" w:hAnsi="Times New Roman"/>
          <w:bCs/>
          <w:sz w:val="26"/>
          <w:szCs w:val="26"/>
        </w:rPr>
        <w:t>(</w:t>
      </w:r>
      <w:r w:rsidR="005A5C25" w:rsidRPr="00CC00E1">
        <w:rPr>
          <w:rFonts w:ascii="Times New Roman" w:hAnsi="Times New Roman"/>
          <w:bCs/>
          <w:sz w:val="26"/>
          <w:szCs w:val="26"/>
        </w:rPr>
        <w:t>изменение на 0,</w:t>
      </w:r>
      <w:r w:rsidR="00EB62FC">
        <w:rPr>
          <w:rFonts w:ascii="Times New Roman" w:hAnsi="Times New Roman"/>
          <w:bCs/>
          <w:sz w:val="26"/>
          <w:szCs w:val="26"/>
        </w:rPr>
        <w:t xml:space="preserve">8 </w:t>
      </w:r>
      <w:r w:rsidR="005A5C25" w:rsidRPr="00CC00E1">
        <w:rPr>
          <w:rFonts w:ascii="Times New Roman" w:hAnsi="Times New Roman"/>
          <w:bCs/>
          <w:sz w:val="26"/>
          <w:szCs w:val="26"/>
        </w:rPr>
        <w:t>%</w:t>
      </w:r>
      <w:r w:rsidR="00CB66CE" w:rsidRPr="00CC00E1">
        <w:rPr>
          <w:rFonts w:ascii="Times New Roman" w:hAnsi="Times New Roman"/>
          <w:bCs/>
          <w:sz w:val="26"/>
          <w:szCs w:val="26"/>
        </w:rPr>
        <w:t>)</w:t>
      </w:r>
    </w:p>
    <w:p w:rsidR="00CB66CE" w:rsidRPr="00CC00E1" w:rsidRDefault="00EB1464" w:rsidP="003918C2">
      <w:pPr>
        <w:spacing w:line="360" w:lineRule="auto"/>
        <w:ind w:firstLine="567"/>
        <w:jc w:val="both"/>
        <w:outlineLvl w:val="2"/>
        <w:rPr>
          <w:rFonts w:ascii="Times New Roman" w:hAnsi="Times New Roman"/>
          <w:bCs/>
          <w:sz w:val="26"/>
          <w:szCs w:val="26"/>
        </w:rPr>
      </w:pPr>
      <w:r w:rsidRPr="00CC00E1">
        <w:rPr>
          <w:rFonts w:ascii="Times New Roman" w:hAnsi="Times New Roman"/>
          <w:bCs/>
          <w:sz w:val="26"/>
          <w:szCs w:val="26"/>
        </w:rPr>
        <w:t xml:space="preserve">- финансовые активы (стр.340) на конец года </w:t>
      </w:r>
      <w:r w:rsidR="00EB62FC" w:rsidRPr="00CC00E1">
        <w:rPr>
          <w:rFonts w:ascii="Times New Roman" w:hAnsi="Times New Roman"/>
          <w:bCs/>
          <w:sz w:val="26"/>
          <w:szCs w:val="26"/>
        </w:rPr>
        <w:t>составили 429</w:t>
      </w:r>
      <w:r w:rsidR="004916B9" w:rsidRPr="00CC00E1">
        <w:rPr>
          <w:rFonts w:ascii="Times New Roman" w:hAnsi="Times New Roman"/>
          <w:bCs/>
          <w:sz w:val="26"/>
          <w:szCs w:val="26"/>
        </w:rPr>
        <w:t> 813 912,36</w:t>
      </w:r>
      <w:r w:rsidRPr="00CC00E1">
        <w:rPr>
          <w:rFonts w:ascii="Times New Roman" w:hAnsi="Times New Roman"/>
          <w:bCs/>
          <w:sz w:val="26"/>
          <w:szCs w:val="26"/>
        </w:rPr>
        <w:t xml:space="preserve"> руб.</w:t>
      </w:r>
      <w:r w:rsidR="00EB62FC" w:rsidRPr="00CC00E1">
        <w:rPr>
          <w:rFonts w:ascii="Times New Roman" w:hAnsi="Times New Roman"/>
          <w:bCs/>
          <w:sz w:val="26"/>
          <w:szCs w:val="26"/>
        </w:rPr>
        <w:t xml:space="preserve">, </w:t>
      </w:r>
      <w:r w:rsidR="00FC6764" w:rsidRPr="00FC6764">
        <w:rPr>
          <w:rFonts w:ascii="Times New Roman" w:hAnsi="Times New Roman"/>
          <w:bCs/>
          <w:sz w:val="26"/>
          <w:szCs w:val="26"/>
        </w:rPr>
        <w:t>увеличение</w:t>
      </w:r>
      <w:r w:rsidR="00EB62FC" w:rsidRPr="00CC00E1">
        <w:rPr>
          <w:rFonts w:ascii="Times New Roman" w:hAnsi="Times New Roman"/>
          <w:bCs/>
          <w:sz w:val="26"/>
          <w:szCs w:val="26"/>
        </w:rPr>
        <w:t xml:space="preserve"> составило</w:t>
      </w:r>
      <w:r w:rsidRPr="00CC00E1">
        <w:rPr>
          <w:rFonts w:ascii="Times New Roman" w:hAnsi="Times New Roman"/>
          <w:bCs/>
          <w:sz w:val="26"/>
          <w:szCs w:val="26"/>
        </w:rPr>
        <w:t xml:space="preserve"> </w:t>
      </w:r>
      <w:r w:rsidR="00037803" w:rsidRPr="00CF4602">
        <w:rPr>
          <w:rFonts w:ascii="Times New Roman" w:hAnsi="Times New Roman"/>
          <w:bCs/>
          <w:sz w:val="26"/>
          <w:szCs w:val="26"/>
        </w:rPr>
        <w:t>109 710</w:t>
      </w:r>
      <w:r w:rsidR="00FC6764" w:rsidRPr="00CF4602">
        <w:rPr>
          <w:rFonts w:ascii="Times New Roman" w:hAnsi="Times New Roman"/>
          <w:bCs/>
          <w:sz w:val="26"/>
          <w:szCs w:val="26"/>
        </w:rPr>
        <w:t> 002,</w:t>
      </w:r>
      <w:r w:rsidR="00037803" w:rsidRPr="00CF4602">
        <w:rPr>
          <w:rFonts w:ascii="Times New Roman" w:hAnsi="Times New Roman"/>
          <w:bCs/>
          <w:sz w:val="26"/>
          <w:szCs w:val="26"/>
        </w:rPr>
        <w:t>46</w:t>
      </w:r>
      <w:r w:rsidR="00EB62FC" w:rsidRPr="00CF4602">
        <w:rPr>
          <w:rFonts w:ascii="Times New Roman" w:hAnsi="Times New Roman"/>
          <w:bCs/>
          <w:sz w:val="26"/>
          <w:szCs w:val="26"/>
        </w:rPr>
        <w:t xml:space="preserve"> </w:t>
      </w:r>
      <w:r w:rsidR="00EB62FC" w:rsidRPr="00CC00E1">
        <w:rPr>
          <w:rFonts w:ascii="Times New Roman" w:hAnsi="Times New Roman"/>
          <w:bCs/>
          <w:sz w:val="26"/>
          <w:szCs w:val="26"/>
        </w:rPr>
        <w:t>руб.</w:t>
      </w:r>
      <w:r w:rsidRPr="00CC00E1">
        <w:rPr>
          <w:rFonts w:ascii="Times New Roman" w:hAnsi="Times New Roman"/>
          <w:bCs/>
          <w:sz w:val="26"/>
          <w:szCs w:val="26"/>
        </w:rPr>
        <w:t xml:space="preserve"> </w:t>
      </w:r>
      <w:r w:rsidR="00CB66CE" w:rsidRPr="00CC00E1">
        <w:rPr>
          <w:rFonts w:ascii="Times New Roman" w:hAnsi="Times New Roman"/>
          <w:bCs/>
          <w:sz w:val="26"/>
          <w:szCs w:val="26"/>
        </w:rPr>
        <w:t>(</w:t>
      </w:r>
      <w:r w:rsidR="00960D88" w:rsidRPr="00CC00E1">
        <w:rPr>
          <w:rFonts w:ascii="Times New Roman" w:hAnsi="Times New Roman"/>
          <w:bCs/>
          <w:sz w:val="26"/>
          <w:szCs w:val="26"/>
        </w:rPr>
        <w:t xml:space="preserve">изменения на </w:t>
      </w:r>
      <w:r w:rsidR="00EB62FC">
        <w:rPr>
          <w:rFonts w:ascii="Times New Roman" w:hAnsi="Times New Roman"/>
          <w:bCs/>
          <w:sz w:val="26"/>
          <w:szCs w:val="26"/>
        </w:rPr>
        <w:t xml:space="preserve">26 </w:t>
      </w:r>
      <w:r w:rsidR="00467A51" w:rsidRPr="00CC00E1">
        <w:rPr>
          <w:rFonts w:ascii="Times New Roman" w:hAnsi="Times New Roman"/>
          <w:bCs/>
          <w:sz w:val="26"/>
          <w:szCs w:val="26"/>
        </w:rPr>
        <w:t>%, в связи</w:t>
      </w:r>
      <w:r w:rsidR="003C3510" w:rsidRPr="00CC00E1">
        <w:rPr>
          <w:rFonts w:ascii="Times New Roman" w:hAnsi="Times New Roman"/>
          <w:b/>
          <w:bCs/>
          <w:sz w:val="26"/>
          <w:szCs w:val="26"/>
        </w:rPr>
        <w:t xml:space="preserve"> </w:t>
      </w:r>
      <w:r w:rsidR="003C3510" w:rsidRPr="00CC00E1">
        <w:rPr>
          <w:rFonts w:ascii="Times New Roman" w:hAnsi="Times New Roman"/>
          <w:sz w:val="26"/>
          <w:szCs w:val="26"/>
        </w:rPr>
        <w:t xml:space="preserve">увеличение суммы финансовых активов объясняется увеличением дебиторской задолженности по расходам </w:t>
      </w:r>
      <w:r w:rsidR="003C3510" w:rsidRPr="00CC00E1">
        <w:rPr>
          <w:rFonts w:ascii="Times New Roman" w:hAnsi="Times New Roman"/>
          <w:sz w:val="26"/>
          <w:szCs w:val="26"/>
        </w:rPr>
        <w:lastRenderedPageBreak/>
        <w:t>на медицинскую, социальную и проф.</w:t>
      </w:r>
      <w:r w:rsidR="00EB62FC">
        <w:rPr>
          <w:rFonts w:ascii="Times New Roman" w:hAnsi="Times New Roman"/>
          <w:sz w:val="26"/>
          <w:szCs w:val="26"/>
        </w:rPr>
        <w:t xml:space="preserve"> </w:t>
      </w:r>
      <w:r w:rsidR="003C3510" w:rsidRPr="00CC00E1">
        <w:rPr>
          <w:rFonts w:ascii="Times New Roman" w:hAnsi="Times New Roman"/>
          <w:sz w:val="26"/>
          <w:szCs w:val="26"/>
        </w:rPr>
        <w:t>реабилитацию пострадавших</w:t>
      </w:r>
      <w:r w:rsidR="00EB62FC">
        <w:rPr>
          <w:rFonts w:ascii="Times New Roman" w:hAnsi="Times New Roman"/>
          <w:sz w:val="26"/>
          <w:szCs w:val="26"/>
        </w:rPr>
        <w:t xml:space="preserve"> на производстве и проф. заболеваний</w:t>
      </w:r>
      <w:r w:rsidR="0076127C" w:rsidRPr="00CC00E1">
        <w:rPr>
          <w:rFonts w:ascii="Times New Roman" w:hAnsi="Times New Roman"/>
          <w:sz w:val="26"/>
          <w:szCs w:val="26"/>
        </w:rPr>
        <w:t>)</w:t>
      </w:r>
      <w:r w:rsidR="003C3510" w:rsidRPr="00CC00E1">
        <w:rPr>
          <w:rFonts w:ascii="Times New Roman" w:hAnsi="Times New Roman"/>
          <w:sz w:val="26"/>
          <w:szCs w:val="26"/>
        </w:rPr>
        <w:t xml:space="preserve"> </w:t>
      </w:r>
    </w:p>
    <w:p w:rsidR="00CB66CE" w:rsidRPr="00CC00E1" w:rsidRDefault="00EB1464" w:rsidP="003918C2">
      <w:pPr>
        <w:spacing w:line="360" w:lineRule="auto"/>
        <w:ind w:firstLine="567"/>
        <w:jc w:val="both"/>
        <w:outlineLvl w:val="2"/>
        <w:rPr>
          <w:rFonts w:ascii="Times New Roman" w:hAnsi="Times New Roman"/>
          <w:b/>
          <w:bCs/>
          <w:sz w:val="26"/>
          <w:szCs w:val="26"/>
        </w:rPr>
      </w:pPr>
      <w:r w:rsidRPr="00CC00E1">
        <w:rPr>
          <w:rFonts w:ascii="Times New Roman" w:hAnsi="Times New Roman"/>
          <w:bCs/>
          <w:sz w:val="26"/>
          <w:szCs w:val="26"/>
        </w:rPr>
        <w:t xml:space="preserve">- обязательства (стр.550) на конец года составили </w:t>
      </w:r>
      <w:r w:rsidR="00876807" w:rsidRPr="00CC00E1">
        <w:rPr>
          <w:rFonts w:ascii="Times New Roman" w:hAnsi="Times New Roman"/>
          <w:bCs/>
          <w:sz w:val="26"/>
          <w:szCs w:val="26"/>
        </w:rPr>
        <w:t>1 186 935 592,44</w:t>
      </w:r>
      <w:r w:rsidR="000223FE" w:rsidRPr="00CC00E1">
        <w:rPr>
          <w:rFonts w:ascii="Times New Roman" w:hAnsi="Times New Roman"/>
          <w:bCs/>
          <w:sz w:val="26"/>
          <w:szCs w:val="26"/>
        </w:rPr>
        <w:t xml:space="preserve"> </w:t>
      </w:r>
      <w:r w:rsidRPr="00CC00E1">
        <w:rPr>
          <w:rFonts w:ascii="Times New Roman" w:hAnsi="Times New Roman"/>
          <w:bCs/>
          <w:sz w:val="26"/>
          <w:szCs w:val="26"/>
        </w:rPr>
        <w:t>руб.</w:t>
      </w:r>
      <w:proofErr w:type="gramStart"/>
      <w:r w:rsidRPr="00CC00E1">
        <w:rPr>
          <w:rFonts w:ascii="Times New Roman" w:hAnsi="Times New Roman"/>
          <w:bCs/>
          <w:sz w:val="26"/>
          <w:szCs w:val="26"/>
        </w:rPr>
        <w:t>,  увеличение</w:t>
      </w:r>
      <w:proofErr w:type="gramEnd"/>
      <w:r w:rsidRPr="00CC00E1">
        <w:rPr>
          <w:rFonts w:ascii="Times New Roman" w:hAnsi="Times New Roman"/>
          <w:bCs/>
          <w:sz w:val="26"/>
          <w:szCs w:val="26"/>
        </w:rPr>
        <w:t xml:space="preserve"> составило </w:t>
      </w:r>
      <w:r w:rsidR="00FC6764" w:rsidRPr="00CF4602">
        <w:rPr>
          <w:rFonts w:ascii="Times New Roman" w:hAnsi="Times New Roman"/>
          <w:bCs/>
          <w:sz w:val="26"/>
          <w:szCs w:val="26"/>
        </w:rPr>
        <w:t>535 013 441,69</w:t>
      </w:r>
      <w:r w:rsidRPr="00CF4602">
        <w:rPr>
          <w:rFonts w:ascii="Times New Roman" w:hAnsi="Times New Roman"/>
          <w:bCs/>
          <w:sz w:val="26"/>
          <w:szCs w:val="26"/>
        </w:rPr>
        <w:t xml:space="preserve"> </w:t>
      </w:r>
      <w:r w:rsidRPr="00CC00E1">
        <w:rPr>
          <w:rFonts w:ascii="Times New Roman" w:hAnsi="Times New Roman"/>
          <w:bCs/>
          <w:sz w:val="26"/>
          <w:szCs w:val="26"/>
        </w:rPr>
        <w:t>руб.</w:t>
      </w:r>
      <w:r w:rsidRPr="00CC00E1">
        <w:rPr>
          <w:rFonts w:ascii="Times New Roman" w:hAnsi="Times New Roman"/>
          <w:b/>
          <w:bCs/>
          <w:sz w:val="26"/>
          <w:szCs w:val="26"/>
        </w:rPr>
        <w:t xml:space="preserve"> </w:t>
      </w:r>
      <w:r w:rsidR="00D30FE1" w:rsidRPr="00CC00E1">
        <w:rPr>
          <w:rFonts w:ascii="Times New Roman" w:hAnsi="Times New Roman"/>
          <w:bCs/>
          <w:sz w:val="26"/>
          <w:szCs w:val="26"/>
        </w:rPr>
        <w:t xml:space="preserve">(изменения на </w:t>
      </w:r>
      <w:r w:rsidR="00FC6764">
        <w:rPr>
          <w:rFonts w:ascii="Times New Roman" w:hAnsi="Times New Roman"/>
          <w:bCs/>
          <w:sz w:val="26"/>
          <w:szCs w:val="26"/>
        </w:rPr>
        <w:t>55</w:t>
      </w:r>
      <w:r w:rsidR="003D3C32">
        <w:rPr>
          <w:rFonts w:ascii="Times New Roman" w:hAnsi="Times New Roman"/>
          <w:bCs/>
          <w:sz w:val="26"/>
          <w:szCs w:val="26"/>
        </w:rPr>
        <w:t xml:space="preserve"> </w:t>
      </w:r>
      <w:r w:rsidR="00D30FE1" w:rsidRPr="00CC00E1">
        <w:rPr>
          <w:rFonts w:ascii="Times New Roman" w:hAnsi="Times New Roman"/>
          <w:bCs/>
          <w:sz w:val="26"/>
          <w:szCs w:val="26"/>
        </w:rPr>
        <w:t>%, у</w:t>
      </w:r>
      <w:r w:rsidR="003C3510" w:rsidRPr="00CC00E1">
        <w:rPr>
          <w:rFonts w:ascii="Times New Roman" w:hAnsi="Times New Roman"/>
          <w:sz w:val="26"/>
          <w:szCs w:val="26"/>
        </w:rPr>
        <w:t>величение кредиторской задолженности объясняется тем, что в 2022 году аванс на УФПС профинансирован по 19 января 2023года, а в 2</w:t>
      </w:r>
      <w:r w:rsidR="00D30FE1" w:rsidRPr="00CC00E1">
        <w:rPr>
          <w:rFonts w:ascii="Times New Roman" w:hAnsi="Times New Roman"/>
          <w:sz w:val="26"/>
          <w:szCs w:val="26"/>
        </w:rPr>
        <w:t>023 году по 13 января 2024 года, увеличением резервов предстоящих расходов на оплату отпусков работников,</w:t>
      </w:r>
      <w:r w:rsidR="00DB2216" w:rsidRPr="00CC00E1">
        <w:rPr>
          <w:rFonts w:ascii="Times New Roman" w:hAnsi="Times New Roman"/>
          <w:sz w:val="26"/>
          <w:szCs w:val="26"/>
        </w:rPr>
        <w:t xml:space="preserve"> перешедших</w:t>
      </w:r>
      <w:r w:rsidR="00D30FE1" w:rsidRPr="00CC00E1">
        <w:rPr>
          <w:rFonts w:ascii="Times New Roman" w:hAnsi="Times New Roman"/>
          <w:sz w:val="26"/>
          <w:szCs w:val="26"/>
        </w:rPr>
        <w:t xml:space="preserve">, </w:t>
      </w:r>
      <w:r w:rsidR="00CC00E1" w:rsidRPr="00CC00E1">
        <w:rPr>
          <w:rFonts w:ascii="Times New Roman" w:hAnsi="Times New Roman"/>
          <w:sz w:val="26"/>
          <w:szCs w:val="26"/>
        </w:rPr>
        <w:t xml:space="preserve">увеличением </w:t>
      </w:r>
      <w:r w:rsidR="00D30FE1" w:rsidRPr="00CC00E1">
        <w:rPr>
          <w:rFonts w:ascii="Times New Roman" w:hAnsi="Times New Roman"/>
          <w:sz w:val="26"/>
          <w:szCs w:val="26"/>
        </w:rPr>
        <w:t>резерва по арендной плате</w:t>
      </w:r>
      <w:r w:rsidR="00CC00E1" w:rsidRPr="00CC00E1">
        <w:rPr>
          <w:rFonts w:ascii="Times New Roman" w:hAnsi="Times New Roman"/>
          <w:sz w:val="26"/>
          <w:szCs w:val="26"/>
        </w:rPr>
        <w:t>, в связи с изменением в учете</w:t>
      </w:r>
      <w:r w:rsidR="00D30FE1" w:rsidRPr="00CC00E1">
        <w:rPr>
          <w:rFonts w:ascii="Times New Roman" w:hAnsi="Times New Roman"/>
          <w:sz w:val="26"/>
          <w:szCs w:val="26"/>
        </w:rPr>
        <w:t>)</w:t>
      </w:r>
    </w:p>
    <w:p w:rsidR="00CC00E1" w:rsidRDefault="00CB66CE" w:rsidP="003918C2">
      <w:pPr>
        <w:spacing w:line="360" w:lineRule="auto"/>
        <w:ind w:firstLine="567"/>
        <w:jc w:val="both"/>
        <w:outlineLvl w:val="2"/>
        <w:rPr>
          <w:rFonts w:ascii="Times New Roman" w:hAnsi="Times New Roman"/>
          <w:bCs/>
          <w:sz w:val="26"/>
          <w:szCs w:val="26"/>
        </w:rPr>
      </w:pPr>
      <w:r w:rsidRPr="00CC00E1">
        <w:rPr>
          <w:rFonts w:ascii="Times New Roman" w:hAnsi="Times New Roman"/>
          <w:bCs/>
          <w:sz w:val="26"/>
          <w:szCs w:val="26"/>
        </w:rPr>
        <w:t xml:space="preserve">- финансовый результат (стр.570) на конец года составил </w:t>
      </w:r>
      <w:r w:rsidR="000F13E1" w:rsidRPr="00CC00E1">
        <w:rPr>
          <w:rFonts w:ascii="Times New Roman" w:hAnsi="Times New Roman"/>
          <w:bCs/>
          <w:sz w:val="26"/>
          <w:szCs w:val="26"/>
        </w:rPr>
        <w:t>1 220 461 522,30</w:t>
      </w:r>
      <w:r w:rsidRPr="00CC00E1">
        <w:rPr>
          <w:rFonts w:ascii="Times New Roman" w:hAnsi="Times New Roman"/>
          <w:bCs/>
          <w:sz w:val="26"/>
          <w:szCs w:val="26"/>
        </w:rPr>
        <w:t xml:space="preserve"> руб., увеличение/уменьшение </w:t>
      </w:r>
      <w:proofErr w:type="gramStart"/>
      <w:r w:rsidRPr="00CC00E1">
        <w:rPr>
          <w:rFonts w:ascii="Times New Roman" w:hAnsi="Times New Roman"/>
          <w:bCs/>
          <w:sz w:val="26"/>
          <w:szCs w:val="26"/>
        </w:rPr>
        <w:t xml:space="preserve">составило  </w:t>
      </w:r>
      <w:r w:rsidR="003D3C32">
        <w:rPr>
          <w:rFonts w:ascii="Times New Roman" w:hAnsi="Times New Roman"/>
          <w:bCs/>
          <w:sz w:val="26"/>
          <w:szCs w:val="26"/>
        </w:rPr>
        <w:t>409</w:t>
      </w:r>
      <w:proofErr w:type="gramEnd"/>
      <w:r w:rsidR="003D3C32">
        <w:rPr>
          <w:rFonts w:ascii="Times New Roman" w:hAnsi="Times New Roman"/>
          <w:bCs/>
          <w:sz w:val="26"/>
          <w:szCs w:val="26"/>
        </w:rPr>
        <w:t> 747 766, 78</w:t>
      </w:r>
      <w:r w:rsidRPr="00CC00E1">
        <w:rPr>
          <w:rFonts w:ascii="Times New Roman" w:hAnsi="Times New Roman"/>
          <w:bCs/>
          <w:sz w:val="26"/>
          <w:szCs w:val="26"/>
        </w:rPr>
        <w:t xml:space="preserve">  руб. </w:t>
      </w:r>
      <w:bookmarkStart w:id="21" w:name="_Toc57726892"/>
    </w:p>
    <w:p w:rsidR="005E3833" w:rsidRPr="003918C2" w:rsidRDefault="008D08C7" w:rsidP="003918C2">
      <w:pPr>
        <w:spacing w:line="360" w:lineRule="auto"/>
        <w:ind w:firstLine="567"/>
        <w:jc w:val="both"/>
        <w:outlineLvl w:val="2"/>
        <w:rPr>
          <w:rFonts w:ascii="Times New Roman" w:hAnsi="Times New Roman"/>
          <w:bCs/>
          <w:sz w:val="26"/>
          <w:szCs w:val="26"/>
        </w:rPr>
      </w:pPr>
      <w:r w:rsidRPr="003918C2">
        <w:rPr>
          <w:rFonts w:ascii="Times New Roman" w:hAnsi="Times New Roman"/>
          <w:bCs/>
          <w:sz w:val="26"/>
          <w:szCs w:val="26"/>
        </w:rPr>
        <w:t>4.1.</w:t>
      </w:r>
      <w:r w:rsidR="00EB1464" w:rsidRPr="003918C2">
        <w:rPr>
          <w:rFonts w:ascii="Times New Roman" w:hAnsi="Times New Roman"/>
          <w:bCs/>
          <w:sz w:val="26"/>
          <w:szCs w:val="26"/>
        </w:rPr>
        <w:t>2</w:t>
      </w:r>
      <w:r w:rsidRPr="003918C2">
        <w:rPr>
          <w:rFonts w:ascii="Times New Roman" w:hAnsi="Times New Roman"/>
          <w:bCs/>
          <w:sz w:val="26"/>
          <w:szCs w:val="26"/>
        </w:rPr>
        <w:t>. Вложения в нефинансовые активы</w:t>
      </w:r>
      <w:r w:rsidR="005E3833" w:rsidRPr="003918C2">
        <w:rPr>
          <w:rFonts w:ascii="Times New Roman" w:hAnsi="Times New Roman"/>
          <w:bCs/>
          <w:sz w:val="26"/>
          <w:szCs w:val="26"/>
        </w:rPr>
        <w:t>.</w:t>
      </w:r>
      <w:bookmarkEnd w:id="21"/>
    </w:p>
    <w:p w:rsidR="002E05DB" w:rsidRPr="00B74D3F" w:rsidRDefault="005E3833" w:rsidP="003918C2">
      <w:pPr>
        <w:spacing w:line="360" w:lineRule="auto"/>
        <w:ind w:firstLine="567"/>
        <w:jc w:val="both"/>
        <w:rPr>
          <w:rFonts w:ascii="Times New Roman" w:hAnsi="Times New Roman"/>
          <w:b/>
          <w:sz w:val="26"/>
          <w:szCs w:val="26"/>
        </w:rPr>
      </w:pPr>
      <w:r w:rsidRPr="003918C2">
        <w:rPr>
          <w:rFonts w:ascii="Times New Roman" w:hAnsi="Times New Roman"/>
          <w:bCs/>
          <w:sz w:val="26"/>
          <w:szCs w:val="26"/>
        </w:rPr>
        <w:t xml:space="preserve">Вложения в нефинансовые активы </w:t>
      </w:r>
      <w:r w:rsidR="008D08C7" w:rsidRPr="003918C2">
        <w:rPr>
          <w:rFonts w:ascii="Times New Roman" w:hAnsi="Times New Roman"/>
          <w:bCs/>
          <w:sz w:val="26"/>
          <w:szCs w:val="26"/>
        </w:rPr>
        <w:t xml:space="preserve">на конец </w:t>
      </w:r>
      <w:r w:rsidR="00DD53DB" w:rsidRPr="003918C2">
        <w:rPr>
          <w:rFonts w:ascii="Times New Roman" w:hAnsi="Times New Roman"/>
          <w:bCs/>
          <w:sz w:val="26"/>
          <w:szCs w:val="26"/>
        </w:rPr>
        <w:t xml:space="preserve">отчетного </w:t>
      </w:r>
      <w:r w:rsidR="008D08C7" w:rsidRPr="003918C2">
        <w:rPr>
          <w:rFonts w:ascii="Times New Roman" w:hAnsi="Times New Roman"/>
          <w:bCs/>
          <w:sz w:val="26"/>
          <w:szCs w:val="26"/>
        </w:rPr>
        <w:t xml:space="preserve">года составили </w:t>
      </w:r>
      <w:r w:rsidR="00CC00E1">
        <w:rPr>
          <w:rFonts w:ascii="Times New Roman" w:hAnsi="Times New Roman"/>
          <w:bCs/>
          <w:sz w:val="26"/>
          <w:szCs w:val="26"/>
        </w:rPr>
        <w:t>6</w:t>
      </w:r>
      <w:r w:rsidR="0071703F">
        <w:rPr>
          <w:rFonts w:ascii="Times New Roman" w:hAnsi="Times New Roman"/>
          <w:bCs/>
          <w:sz w:val="26"/>
          <w:szCs w:val="26"/>
        </w:rPr>
        <w:t> </w:t>
      </w:r>
      <w:r w:rsidR="00CC00E1">
        <w:rPr>
          <w:rFonts w:ascii="Times New Roman" w:hAnsi="Times New Roman"/>
          <w:bCs/>
          <w:sz w:val="26"/>
          <w:szCs w:val="26"/>
        </w:rPr>
        <w:t>279</w:t>
      </w:r>
      <w:r w:rsidR="0071703F">
        <w:rPr>
          <w:rFonts w:ascii="Times New Roman" w:hAnsi="Times New Roman"/>
          <w:bCs/>
          <w:sz w:val="26"/>
          <w:szCs w:val="26"/>
        </w:rPr>
        <w:t xml:space="preserve"> </w:t>
      </w:r>
      <w:r w:rsidR="00CC00E1">
        <w:rPr>
          <w:rFonts w:ascii="Times New Roman" w:hAnsi="Times New Roman"/>
          <w:bCs/>
          <w:sz w:val="26"/>
          <w:szCs w:val="26"/>
        </w:rPr>
        <w:t>533,44</w:t>
      </w:r>
      <w:r w:rsidR="002E05DB" w:rsidRPr="003918C2">
        <w:rPr>
          <w:rFonts w:ascii="Times New Roman" w:hAnsi="Times New Roman"/>
          <w:bCs/>
          <w:sz w:val="26"/>
          <w:szCs w:val="26"/>
        </w:rPr>
        <w:t xml:space="preserve"> руб.</w:t>
      </w:r>
      <w:r w:rsidR="008D08C7" w:rsidRPr="003918C2">
        <w:rPr>
          <w:rFonts w:ascii="Times New Roman" w:hAnsi="Times New Roman"/>
          <w:bCs/>
          <w:sz w:val="26"/>
          <w:szCs w:val="26"/>
        </w:rPr>
        <w:t xml:space="preserve">, </w:t>
      </w:r>
      <w:r w:rsidR="002E05DB" w:rsidRPr="00B74D3F">
        <w:rPr>
          <w:rFonts w:ascii="Times New Roman" w:hAnsi="Times New Roman"/>
          <w:bCs/>
          <w:sz w:val="26"/>
          <w:szCs w:val="26"/>
        </w:rPr>
        <w:t>из них</w:t>
      </w:r>
      <w:r w:rsidR="008D08C7" w:rsidRPr="00B74D3F">
        <w:rPr>
          <w:rFonts w:ascii="Times New Roman" w:hAnsi="Times New Roman"/>
          <w:bCs/>
          <w:sz w:val="26"/>
          <w:szCs w:val="26"/>
        </w:rPr>
        <w:t>:</w:t>
      </w:r>
      <w:r w:rsidR="002E05DB" w:rsidRPr="00B74D3F">
        <w:rPr>
          <w:rFonts w:ascii="Times New Roman" w:hAnsi="Times New Roman"/>
          <w:b/>
          <w:sz w:val="26"/>
          <w:szCs w:val="26"/>
        </w:rPr>
        <w:t xml:space="preserve">   </w:t>
      </w:r>
    </w:p>
    <w:p w:rsidR="008D08C7" w:rsidRPr="00B74D3F" w:rsidRDefault="008D08C7" w:rsidP="003918C2">
      <w:pPr>
        <w:spacing w:line="360" w:lineRule="auto"/>
        <w:ind w:firstLine="567"/>
        <w:jc w:val="both"/>
        <w:rPr>
          <w:rFonts w:ascii="Times New Roman" w:hAnsi="Times New Roman"/>
          <w:sz w:val="26"/>
          <w:szCs w:val="26"/>
        </w:rPr>
      </w:pPr>
      <w:r w:rsidRPr="00B74D3F">
        <w:rPr>
          <w:rFonts w:ascii="Times New Roman" w:hAnsi="Times New Roman"/>
          <w:sz w:val="26"/>
          <w:szCs w:val="26"/>
        </w:rPr>
        <w:t xml:space="preserve">- вложения в недвижимое имущество (1 106 10 000) с учетом расходов на проектно-сметную документацию составили </w:t>
      </w:r>
      <w:r w:rsidR="00CC00E1">
        <w:rPr>
          <w:rFonts w:ascii="Times New Roman" w:hAnsi="Times New Roman"/>
          <w:sz w:val="26"/>
          <w:szCs w:val="26"/>
        </w:rPr>
        <w:t>2 090 000,00</w:t>
      </w:r>
      <w:r w:rsidRPr="00B74D3F">
        <w:rPr>
          <w:rFonts w:ascii="Times New Roman" w:hAnsi="Times New Roman"/>
          <w:sz w:val="26"/>
          <w:szCs w:val="26"/>
        </w:rPr>
        <w:t xml:space="preserve"> руб.;</w:t>
      </w:r>
    </w:p>
    <w:p w:rsidR="008D08C7" w:rsidRPr="00B74D3F" w:rsidRDefault="008D08C7" w:rsidP="003918C2">
      <w:pPr>
        <w:spacing w:line="360" w:lineRule="auto"/>
        <w:ind w:firstLine="567"/>
        <w:jc w:val="both"/>
        <w:rPr>
          <w:rFonts w:ascii="Times New Roman" w:hAnsi="Times New Roman"/>
          <w:sz w:val="26"/>
          <w:szCs w:val="26"/>
        </w:rPr>
      </w:pPr>
      <w:r w:rsidRPr="00B74D3F">
        <w:rPr>
          <w:rFonts w:ascii="Times New Roman" w:hAnsi="Times New Roman"/>
          <w:sz w:val="26"/>
          <w:szCs w:val="26"/>
        </w:rPr>
        <w:t>- вложения в движимое имущество (1 106 30 000) составили</w:t>
      </w:r>
      <w:r w:rsidR="004D28B1" w:rsidRPr="00B74D3F">
        <w:rPr>
          <w:rFonts w:ascii="Times New Roman" w:hAnsi="Times New Roman"/>
          <w:sz w:val="26"/>
          <w:szCs w:val="26"/>
        </w:rPr>
        <w:t xml:space="preserve"> </w:t>
      </w:r>
      <w:r w:rsidR="00CC00E1">
        <w:rPr>
          <w:rFonts w:ascii="Times New Roman" w:hAnsi="Times New Roman"/>
          <w:sz w:val="26"/>
          <w:szCs w:val="26"/>
        </w:rPr>
        <w:t xml:space="preserve">1 239 553,44 </w:t>
      </w:r>
      <w:r w:rsidRPr="00B74D3F">
        <w:rPr>
          <w:rFonts w:ascii="Times New Roman" w:hAnsi="Times New Roman"/>
          <w:sz w:val="26"/>
          <w:szCs w:val="26"/>
        </w:rPr>
        <w:t>руб., в том числе:</w:t>
      </w:r>
      <w:r w:rsidR="00CC00E1">
        <w:rPr>
          <w:rFonts w:ascii="Times New Roman" w:hAnsi="Times New Roman"/>
          <w:sz w:val="26"/>
          <w:szCs w:val="26"/>
        </w:rPr>
        <w:t xml:space="preserve"> на </w:t>
      </w:r>
      <w:proofErr w:type="spellStart"/>
      <w:r w:rsidR="00CC00E1">
        <w:rPr>
          <w:rFonts w:ascii="Times New Roman" w:hAnsi="Times New Roman"/>
          <w:sz w:val="26"/>
          <w:szCs w:val="26"/>
        </w:rPr>
        <w:t>проектно</w:t>
      </w:r>
      <w:proofErr w:type="spellEnd"/>
      <w:r w:rsidR="00CC00E1">
        <w:rPr>
          <w:rFonts w:ascii="Times New Roman" w:hAnsi="Times New Roman"/>
          <w:sz w:val="26"/>
          <w:szCs w:val="26"/>
        </w:rPr>
        <w:t xml:space="preserve"> сметную документацию ЛВС – 99 715,94 руб., ОПС – 439 837,50 руб., капитальный ремонт – 700 000,00 руб. </w:t>
      </w:r>
    </w:p>
    <w:p w:rsidR="0052373D" w:rsidRPr="00C5768B" w:rsidRDefault="008D08C7" w:rsidP="003918C2">
      <w:pPr>
        <w:spacing w:line="360" w:lineRule="auto"/>
        <w:ind w:firstLine="567"/>
        <w:jc w:val="both"/>
        <w:outlineLvl w:val="2"/>
        <w:rPr>
          <w:rFonts w:ascii="Times New Roman" w:hAnsi="Times New Roman"/>
          <w:bCs/>
          <w:sz w:val="26"/>
          <w:szCs w:val="26"/>
        </w:rPr>
      </w:pPr>
      <w:bookmarkStart w:id="22" w:name="_Toc57726894"/>
      <w:r w:rsidRPr="00C5768B">
        <w:rPr>
          <w:rFonts w:ascii="Times New Roman" w:hAnsi="Times New Roman"/>
          <w:bCs/>
          <w:sz w:val="26"/>
          <w:szCs w:val="26"/>
        </w:rPr>
        <w:t>4.1.</w:t>
      </w:r>
      <w:r w:rsidR="00EB1464" w:rsidRPr="00C5768B">
        <w:rPr>
          <w:rFonts w:ascii="Times New Roman" w:hAnsi="Times New Roman"/>
          <w:bCs/>
          <w:sz w:val="26"/>
          <w:szCs w:val="26"/>
        </w:rPr>
        <w:t>3</w:t>
      </w:r>
      <w:r w:rsidRPr="00C5768B">
        <w:rPr>
          <w:rFonts w:ascii="Times New Roman" w:hAnsi="Times New Roman"/>
          <w:bCs/>
          <w:sz w:val="26"/>
          <w:szCs w:val="26"/>
        </w:rPr>
        <w:t>. Расходы будущих периодов</w:t>
      </w:r>
      <w:r w:rsidR="0052373D" w:rsidRPr="00C5768B">
        <w:rPr>
          <w:rFonts w:ascii="Times New Roman" w:hAnsi="Times New Roman"/>
          <w:bCs/>
          <w:sz w:val="26"/>
          <w:szCs w:val="26"/>
        </w:rPr>
        <w:t>.</w:t>
      </w:r>
      <w:bookmarkEnd w:id="22"/>
    </w:p>
    <w:p w:rsidR="00DD53DB" w:rsidRDefault="0052373D" w:rsidP="003918C2">
      <w:pPr>
        <w:spacing w:line="360" w:lineRule="auto"/>
        <w:ind w:firstLine="567"/>
        <w:jc w:val="both"/>
        <w:rPr>
          <w:rFonts w:ascii="Times New Roman" w:hAnsi="Times New Roman"/>
          <w:bCs/>
          <w:color w:val="000000" w:themeColor="text1"/>
          <w:sz w:val="26"/>
          <w:szCs w:val="26"/>
        </w:rPr>
      </w:pPr>
      <w:r w:rsidRPr="00C5768B">
        <w:rPr>
          <w:rFonts w:ascii="Times New Roman" w:hAnsi="Times New Roman"/>
          <w:bCs/>
          <w:color w:val="000000" w:themeColor="text1"/>
          <w:sz w:val="26"/>
          <w:szCs w:val="26"/>
        </w:rPr>
        <w:t>Расходы будущих периодов</w:t>
      </w:r>
      <w:r w:rsidR="002D7702" w:rsidRPr="00C5768B">
        <w:rPr>
          <w:rFonts w:ascii="Times New Roman" w:hAnsi="Times New Roman"/>
          <w:bCs/>
          <w:color w:val="000000" w:themeColor="text1"/>
          <w:sz w:val="26"/>
          <w:szCs w:val="26"/>
        </w:rPr>
        <w:t xml:space="preserve"> (стр.160) на конец года</w:t>
      </w:r>
      <w:r w:rsidR="00DD53DB" w:rsidRPr="00C5768B">
        <w:rPr>
          <w:rFonts w:ascii="Times New Roman" w:hAnsi="Times New Roman"/>
          <w:bCs/>
          <w:color w:val="000000" w:themeColor="text1"/>
          <w:sz w:val="26"/>
          <w:szCs w:val="26"/>
        </w:rPr>
        <w:t xml:space="preserve"> составили</w:t>
      </w:r>
      <w:r w:rsidR="008D08C7" w:rsidRPr="00C5768B">
        <w:rPr>
          <w:rFonts w:ascii="Times New Roman" w:hAnsi="Times New Roman"/>
          <w:bCs/>
          <w:color w:val="000000" w:themeColor="text1"/>
          <w:sz w:val="26"/>
          <w:szCs w:val="26"/>
        </w:rPr>
        <w:t xml:space="preserve"> </w:t>
      </w:r>
      <w:r w:rsidR="002D7702" w:rsidRPr="00C5768B">
        <w:rPr>
          <w:rFonts w:ascii="Times New Roman" w:hAnsi="Times New Roman"/>
          <w:bCs/>
          <w:color w:val="000000" w:themeColor="text1"/>
          <w:sz w:val="26"/>
          <w:szCs w:val="26"/>
        </w:rPr>
        <w:t xml:space="preserve">   </w:t>
      </w:r>
      <w:r w:rsidR="003918C2" w:rsidRPr="00C5768B">
        <w:rPr>
          <w:rFonts w:ascii="Times New Roman" w:hAnsi="Times New Roman"/>
          <w:bCs/>
          <w:color w:val="000000" w:themeColor="text1"/>
          <w:sz w:val="26"/>
          <w:szCs w:val="26"/>
        </w:rPr>
        <w:t xml:space="preserve">1 586 142 610,12 </w:t>
      </w:r>
      <w:r w:rsidR="002D7702" w:rsidRPr="00C5768B">
        <w:rPr>
          <w:rFonts w:ascii="Times New Roman" w:hAnsi="Times New Roman"/>
          <w:bCs/>
          <w:color w:val="000000" w:themeColor="text1"/>
          <w:sz w:val="26"/>
          <w:szCs w:val="26"/>
        </w:rPr>
        <w:t>руб., в том числе:</w:t>
      </w:r>
    </w:p>
    <w:p w:rsidR="00167DB3" w:rsidRDefault="00167DB3" w:rsidP="003918C2">
      <w:pPr>
        <w:spacing w:line="360" w:lineRule="auto"/>
        <w:ind w:firstLine="567"/>
        <w:jc w:val="both"/>
        <w:rPr>
          <w:rFonts w:ascii="Times New Roman" w:hAnsi="Times New Roman"/>
          <w:color w:val="000000" w:themeColor="text1"/>
          <w:sz w:val="26"/>
          <w:szCs w:val="26"/>
        </w:rPr>
      </w:pPr>
      <w:r w:rsidRPr="00C5768B">
        <w:rPr>
          <w:rFonts w:ascii="Times New Roman" w:hAnsi="Times New Roman"/>
          <w:color w:val="000000" w:themeColor="text1"/>
          <w:sz w:val="26"/>
          <w:szCs w:val="26"/>
        </w:rPr>
        <w:t>1 401.50.261</w:t>
      </w:r>
      <w:r>
        <w:rPr>
          <w:rFonts w:ascii="Times New Roman" w:hAnsi="Times New Roman"/>
          <w:color w:val="000000" w:themeColor="text1"/>
          <w:sz w:val="26"/>
          <w:szCs w:val="26"/>
        </w:rPr>
        <w:t xml:space="preserve"> - </w:t>
      </w:r>
      <w:r w:rsidRPr="00C5768B">
        <w:rPr>
          <w:rFonts w:ascii="Times New Roman" w:hAnsi="Times New Roman"/>
          <w:color w:val="000000" w:themeColor="text1"/>
          <w:sz w:val="26"/>
          <w:szCs w:val="26"/>
        </w:rPr>
        <w:t>1 444 586 293,22</w:t>
      </w:r>
      <w:r>
        <w:rPr>
          <w:rFonts w:ascii="Times New Roman" w:hAnsi="Times New Roman"/>
          <w:color w:val="000000" w:themeColor="text1"/>
          <w:sz w:val="26"/>
          <w:szCs w:val="26"/>
        </w:rPr>
        <w:t xml:space="preserve"> руб. (п</w:t>
      </w:r>
      <w:r w:rsidRPr="00C5768B">
        <w:rPr>
          <w:rFonts w:ascii="Times New Roman" w:hAnsi="Times New Roman"/>
          <w:color w:val="000000" w:themeColor="text1"/>
          <w:sz w:val="26"/>
          <w:szCs w:val="26"/>
        </w:rPr>
        <w:t>ризнаны расходами будущих периодов обязательства по выплате пенсий, пособий и иных соц. выплат января 2024, начисленных в декабре 2023г. (доставщик УФПС)</w:t>
      </w:r>
      <w:r>
        <w:rPr>
          <w:rFonts w:ascii="Times New Roman" w:hAnsi="Times New Roman"/>
          <w:color w:val="000000" w:themeColor="text1"/>
          <w:sz w:val="26"/>
          <w:szCs w:val="26"/>
        </w:rPr>
        <w:t>;</w:t>
      </w:r>
    </w:p>
    <w:p w:rsidR="00167DB3" w:rsidRDefault="00167DB3" w:rsidP="003918C2">
      <w:pPr>
        <w:spacing w:line="360" w:lineRule="auto"/>
        <w:ind w:firstLine="567"/>
        <w:jc w:val="both"/>
        <w:rPr>
          <w:rFonts w:ascii="Times New Roman" w:hAnsi="Times New Roman"/>
          <w:color w:val="000000" w:themeColor="text1"/>
          <w:sz w:val="26"/>
          <w:szCs w:val="26"/>
        </w:rPr>
      </w:pPr>
      <w:r w:rsidRPr="00C5768B">
        <w:rPr>
          <w:rFonts w:ascii="Times New Roman" w:hAnsi="Times New Roman"/>
          <w:color w:val="000000" w:themeColor="text1"/>
          <w:sz w:val="26"/>
          <w:szCs w:val="26"/>
        </w:rPr>
        <w:lastRenderedPageBreak/>
        <w:t>1 401 50</w:t>
      </w:r>
      <w:r>
        <w:rPr>
          <w:rFonts w:ascii="Times New Roman" w:hAnsi="Times New Roman"/>
          <w:color w:val="000000" w:themeColor="text1"/>
          <w:sz w:val="26"/>
          <w:szCs w:val="26"/>
        </w:rPr>
        <w:t> </w:t>
      </w:r>
      <w:r w:rsidRPr="00C5768B">
        <w:rPr>
          <w:rFonts w:ascii="Times New Roman" w:hAnsi="Times New Roman"/>
          <w:color w:val="000000" w:themeColor="text1"/>
          <w:sz w:val="26"/>
          <w:szCs w:val="26"/>
        </w:rPr>
        <w:t>262</w:t>
      </w:r>
      <w:r>
        <w:rPr>
          <w:rFonts w:ascii="Times New Roman" w:hAnsi="Times New Roman"/>
          <w:color w:val="000000" w:themeColor="text1"/>
          <w:sz w:val="26"/>
          <w:szCs w:val="26"/>
        </w:rPr>
        <w:t xml:space="preserve"> - </w:t>
      </w:r>
      <w:r w:rsidRPr="00C5768B">
        <w:rPr>
          <w:rFonts w:ascii="Times New Roman" w:hAnsi="Times New Roman"/>
          <w:color w:val="000000" w:themeColor="text1"/>
          <w:sz w:val="26"/>
          <w:szCs w:val="26"/>
        </w:rPr>
        <w:t>139 583 824,70</w:t>
      </w:r>
      <w:r>
        <w:rPr>
          <w:rFonts w:ascii="Times New Roman" w:hAnsi="Times New Roman"/>
          <w:color w:val="000000" w:themeColor="text1"/>
          <w:sz w:val="26"/>
          <w:szCs w:val="26"/>
        </w:rPr>
        <w:t xml:space="preserve"> руб. (п</w:t>
      </w:r>
      <w:r w:rsidRPr="00C5768B">
        <w:rPr>
          <w:rFonts w:ascii="Times New Roman" w:hAnsi="Times New Roman"/>
          <w:color w:val="000000" w:themeColor="text1"/>
          <w:sz w:val="26"/>
          <w:szCs w:val="26"/>
        </w:rPr>
        <w:t>ризнаны расходами будущих периодов обязательства по выплате пенсий, пособий и иных соц. выплат января 2024, начисленных в декабре 2023г. (доставщик УФПС)</w:t>
      </w:r>
      <w:r>
        <w:rPr>
          <w:rFonts w:ascii="Times New Roman" w:hAnsi="Times New Roman"/>
          <w:color w:val="000000" w:themeColor="text1"/>
          <w:sz w:val="26"/>
          <w:szCs w:val="26"/>
        </w:rPr>
        <w:t>;</w:t>
      </w:r>
    </w:p>
    <w:p w:rsidR="00167DB3" w:rsidRDefault="00167DB3" w:rsidP="003918C2">
      <w:pPr>
        <w:spacing w:line="360" w:lineRule="auto"/>
        <w:ind w:firstLine="567"/>
        <w:jc w:val="both"/>
        <w:rPr>
          <w:rFonts w:ascii="Times New Roman" w:hAnsi="Times New Roman"/>
          <w:color w:val="000000" w:themeColor="text1"/>
          <w:sz w:val="26"/>
          <w:szCs w:val="26"/>
        </w:rPr>
      </w:pPr>
      <w:r w:rsidRPr="00C5768B">
        <w:rPr>
          <w:rFonts w:ascii="Times New Roman" w:hAnsi="Times New Roman"/>
          <w:color w:val="000000" w:themeColor="text1"/>
          <w:sz w:val="26"/>
          <w:szCs w:val="26"/>
        </w:rPr>
        <w:t>1 401 50</w:t>
      </w:r>
      <w:r>
        <w:rPr>
          <w:rFonts w:ascii="Times New Roman" w:hAnsi="Times New Roman"/>
          <w:color w:val="000000" w:themeColor="text1"/>
          <w:sz w:val="26"/>
          <w:szCs w:val="26"/>
        </w:rPr>
        <w:t> </w:t>
      </w:r>
      <w:r w:rsidRPr="00C5768B">
        <w:rPr>
          <w:rFonts w:ascii="Times New Roman" w:hAnsi="Times New Roman"/>
          <w:color w:val="000000" w:themeColor="text1"/>
          <w:sz w:val="26"/>
          <w:szCs w:val="26"/>
        </w:rPr>
        <w:t>263</w:t>
      </w:r>
      <w:r>
        <w:rPr>
          <w:rFonts w:ascii="Times New Roman" w:hAnsi="Times New Roman"/>
          <w:color w:val="000000" w:themeColor="text1"/>
          <w:sz w:val="26"/>
          <w:szCs w:val="26"/>
        </w:rPr>
        <w:t xml:space="preserve"> - </w:t>
      </w:r>
      <w:r w:rsidRPr="00C5768B">
        <w:rPr>
          <w:rFonts w:ascii="Times New Roman" w:hAnsi="Times New Roman"/>
          <w:color w:val="000000" w:themeColor="text1"/>
          <w:sz w:val="26"/>
          <w:szCs w:val="26"/>
        </w:rPr>
        <w:t>788,79</w:t>
      </w:r>
      <w:r>
        <w:rPr>
          <w:rFonts w:ascii="Times New Roman" w:hAnsi="Times New Roman"/>
          <w:color w:val="000000" w:themeColor="text1"/>
          <w:sz w:val="26"/>
          <w:szCs w:val="26"/>
        </w:rPr>
        <w:t xml:space="preserve"> руб. (п</w:t>
      </w:r>
      <w:r w:rsidRPr="00C5768B">
        <w:rPr>
          <w:rFonts w:ascii="Times New Roman" w:hAnsi="Times New Roman"/>
          <w:color w:val="000000" w:themeColor="text1"/>
          <w:sz w:val="26"/>
          <w:szCs w:val="26"/>
        </w:rPr>
        <w:t>ризнаны расходами будущих периодов обязательства по выплате пенсий, пособий и иных соц. выплат января 2024</w:t>
      </w:r>
      <w:r>
        <w:rPr>
          <w:rFonts w:ascii="Times New Roman" w:hAnsi="Times New Roman"/>
          <w:color w:val="000000" w:themeColor="text1"/>
          <w:sz w:val="26"/>
          <w:szCs w:val="26"/>
        </w:rPr>
        <w:t>);</w:t>
      </w:r>
    </w:p>
    <w:p w:rsidR="00167DB3" w:rsidRDefault="00167DB3" w:rsidP="003918C2">
      <w:pPr>
        <w:spacing w:line="360" w:lineRule="auto"/>
        <w:ind w:firstLine="567"/>
        <w:jc w:val="both"/>
        <w:rPr>
          <w:rFonts w:ascii="Times New Roman" w:hAnsi="Times New Roman"/>
          <w:color w:val="000000" w:themeColor="text1"/>
          <w:sz w:val="26"/>
          <w:szCs w:val="26"/>
        </w:rPr>
      </w:pPr>
      <w:r w:rsidRPr="00ED6F2F">
        <w:rPr>
          <w:rFonts w:ascii="Times New Roman" w:hAnsi="Times New Roman"/>
          <w:color w:val="000000" w:themeColor="text1"/>
          <w:sz w:val="26"/>
          <w:szCs w:val="26"/>
        </w:rPr>
        <w:t>1 401 50</w:t>
      </w:r>
      <w:r>
        <w:rPr>
          <w:rFonts w:ascii="Times New Roman" w:hAnsi="Times New Roman"/>
          <w:color w:val="000000" w:themeColor="text1"/>
          <w:sz w:val="26"/>
          <w:szCs w:val="26"/>
        </w:rPr>
        <w:t> </w:t>
      </w:r>
      <w:r w:rsidRPr="00ED6F2F">
        <w:rPr>
          <w:rFonts w:ascii="Times New Roman" w:hAnsi="Times New Roman"/>
          <w:color w:val="000000" w:themeColor="text1"/>
          <w:sz w:val="26"/>
          <w:szCs w:val="26"/>
        </w:rPr>
        <w:t>264</w:t>
      </w:r>
      <w:r>
        <w:rPr>
          <w:rFonts w:ascii="Times New Roman" w:hAnsi="Times New Roman"/>
          <w:color w:val="000000" w:themeColor="text1"/>
          <w:sz w:val="26"/>
          <w:szCs w:val="26"/>
        </w:rPr>
        <w:t xml:space="preserve"> - </w:t>
      </w:r>
      <w:r w:rsidRPr="00ED6F2F">
        <w:rPr>
          <w:rFonts w:ascii="Times New Roman" w:hAnsi="Times New Roman"/>
          <w:color w:val="000000" w:themeColor="text1"/>
          <w:sz w:val="26"/>
          <w:szCs w:val="26"/>
        </w:rPr>
        <w:t>275 353,93</w:t>
      </w:r>
      <w:r>
        <w:rPr>
          <w:rFonts w:ascii="Times New Roman" w:hAnsi="Times New Roman"/>
          <w:color w:val="000000" w:themeColor="text1"/>
          <w:sz w:val="26"/>
          <w:szCs w:val="26"/>
        </w:rPr>
        <w:t xml:space="preserve"> руб. (п</w:t>
      </w:r>
      <w:r w:rsidRPr="00ED6F2F">
        <w:rPr>
          <w:rFonts w:ascii="Times New Roman" w:hAnsi="Times New Roman"/>
          <w:color w:val="000000" w:themeColor="text1"/>
          <w:sz w:val="26"/>
          <w:szCs w:val="26"/>
        </w:rPr>
        <w:t>ризнаны расходами будущих периодов обязательства по выплате пенсий, пособий и иных соц. выплат января 2024, начисленных в декабре 2023г. (доставщик УФПС)</w:t>
      </w:r>
      <w:r>
        <w:rPr>
          <w:rFonts w:ascii="Times New Roman" w:hAnsi="Times New Roman"/>
          <w:color w:val="000000" w:themeColor="text1"/>
          <w:sz w:val="26"/>
          <w:szCs w:val="26"/>
        </w:rPr>
        <w:t>;</w:t>
      </w:r>
    </w:p>
    <w:p w:rsidR="00167DB3" w:rsidRPr="0052292F" w:rsidRDefault="00167DB3" w:rsidP="00167DB3">
      <w:pPr>
        <w:ind w:firstLine="567"/>
        <w:rPr>
          <w:rFonts w:ascii="Times New Roman" w:hAnsi="Times New Roman" w:cs="Times New Roman"/>
          <w:color w:val="000000" w:themeColor="text1"/>
          <w:sz w:val="26"/>
          <w:szCs w:val="26"/>
        </w:rPr>
      </w:pPr>
      <w:r w:rsidRPr="0052292F">
        <w:rPr>
          <w:rFonts w:ascii="Times New Roman" w:hAnsi="Times New Roman" w:cs="Times New Roman"/>
          <w:color w:val="000000" w:themeColor="text1"/>
          <w:sz w:val="26"/>
          <w:szCs w:val="26"/>
        </w:rPr>
        <w:t>1 401 50</w:t>
      </w:r>
      <w:r>
        <w:rPr>
          <w:rFonts w:ascii="Times New Roman" w:hAnsi="Times New Roman" w:cs="Times New Roman"/>
          <w:color w:val="000000" w:themeColor="text1"/>
          <w:sz w:val="26"/>
          <w:szCs w:val="26"/>
        </w:rPr>
        <w:t> </w:t>
      </w:r>
      <w:r w:rsidRPr="0052292F">
        <w:rPr>
          <w:rFonts w:ascii="Times New Roman" w:hAnsi="Times New Roman" w:cs="Times New Roman"/>
          <w:color w:val="000000" w:themeColor="text1"/>
          <w:sz w:val="26"/>
          <w:szCs w:val="26"/>
        </w:rPr>
        <w:t>225</w:t>
      </w:r>
      <w:r>
        <w:rPr>
          <w:rFonts w:ascii="Times New Roman" w:hAnsi="Times New Roman" w:cs="Times New Roman"/>
          <w:color w:val="000000" w:themeColor="text1"/>
          <w:sz w:val="26"/>
          <w:szCs w:val="26"/>
        </w:rPr>
        <w:t xml:space="preserve"> - </w:t>
      </w:r>
      <w:r w:rsidRPr="0052292F">
        <w:rPr>
          <w:rFonts w:ascii="Times New Roman" w:hAnsi="Times New Roman" w:cs="Times New Roman"/>
          <w:color w:val="000000" w:themeColor="text1"/>
          <w:sz w:val="26"/>
          <w:szCs w:val="26"/>
        </w:rPr>
        <w:t>1 202 144,39</w:t>
      </w:r>
      <w:r>
        <w:rPr>
          <w:rFonts w:ascii="Times New Roman" w:hAnsi="Times New Roman" w:cs="Times New Roman"/>
          <w:color w:val="000000" w:themeColor="text1"/>
          <w:sz w:val="26"/>
          <w:szCs w:val="26"/>
        </w:rPr>
        <w:t xml:space="preserve"> руб. (п</w:t>
      </w:r>
      <w:r w:rsidRPr="0052292F">
        <w:rPr>
          <w:rFonts w:ascii="Times New Roman" w:hAnsi="Times New Roman" w:cs="Times New Roman"/>
          <w:color w:val="000000" w:themeColor="text1"/>
          <w:sz w:val="26"/>
          <w:szCs w:val="26"/>
        </w:rPr>
        <w:t>ризнаны расходами будущих периодов обязательства по взносам на капитальный ремонт</w:t>
      </w:r>
      <w:r>
        <w:rPr>
          <w:rFonts w:ascii="Times New Roman" w:hAnsi="Times New Roman" w:cs="Times New Roman"/>
          <w:color w:val="000000" w:themeColor="text1"/>
          <w:sz w:val="26"/>
          <w:szCs w:val="26"/>
        </w:rPr>
        <w:t>);</w:t>
      </w:r>
    </w:p>
    <w:p w:rsidR="00167DB3" w:rsidRDefault="00167DB3" w:rsidP="00167DB3">
      <w:pPr>
        <w:rPr>
          <w:rFonts w:ascii="Times New Roman" w:hAnsi="Times New Roman" w:cs="Times New Roman"/>
          <w:color w:val="000000" w:themeColor="text1"/>
          <w:sz w:val="26"/>
          <w:szCs w:val="26"/>
        </w:rPr>
      </w:pPr>
      <w:r w:rsidRPr="0052292F">
        <w:rPr>
          <w:rFonts w:ascii="Times New Roman" w:hAnsi="Times New Roman" w:cs="Times New Roman"/>
          <w:color w:val="000000" w:themeColor="text1"/>
          <w:sz w:val="26"/>
          <w:szCs w:val="26"/>
        </w:rPr>
        <w:t>1 401 50</w:t>
      </w:r>
      <w:r>
        <w:rPr>
          <w:rFonts w:ascii="Times New Roman" w:hAnsi="Times New Roman" w:cs="Times New Roman"/>
          <w:color w:val="000000" w:themeColor="text1"/>
          <w:sz w:val="26"/>
          <w:szCs w:val="26"/>
        </w:rPr>
        <w:t> </w:t>
      </w:r>
      <w:r w:rsidRPr="0052292F">
        <w:rPr>
          <w:rFonts w:ascii="Times New Roman" w:hAnsi="Times New Roman" w:cs="Times New Roman"/>
          <w:color w:val="000000" w:themeColor="text1"/>
          <w:sz w:val="26"/>
          <w:szCs w:val="26"/>
        </w:rPr>
        <w:t>226</w:t>
      </w:r>
      <w:r>
        <w:rPr>
          <w:rFonts w:ascii="Times New Roman" w:hAnsi="Times New Roman" w:cs="Times New Roman"/>
          <w:color w:val="000000" w:themeColor="text1"/>
          <w:sz w:val="26"/>
          <w:szCs w:val="26"/>
        </w:rPr>
        <w:t xml:space="preserve"> - </w:t>
      </w:r>
      <w:r w:rsidRPr="0052292F">
        <w:rPr>
          <w:rFonts w:ascii="Times New Roman" w:hAnsi="Times New Roman" w:cs="Times New Roman"/>
          <w:color w:val="000000" w:themeColor="text1"/>
          <w:sz w:val="26"/>
          <w:szCs w:val="26"/>
        </w:rPr>
        <w:t>461 827,41</w:t>
      </w:r>
      <w:r>
        <w:rPr>
          <w:rFonts w:ascii="Times New Roman" w:hAnsi="Times New Roman" w:cs="Times New Roman"/>
          <w:color w:val="000000" w:themeColor="text1"/>
          <w:sz w:val="26"/>
          <w:szCs w:val="26"/>
        </w:rPr>
        <w:t xml:space="preserve"> руб. (п</w:t>
      </w:r>
      <w:r w:rsidRPr="0052292F">
        <w:rPr>
          <w:rFonts w:ascii="Times New Roman" w:hAnsi="Times New Roman" w:cs="Times New Roman"/>
          <w:color w:val="000000" w:themeColor="text1"/>
          <w:sz w:val="26"/>
          <w:szCs w:val="26"/>
        </w:rPr>
        <w:t>ризнаны расходами будущих периодов обязательства по неисключительным правам</w:t>
      </w:r>
      <w:r>
        <w:rPr>
          <w:rFonts w:ascii="Times New Roman" w:hAnsi="Times New Roman" w:cs="Times New Roman"/>
          <w:color w:val="000000" w:themeColor="text1"/>
          <w:sz w:val="26"/>
          <w:szCs w:val="26"/>
        </w:rPr>
        <w:t>);</w:t>
      </w:r>
    </w:p>
    <w:p w:rsidR="00167DB3" w:rsidRPr="00C5768B" w:rsidRDefault="00167DB3" w:rsidP="00167DB3">
      <w:pPr>
        <w:rPr>
          <w:rFonts w:ascii="Times New Roman" w:hAnsi="Times New Roman"/>
          <w:bCs/>
          <w:color w:val="000000" w:themeColor="text1"/>
          <w:sz w:val="26"/>
          <w:szCs w:val="26"/>
        </w:rPr>
      </w:pPr>
      <w:r w:rsidRPr="0052292F">
        <w:rPr>
          <w:rFonts w:ascii="Times New Roman" w:hAnsi="Times New Roman" w:cs="Times New Roman"/>
          <w:color w:val="000000" w:themeColor="text1"/>
          <w:sz w:val="26"/>
          <w:szCs w:val="26"/>
        </w:rPr>
        <w:t>1 401 50</w:t>
      </w:r>
      <w:r>
        <w:rPr>
          <w:rFonts w:ascii="Times New Roman" w:hAnsi="Times New Roman" w:cs="Times New Roman"/>
          <w:color w:val="000000" w:themeColor="text1"/>
          <w:sz w:val="26"/>
          <w:szCs w:val="26"/>
        </w:rPr>
        <w:t> </w:t>
      </w:r>
      <w:r w:rsidRPr="0052292F">
        <w:rPr>
          <w:rFonts w:ascii="Times New Roman" w:hAnsi="Times New Roman" w:cs="Times New Roman"/>
          <w:color w:val="000000" w:themeColor="text1"/>
          <w:sz w:val="26"/>
          <w:szCs w:val="26"/>
        </w:rPr>
        <w:t>227</w:t>
      </w:r>
      <w:r>
        <w:rPr>
          <w:rFonts w:ascii="Times New Roman" w:hAnsi="Times New Roman" w:cs="Times New Roman"/>
          <w:color w:val="000000" w:themeColor="text1"/>
          <w:sz w:val="26"/>
          <w:szCs w:val="26"/>
        </w:rPr>
        <w:t xml:space="preserve"> - </w:t>
      </w:r>
      <w:r w:rsidRPr="0052292F">
        <w:rPr>
          <w:rFonts w:ascii="Times New Roman" w:hAnsi="Times New Roman" w:cs="Times New Roman"/>
          <w:color w:val="000000" w:themeColor="text1"/>
          <w:sz w:val="26"/>
          <w:szCs w:val="26"/>
        </w:rPr>
        <w:t>32 377,68</w:t>
      </w:r>
      <w:r>
        <w:rPr>
          <w:rFonts w:ascii="Times New Roman" w:hAnsi="Times New Roman" w:cs="Times New Roman"/>
          <w:color w:val="000000" w:themeColor="text1"/>
          <w:sz w:val="26"/>
          <w:szCs w:val="26"/>
        </w:rPr>
        <w:t xml:space="preserve"> руб. (п</w:t>
      </w:r>
      <w:r w:rsidRPr="0052292F">
        <w:rPr>
          <w:rFonts w:ascii="Times New Roman" w:hAnsi="Times New Roman" w:cs="Times New Roman"/>
          <w:color w:val="000000" w:themeColor="text1"/>
          <w:sz w:val="26"/>
          <w:szCs w:val="26"/>
        </w:rPr>
        <w:t>ризнаны расходами будущих периодов обязательства по ОСАГО</w:t>
      </w:r>
      <w:r>
        <w:rPr>
          <w:rFonts w:ascii="Times New Roman" w:hAnsi="Times New Roman" w:cs="Times New Roman"/>
          <w:color w:val="000000" w:themeColor="text1"/>
          <w:sz w:val="26"/>
          <w:szCs w:val="26"/>
        </w:rPr>
        <w:t>).</w:t>
      </w:r>
    </w:p>
    <w:p w:rsidR="002E05DB" w:rsidRPr="003918C2" w:rsidRDefault="008D08C7" w:rsidP="003918C2">
      <w:pPr>
        <w:spacing w:line="360" w:lineRule="auto"/>
        <w:ind w:firstLine="567"/>
        <w:jc w:val="both"/>
        <w:outlineLvl w:val="2"/>
        <w:rPr>
          <w:rFonts w:ascii="Times New Roman" w:hAnsi="Times New Roman"/>
          <w:bCs/>
          <w:sz w:val="26"/>
          <w:szCs w:val="26"/>
        </w:rPr>
      </w:pPr>
      <w:bookmarkStart w:id="23" w:name="_Toc57726895"/>
      <w:r w:rsidRPr="003918C2">
        <w:rPr>
          <w:rFonts w:ascii="Times New Roman" w:hAnsi="Times New Roman"/>
          <w:bCs/>
          <w:sz w:val="26"/>
          <w:szCs w:val="26"/>
        </w:rPr>
        <w:t>4.1.</w:t>
      </w:r>
      <w:r w:rsidR="00504C72" w:rsidRPr="003918C2">
        <w:rPr>
          <w:rFonts w:ascii="Times New Roman" w:hAnsi="Times New Roman"/>
          <w:bCs/>
          <w:sz w:val="26"/>
          <w:szCs w:val="26"/>
        </w:rPr>
        <w:t>4</w:t>
      </w:r>
      <w:r w:rsidRPr="003918C2">
        <w:rPr>
          <w:rFonts w:ascii="Times New Roman" w:hAnsi="Times New Roman"/>
          <w:bCs/>
          <w:sz w:val="26"/>
          <w:szCs w:val="26"/>
        </w:rPr>
        <w:t>. Резервы предстоящих расходов</w:t>
      </w:r>
      <w:bookmarkEnd w:id="23"/>
      <w:r w:rsidR="000B35BE" w:rsidRPr="003918C2">
        <w:rPr>
          <w:rFonts w:ascii="Times New Roman" w:hAnsi="Times New Roman"/>
          <w:bCs/>
          <w:sz w:val="26"/>
          <w:szCs w:val="26"/>
        </w:rPr>
        <w:t>.</w:t>
      </w:r>
      <w:r w:rsidR="005368C2" w:rsidRPr="003918C2">
        <w:rPr>
          <w:rFonts w:ascii="Times New Roman" w:hAnsi="Times New Roman"/>
          <w:bCs/>
          <w:sz w:val="26"/>
          <w:szCs w:val="26"/>
        </w:rPr>
        <w:t xml:space="preserve"> </w:t>
      </w:r>
    </w:p>
    <w:p w:rsidR="00CE5005" w:rsidRDefault="000B35BE" w:rsidP="00CE5005">
      <w:pPr>
        <w:spacing w:line="360" w:lineRule="auto"/>
        <w:ind w:firstLine="567"/>
        <w:jc w:val="both"/>
        <w:outlineLvl w:val="2"/>
        <w:rPr>
          <w:rFonts w:ascii="Times New Roman" w:hAnsi="Times New Roman"/>
          <w:bCs/>
          <w:sz w:val="26"/>
          <w:szCs w:val="26"/>
        </w:rPr>
      </w:pPr>
      <w:r w:rsidRPr="003918C2">
        <w:rPr>
          <w:rFonts w:ascii="Times New Roman" w:hAnsi="Times New Roman"/>
          <w:bCs/>
          <w:sz w:val="26"/>
          <w:szCs w:val="26"/>
        </w:rPr>
        <w:t>Резервы предстоящих расходов</w:t>
      </w:r>
      <w:r w:rsidR="009D0934" w:rsidRPr="003918C2">
        <w:rPr>
          <w:rFonts w:ascii="Times New Roman" w:hAnsi="Times New Roman"/>
          <w:bCs/>
          <w:sz w:val="26"/>
          <w:szCs w:val="26"/>
        </w:rPr>
        <w:t xml:space="preserve"> (стр.520)</w:t>
      </w:r>
      <w:r w:rsidRPr="003918C2">
        <w:rPr>
          <w:rFonts w:ascii="Times New Roman" w:hAnsi="Times New Roman"/>
          <w:bCs/>
          <w:sz w:val="26"/>
          <w:szCs w:val="26"/>
        </w:rPr>
        <w:t xml:space="preserve"> на </w:t>
      </w:r>
      <w:r w:rsidR="009D0934" w:rsidRPr="003918C2">
        <w:rPr>
          <w:rFonts w:ascii="Times New Roman" w:hAnsi="Times New Roman"/>
          <w:bCs/>
          <w:sz w:val="26"/>
          <w:szCs w:val="26"/>
        </w:rPr>
        <w:t>конец года</w:t>
      </w:r>
      <w:r w:rsidR="008D6845" w:rsidRPr="003918C2">
        <w:rPr>
          <w:rFonts w:ascii="Times New Roman" w:hAnsi="Times New Roman"/>
          <w:bCs/>
          <w:sz w:val="26"/>
          <w:szCs w:val="26"/>
        </w:rPr>
        <w:t xml:space="preserve"> </w:t>
      </w:r>
      <w:r w:rsidRPr="003918C2">
        <w:rPr>
          <w:rFonts w:ascii="Times New Roman" w:hAnsi="Times New Roman"/>
          <w:bCs/>
          <w:sz w:val="26"/>
          <w:szCs w:val="26"/>
        </w:rPr>
        <w:t>составили:</w:t>
      </w:r>
      <w:r w:rsidR="009D0934" w:rsidRPr="003918C2">
        <w:rPr>
          <w:rFonts w:ascii="Times New Roman" w:hAnsi="Times New Roman"/>
          <w:bCs/>
          <w:sz w:val="26"/>
          <w:szCs w:val="26"/>
        </w:rPr>
        <w:t xml:space="preserve"> </w:t>
      </w:r>
      <w:r w:rsidR="003918C2" w:rsidRPr="003918C2">
        <w:rPr>
          <w:rFonts w:ascii="Times New Roman" w:hAnsi="Times New Roman"/>
          <w:bCs/>
          <w:sz w:val="26"/>
          <w:szCs w:val="26"/>
        </w:rPr>
        <w:t>96 946 151,87</w:t>
      </w:r>
      <w:r w:rsidR="009D0934" w:rsidRPr="003918C2">
        <w:rPr>
          <w:rFonts w:ascii="Times New Roman" w:hAnsi="Times New Roman"/>
          <w:bCs/>
          <w:sz w:val="26"/>
          <w:szCs w:val="26"/>
        </w:rPr>
        <w:t xml:space="preserve"> руб.</w:t>
      </w:r>
      <w:r w:rsidR="003C3510" w:rsidRPr="003918C2">
        <w:rPr>
          <w:rFonts w:ascii="Times New Roman" w:hAnsi="Times New Roman"/>
          <w:bCs/>
          <w:sz w:val="26"/>
          <w:szCs w:val="26"/>
        </w:rPr>
        <w:t xml:space="preserve"> </w:t>
      </w:r>
    </w:p>
    <w:p w:rsidR="001152CE" w:rsidRPr="003918C2" w:rsidRDefault="007D7924" w:rsidP="00CE5005">
      <w:pPr>
        <w:spacing w:line="360" w:lineRule="auto"/>
        <w:ind w:firstLine="567"/>
        <w:jc w:val="both"/>
        <w:outlineLvl w:val="2"/>
        <w:rPr>
          <w:rFonts w:ascii="Times New Roman" w:hAnsi="Times New Roman"/>
          <w:sz w:val="26"/>
          <w:szCs w:val="26"/>
        </w:rPr>
      </w:pPr>
      <w:r w:rsidRPr="003918C2">
        <w:rPr>
          <w:rFonts w:ascii="Times New Roman" w:hAnsi="Times New Roman"/>
          <w:sz w:val="26"/>
          <w:szCs w:val="26"/>
        </w:rPr>
        <w:t xml:space="preserve">В приложении 7 к Пояснительной записке раскрывается информация </w:t>
      </w:r>
      <w:r w:rsidR="001152CE" w:rsidRPr="003918C2">
        <w:rPr>
          <w:rFonts w:ascii="Times New Roman" w:hAnsi="Times New Roman"/>
          <w:sz w:val="26"/>
          <w:szCs w:val="26"/>
        </w:rPr>
        <w:t>о резервах, об условных обязательствах и условных активах в бухгалтерской (финансовой) отчетности в соответствии с федеральным</w:t>
      </w:r>
      <w:r w:rsidR="000D7FE8" w:rsidRPr="003918C2">
        <w:rPr>
          <w:rFonts w:ascii="Times New Roman" w:hAnsi="Times New Roman"/>
          <w:sz w:val="26"/>
          <w:szCs w:val="26"/>
        </w:rPr>
        <w:t>и</w:t>
      </w:r>
      <w:r w:rsidR="001152CE" w:rsidRPr="003918C2">
        <w:rPr>
          <w:rFonts w:ascii="Times New Roman" w:hAnsi="Times New Roman"/>
          <w:sz w:val="26"/>
          <w:szCs w:val="26"/>
        </w:rPr>
        <w:t xml:space="preserve"> стандарт</w:t>
      </w:r>
      <w:r w:rsidR="000D7FE8" w:rsidRPr="003918C2">
        <w:rPr>
          <w:rFonts w:ascii="Times New Roman" w:hAnsi="Times New Roman"/>
          <w:sz w:val="26"/>
          <w:szCs w:val="26"/>
        </w:rPr>
        <w:t>а</w:t>
      </w:r>
      <w:r w:rsidR="001152CE" w:rsidRPr="003918C2">
        <w:rPr>
          <w:rFonts w:ascii="Times New Roman" w:hAnsi="Times New Roman"/>
          <w:sz w:val="26"/>
          <w:szCs w:val="26"/>
        </w:rPr>
        <w:t>м</w:t>
      </w:r>
      <w:r w:rsidR="000D7FE8" w:rsidRPr="003918C2">
        <w:rPr>
          <w:rFonts w:ascii="Times New Roman" w:hAnsi="Times New Roman"/>
          <w:sz w:val="26"/>
          <w:szCs w:val="26"/>
        </w:rPr>
        <w:t>и</w:t>
      </w:r>
      <w:r w:rsidR="001152CE" w:rsidRPr="003918C2">
        <w:rPr>
          <w:rFonts w:ascii="Times New Roman" w:hAnsi="Times New Roman"/>
          <w:sz w:val="26"/>
          <w:szCs w:val="26"/>
        </w:rPr>
        <w:t xml:space="preserve"> бухгалтерского учета для организаций государственного сектора </w:t>
      </w:r>
      <w:r w:rsidR="0036770B" w:rsidRPr="003918C2">
        <w:rPr>
          <w:rFonts w:ascii="Times New Roman" w:hAnsi="Times New Roman"/>
          <w:sz w:val="26"/>
          <w:szCs w:val="26"/>
        </w:rPr>
        <w:t xml:space="preserve">(далее ФСБУ) </w:t>
      </w:r>
      <w:r w:rsidR="001152CE" w:rsidRPr="003918C2">
        <w:rPr>
          <w:rFonts w:ascii="Times New Roman" w:hAnsi="Times New Roman"/>
          <w:sz w:val="26"/>
          <w:szCs w:val="26"/>
        </w:rPr>
        <w:t>«Резервы. Раскрытие информации об условных обязательствах и условных активах», утвержденн</w:t>
      </w:r>
      <w:r w:rsidRPr="003918C2">
        <w:rPr>
          <w:rFonts w:ascii="Times New Roman" w:hAnsi="Times New Roman"/>
          <w:sz w:val="26"/>
          <w:szCs w:val="26"/>
        </w:rPr>
        <w:t>ым приказом Минфина от 30.0</w:t>
      </w:r>
      <w:r w:rsidR="000D7FE8" w:rsidRPr="003918C2">
        <w:rPr>
          <w:rFonts w:ascii="Times New Roman" w:hAnsi="Times New Roman"/>
          <w:sz w:val="26"/>
          <w:szCs w:val="26"/>
        </w:rPr>
        <w:t>5.2018 № 124н, а также «Выплаты персоналу», утвержденным приказом Минфина от 15.11.2019 № 184н.</w:t>
      </w:r>
    </w:p>
    <w:p w:rsidR="008D08C7" w:rsidRPr="001D1BEA" w:rsidRDefault="008D08C7" w:rsidP="003918C2">
      <w:pPr>
        <w:tabs>
          <w:tab w:val="left" w:pos="709"/>
          <w:tab w:val="left" w:pos="851"/>
        </w:tabs>
        <w:spacing w:line="360" w:lineRule="auto"/>
        <w:ind w:firstLine="567"/>
        <w:jc w:val="both"/>
        <w:outlineLvl w:val="1"/>
        <w:rPr>
          <w:rFonts w:ascii="Times New Roman" w:hAnsi="Times New Roman"/>
          <w:sz w:val="26"/>
          <w:szCs w:val="26"/>
        </w:rPr>
      </w:pPr>
      <w:bookmarkStart w:id="24" w:name="_Toc57726901"/>
      <w:r w:rsidRPr="001D1BEA">
        <w:rPr>
          <w:rFonts w:ascii="Times New Roman" w:hAnsi="Times New Roman"/>
          <w:sz w:val="26"/>
          <w:szCs w:val="26"/>
        </w:rPr>
        <w:t>4.</w:t>
      </w:r>
      <w:r w:rsidR="00D40B61" w:rsidRPr="001D1BEA">
        <w:rPr>
          <w:rFonts w:ascii="Times New Roman" w:hAnsi="Times New Roman"/>
          <w:sz w:val="26"/>
          <w:szCs w:val="26"/>
        </w:rPr>
        <w:t>2</w:t>
      </w:r>
      <w:r w:rsidRPr="001D1BEA">
        <w:rPr>
          <w:rFonts w:ascii="Times New Roman" w:hAnsi="Times New Roman"/>
          <w:sz w:val="26"/>
          <w:szCs w:val="26"/>
        </w:rPr>
        <w:t>. Сведения о движении нефинансовых активов (код формы по ОКУД 0503168).</w:t>
      </w:r>
      <w:bookmarkEnd w:id="24"/>
    </w:p>
    <w:p w:rsidR="008D08C7" w:rsidRPr="001D1BEA" w:rsidRDefault="008D08C7" w:rsidP="003918C2">
      <w:pPr>
        <w:spacing w:line="360" w:lineRule="auto"/>
        <w:ind w:firstLine="567"/>
        <w:jc w:val="both"/>
        <w:outlineLvl w:val="2"/>
        <w:rPr>
          <w:rFonts w:ascii="Times New Roman" w:hAnsi="Times New Roman"/>
          <w:sz w:val="26"/>
          <w:szCs w:val="26"/>
        </w:rPr>
      </w:pPr>
      <w:bookmarkStart w:id="25" w:name="_Toc57726902"/>
      <w:r w:rsidRPr="001D1BEA">
        <w:rPr>
          <w:rFonts w:ascii="Times New Roman" w:hAnsi="Times New Roman"/>
          <w:sz w:val="26"/>
          <w:szCs w:val="26"/>
        </w:rPr>
        <w:t>4.</w:t>
      </w:r>
      <w:r w:rsidR="00D40B61" w:rsidRPr="001D1BEA">
        <w:rPr>
          <w:rFonts w:ascii="Times New Roman" w:hAnsi="Times New Roman"/>
          <w:sz w:val="26"/>
          <w:szCs w:val="26"/>
        </w:rPr>
        <w:t>2</w:t>
      </w:r>
      <w:r w:rsidRPr="001D1BEA">
        <w:rPr>
          <w:rFonts w:ascii="Times New Roman" w:hAnsi="Times New Roman"/>
          <w:sz w:val="26"/>
          <w:szCs w:val="26"/>
        </w:rPr>
        <w:t>.1 Сведения о движении основных средств</w:t>
      </w:r>
      <w:r w:rsidR="00F66FA5" w:rsidRPr="001D1BEA">
        <w:rPr>
          <w:rFonts w:ascii="Times New Roman" w:hAnsi="Times New Roman"/>
          <w:sz w:val="26"/>
          <w:szCs w:val="26"/>
        </w:rPr>
        <w:t>.</w:t>
      </w:r>
      <w:bookmarkEnd w:id="25"/>
    </w:p>
    <w:p w:rsidR="00F66FA5" w:rsidRPr="001D1BEA" w:rsidRDefault="00BE5842" w:rsidP="003918C2">
      <w:pPr>
        <w:spacing w:line="360" w:lineRule="auto"/>
        <w:ind w:firstLine="567"/>
        <w:jc w:val="both"/>
        <w:outlineLvl w:val="2"/>
        <w:rPr>
          <w:rFonts w:ascii="Times New Roman" w:hAnsi="Times New Roman"/>
          <w:sz w:val="26"/>
          <w:szCs w:val="26"/>
        </w:rPr>
      </w:pPr>
      <w:bookmarkStart w:id="26" w:name="_Toc57726903"/>
      <w:r w:rsidRPr="001D1BEA">
        <w:rPr>
          <w:rFonts w:ascii="Times New Roman" w:hAnsi="Times New Roman"/>
          <w:sz w:val="26"/>
          <w:szCs w:val="26"/>
        </w:rPr>
        <w:lastRenderedPageBreak/>
        <w:t>Отделение</w:t>
      </w:r>
      <w:r w:rsidR="00096A36" w:rsidRPr="001D1BEA">
        <w:rPr>
          <w:rFonts w:ascii="Times New Roman" w:hAnsi="Times New Roman"/>
          <w:sz w:val="26"/>
          <w:szCs w:val="26"/>
        </w:rPr>
        <w:t xml:space="preserve"> </w:t>
      </w:r>
      <w:r w:rsidR="00C35A18" w:rsidRPr="001D1BEA">
        <w:rPr>
          <w:rFonts w:ascii="Times New Roman" w:hAnsi="Times New Roman"/>
          <w:sz w:val="26"/>
          <w:szCs w:val="26"/>
        </w:rPr>
        <w:t>вед</w:t>
      </w:r>
      <w:r w:rsidR="003E638E" w:rsidRPr="001D1BEA">
        <w:rPr>
          <w:rFonts w:ascii="Times New Roman" w:hAnsi="Times New Roman"/>
          <w:sz w:val="26"/>
          <w:szCs w:val="26"/>
        </w:rPr>
        <w:t>е</w:t>
      </w:r>
      <w:r w:rsidR="00C35A18" w:rsidRPr="001D1BEA">
        <w:rPr>
          <w:rFonts w:ascii="Times New Roman" w:hAnsi="Times New Roman"/>
          <w:sz w:val="26"/>
          <w:szCs w:val="26"/>
        </w:rPr>
        <w:t xml:space="preserve">т </w:t>
      </w:r>
      <w:r w:rsidR="00096A36" w:rsidRPr="001D1BEA">
        <w:rPr>
          <w:rFonts w:ascii="Times New Roman" w:hAnsi="Times New Roman"/>
          <w:sz w:val="26"/>
          <w:szCs w:val="26"/>
        </w:rPr>
        <w:t>у</w:t>
      </w:r>
      <w:r w:rsidR="00F66FA5" w:rsidRPr="001D1BEA">
        <w:rPr>
          <w:rFonts w:ascii="Times New Roman" w:hAnsi="Times New Roman"/>
          <w:sz w:val="26"/>
          <w:szCs w:val="26"/>
        </w:rPr>
        <w:t xml:space="preserve">чет основных </w:t>
      </w:r>
      <w:proofErr w:type="gramStart"/>
      <w:r w:rsidR="00F66FA5" w:rsidRPr="001D1BEA">
        <w:rPr>
          <w:rFonts w:ascii="Times New Roman" w:hAnsi="Times New Roman"/>
          <w:sz w:val="26"/>
          <w:szCs w:val="26"/>
        </w:rPr>
        <w:t>средств  в</w:t>
      </w:r>
      <w:proofErr w:type="gramEnd"/>
      <w:r w:rsidR="00F66FA5" w:rsidRPr="001D1BEA">
        <w:rPr>
          <w:rFonts w:ascii="Times New Roman" w:hAnsi="Times New Roman"/>
          <w:sz w:val="26"/>
          <w:szCs w:val="26"/>
        </w:rPr>
        <w:t xml:space="preserve"> соответствии с </w:t>
      </w:r>
      <w:r w:rsidR="0036770B" w:rsidRPr="001D1BEA">
        <w:rPr>
          <w:rFonts w:ascii="Times New Roman" w:hAnsi="Times New Roman"/>
          <w:sz w:val="26"/>
          <w:szCs w:val="26"/>
        </w:rPr>
        <w:t xml:space="preserve">ФСБУ </w:t>
      </w:r>
      <w:r w:rsidR="00F66FA5" w:rsidRPr="001D1BEA">
        <w:rPr>
          <w:rFonts w:ascii="Times New Roman" w:hAnsi="Times New Roman"/>
          <w:sz w:val="26"/>
          <w:szCs w:val="26"/>
        </w:rPr>
        <w:t>«Основные средства», утвержденного приказом Минфина от 31.12.2016</w:t>
      </w:r>
      <w:r w:rsidR="00AB4AB0" w:rsidRPr="001D1BEA">
        <w:rPr>
          <w:rFonts w:ascii="Times New Roman" w:hAnsi="Times New Roman"/>
          <w:sz w:val="26"/>
          <w:szCs w:val="26"/>
        </w:rPr>
        <w:t xml:space="preserve"> № 257н, кроме пунктов 27 и 28 указанного стандарта.</w:t>
      </w:r>
      <w:bookmarkEnd w:id="26"/>
    </w:p>
    <w:p w:rsidR="00096A36" w:rsidRPr="001D1BEA" w:rsidRDefault="00C35A18" w:rsidP="003918C2">
      <w:pPr>
        <w:spacing w:line="360" w:lineRule="auto"/>
        <w:ind w:firstLine="567"/>
        <w:jc w:val="both"/>
        <w:outlineLvl w:val="2"/>
        <w:rPr>
          <w:rFonts w:ascii="Times New Roman" w:hAnsi="Times New Roman"/>
          <w:sz w:val="26"/>
          <w:szCs w:val="26"/>
        </w:rPr>
      </w:pPr>
      <w:bookmarkStart w:id="27" w:name="_Toc57726904"/>
      <w:r w:rsidRPr="001D1BEA">
        <w:rPr>
          <w:rFonts w:ascii="Times New Roman" w:hAnsi="Times New Roman"/>
          <w:sz w:val="26"/>
          <w:szCs w:val="26"/>
        </w:rPr>
        <w:t xml:space="preserve">В соответствии с учетной политикой </w:t>
      </w:r>
      <w:r w:rsidR="00BE5842" w:rsidRPr="001D1BEA">
        <w:rPr>
          <w:rFonts w:ascii="Times New Roman" w:hAnsi="Times New Roman"/>
          <w:sz w:val="26"/>
          <w:szCs w:val="26"/>
        </w:rPr>
        <w:t>Отделением</w:t>
      </w:r>
      <w:r w:rsidRPr="001D1BEA">
        <w:rPr>
          <w:rFonts w:ascii="Times New Roman" w:hAnsi="Times New Roman"/>
          <w:sz w:val="26"/>
          <w:szCs w:val="26"/>
        </w:rPr>
        <w:t xml:space="preserve"> начисление амортизации объекта основных средств </w:t>
      </w:r>
      <w:proofErr w:type="gramStart"/>
      <w:r w:rsidRPr="001D1BEA">
        <w:rPr>
          <w:rFonts w:ascii="Times New Roman" w:hAnsi="Times New Roman"/>
          <w:sz w:val="26"/>
          <w:szCs w:val="26"/>
        </w:rPr>
        <w:t>осуществляется  линейным</w:t>
      </w:r>
      <w:proofErr w:type="gramEnd"/>
      <w:r w:rsidRPr="001D1BEA">
        <w:rPr>
          <w:rFonts w:ascii="Times New Roman" w:hAnsi="Times New Roman"/>
          <w:sz w:val="26"/>
          <w:szCs w:val="26"/>
        </w:rPr>
        <w:t xml:space="preserve"> методом</w:t>
      </w:r>
      <w:bookmarkEnd w:id="27"/>
      <w:r w:rsidR="00BD315D" w:rsidRPr="001D1BEA">
        <w:rPr>
          <w:rFonts w:ascii="Times New Roman" w:hAnsi="Times New Roman"/>
          <w:sz w:val="26"/>
          <w:szCs w:val="26"/>
        </w:rPr>
        <w:t>.</w:t>
      </w:r>
      <w:r w:rsidRPr="001D1BEA">
        <w:rPr>
          <w:rFonts w:ascii="Times New Roman" w:hAnsi="Times New Roman"/>
          <w:sz w:val="26"/>
          <w:szCs w:val="26"/>
        </w:rPr>
        <w:t xml:space="preserve"> </w:t>
      </w:r>
    </w:p>
    <w:p w:rsidR="008D08C7" w:rsidRPr="001D1BEA" w:rsidRDefault="008F2179" w:rsidP="003918C2">
      <w:pPr>
        <w:tabs>
          <w:tab w:val="left" w:pos="567"/>
        </w:tabs>
        <w:spacing w:line="360" w:lineRule="auto"/>
        <w:ind w:firstLine="709"/>
        <w:jc w:val="both"/>
        <w:rPr>
          <w:rFonts w:ascii="Times New Roman" w:hAnsi="Times New Roman"/>
          <w:sz w:val="26"/>
          <w:szCs w:val="26"/>
        </w:rPr>
      </w:pPr>
      <w:r w:rsidRPr="001D1BEA">
        <w:rPr>
          <w:rFonts w:ascii="Times New Roman" w:hAnsi="Times New Roman"/>
          <w:sz w:val="26"/>
          <w:szCs w:val="26"/>
        </w:rPr>
        <w:t>Стоимость о</w:t>
      </w:r>
      <w:r w:rsidR="008D08C7" w:rsidRPr="001D1BEA">
        <w:rPr>
          <w:rFonts w:ascii="Times New Roman" w:hAnsi="Times New Roman"/>
          <w:sz w:val="26"/>
          <w:szCs w:val="26"/>
        </w:rPr>
        <w:t>сновны</w:t>
      </w:r>
      <w:r w:rsidRPr="001D1BEA">
        <w:rPr>
          <w:rFonts w:ascii="Times New Roman" w:hAnsi="Times New Roman"/>
          <w:sz w:val="26"/>
          <w:szCs w:val="26"/>
        </w:rPr>
        <w:t>х</w:t>
      </w:r>
      <w:r w:rsidR="008D08C7" w:rsidRPr="001D1BEA">
        <w:rPr>
          <w:rFonts w:ascii="Times New Roman" w:hAnsi="Times New Roman"/>
          <w:sz w:val="26"/>
          <w:szCs w:val="26"/>
        </w:rPr>
        <w:t xml:space="preserve"> средств </w:t>
      </w:r>
      <w:r w:rsidRPr="001D1BEA">
        <w:rPr>
          <w:rFonts w:ascii="Times New Roman" w:hAnsi="Times New Roman"/>
          <w:sz w:val="26"/>
          <w:szCs w:val="26"/>
        </w:rPr>
        <w:t xml:space="preserve">на </w:t>
      </w:r>
      <w:r w:rsidR="00504C72" w:rsidRPr="001D1BEA">
        <w:rPr>
          <w:rFonts w:ascii="Times New Roman" w:hAnsi="Times New Roman"/>
          <w:sz w:val="26"/>
          <w:szCs w:val="26"/>
        </w:rPr>
        <w:t>конец года</w:t>
      </w:r>
      <w:r w:rsidRPr="001D1BEA">
        <w:rPr>
          <w:rFonts w:ascii="Times New Roman" w:hAnsi="Times New Roman"/>
          <w:sz w:val="26"/>
          <w:szCs w:val="26"/>
        </w:rPr>
        <w:t xml:space="preserve"> </w:t>
      </w:r>
      <w:r w:rsidR="008D08C7" w:rsidRPr="001D1BEA">
        <w:rPr>
          <w:rFonts w:ascii="Times New Roman" w:hAnsi="Times New Roman"/>
          <w:sz w:val="26"/>
          <w:szCs w:val="26"/>
        </w:rPr>
        <w:t>составил</w:t>
      </w:r>
      <w:r w:rsidR="00BD315D" w:rsidRPr="001D1BEA">
        <w:rPr>
          <w:rFonts w:ascii="Times New Roman" w:hAnsi="Times New Roman"/>
          <w:sz w:val="26"/>
          <w:szCs w:val="26"/>
        </w:rPr>
        <w:t>а</w:t>
      </w:r>
      <w:r w:rsidR="00504C72" w:rsidRPr="001D1BEA">
        <w:rPr>
          <w:rFonts w:ascii="Times New Roman" w:hAnsi="Times New Roman"/>
          <w:sz w:val="26"/>
          <w:szCs w:val="26"/>
        </w:rPr>
        <w:t xml:space="preserve"> </w:t>
      </w:r>
      <w:r w:rsidR="003A735E" w:rsidRPr="001D1BEA">
        <w:rPr>
          <w:rFonts w:ascii="Times New Roman" w:hAnsi="Times New Roman"/>
          <w:sz w:val="26"/>
          <w:szCs w:val="26"/>
        </w:rPr>
        <w:t>1 032 015 846,83</w:t>
      </w:r>
      <w:r w:rsidR="00504C72" w:rsidRPr="001D1BEA">
        <w:rPr>
          <w:rFonts w:ascii="Times New Roman" w:hAnsi="Times New Roman"/>
          <w:sz w:val="26"/>
          <w:szCs w:val="26"/>
        </w:rPr>
        <w:t xml:space="preserve"> руб., в том числе:</w:t>
      </w:r>
    </w:p>
    <w:p w:rsidR="00504C72" w:rsidRPr="001D1BEA" w:rsidRDefault="00B61783" w:rsidP="003918C2">
      <w:pPr>
        <w:tabs>
          <w:tab w:val="left" w:pos="567"/>
        </w:tabs>
        <w:spacing w:line="360" w:lineRule="auto"/>
        <w:ind w:firstLine="709"/>
        <w:jc w:val="both"/>
        <w:rPr>
          <w:rFonts w:ascii="Times New Roman" w:hAnsi="Times New Roman"/>
          <w:sz w:val="26"/>
          <w:szCs w:val="26"/>
        </w:rPr>
      </w:pPr>
      <w:r w:rsidRPr="001D1BEA">
        <w:rPr>
          <w:rFonts w:ascii="Times New Roman" w:hAnsi="Times New Roman"/>
          <w:sz w:val="26"/>
          <w:szCs w:val="26"/>
        </w:rPr>
        <w:t>н</w:t>
      </w:r>
      <w:r w:rsidR="00504C72" w:rsidRPr="001D1BEA">
        <w:rPr>
          <w:rFonts w:ascii="Times New Roman" w:hAnsi="Times New Roman"/>
          <w:sz w:val="26"/>
          <w:szCs w:val="26"/>
        </w:rPr>
        <w:t xml:space="preserve">едвижимое имущество </w:t>
      </w:r>
      <w:r w:rsidR="003A735E" w:rsidRPr="001D1BEA">
        <w:rPr>
          <w:rFonts w:ascii="Times New Roman" w:hAnsi="Times New Roman"/>
          <w:sz w:val="26"/>
          <w:szCs w:val="26"/>
        </w:rPr>
        <w:t>369 362 667,</w:t>
      </w:r>
      <w:proofErr w:type="gramStart"/>
      <w:r w:rsidR="003A735E" w:rsidRPr="001D1BEA">
        <w:rPr>
          <w:rFonts w:ascii="Times New Roman" w:hAnsi="Times New Roman"/>
          <w:sz w:val="26"/>
          <w:szCs w:val="26"/>
        </w:rPr>
        <w:t>64</w:t>
      </w:r>
      <w:r w:rsidR="00504C72" w:rsidRPr="001D1BEA">
        <w:rPr>
          <w:rFonts w:ascii="Times New Roman" w:hAnsi="Times New Roman"/>
          <w:sz w:val="26"/>
          <w:szCs w:val="26"/>
        </w:rPr>
        <w:t xml:space="preserve">  руб.</w:t>
      </w:r>
      <w:proofErr w:type="gramEnd"/>
      <w:r w:rsidR="00504C72" w:rsidRPr="001D1BEA">
        <w:rPr>
          <w:rFonts w:ascii="Times New Roman" w:hAnsi="Times New Roman"/>
          <w:sz w:val="26"/>
          <w:szCs w:val="26"/>
        </w:rPr>
        <w:t>;</w:t>
      </w:r>
    </w:p>
    <w:p w:rsidR="00504C72" w:rsidRPr="001D1BEA" w:rsidRDefault="00B61783" w:rsidP="003918C2">
      <w:pPr>
        <w:tabs>
          <w:tab w:val="left" w:pos="567"/>
        </w:tabs>
        <w:spacing w:line="360" w:lineRule="auto"/>
        <w:ind w:firstLine="709"/>
        <w:jc w:val="both"/>
        <w:rPr>
          <w:rFonts w:ascii="Times New Roman" w:hAnsi="Times New Roman"/>
          <w:sz w:val="26"/>
          <w:szCs w:val="26"/>
        </w:rPr>
      </w:pPr>
      <w:r w:rsidRPr="001D1BEA">
        <w:rPr>
          <w:rFonts w:ascii="Times New Roman" w:hAnsi="Times New Roman"/>
          <w:sz w:val="26"/>
          <w:szCs w:val="26"/>
        </w:rPr>
        <w:t>д</w:t>
      </w:r>
      <w:r w:rsidR="00504C72" w:rsidRPr="001D1BEA">
        <w:rPr>
          <w:rFonts w:ascii="Times New Roman" w:hAnsi="Times New Roman"/>
          <w:sz w:val="26"/>
          <w:szCs w:val="26"/>
        </w:rPr>
        <w:t xml:space="preserve">вижимое имущество </w:t>
      </w:r>
      <w:r w:rsidR="003A735E" w:rsidRPr="001D1BEA">
        <w:rPr>
          <w:rFonts w:ascii="Times New Roman" w:hAnsi="Times New Roman"/>
          <w:sz w:val="26"/>
          <w:szCs w:val="26"/>
        </w:rPr>
        <w:t>662 653 179,</w:t>
      </w:r>
      <w:proofErr w:type="gramStart"/>
      <w:r w:rsidR="003A735E" w:rsidRPr="001D1BEA">
        <w:rPr>
          <w:rFonts w:ascii="Times New Roman" w:hAnsi="Times New Roman"/>
          <w:sz w:val="26"/>
          <w:szCs w:val="26"/>
        </w:rPr>
        <w:t>19</w:t>
      </w:r>
      <w:r w:rsidR="00504C72" w:rsidRPr="001D1BEA">
        <w:rPr>
          <w:rFonts w:ascii="Times New Roman" w:hAnsi="Times New Roman"/>
          <w:sz w:val="26"/>
          <w:szCs w:val="26"/>
        </w:rPr>
        <w:t xml:space="preserve">  руб.</w:t>
      </w:r>
      <w:proofErr w:type="gramEnd"/>
      <w:r w:rsidR="00504C72" w:rsidRPr="001D1BEA">
        <w:rPr>
          <w:rFonts w:ascii="Times New Roman" w:hAnsi="Times New Roman"/>
          <w:sz w:val="26"/>
          <w:szCs w:val="26"/>
        </w:rPr>
        <w:t xml:space="preserve"> </w:t>
      </w:r>
    </w:p>
    <w:p w:rsidR="00D520BD" w:rsidRPr="001D1BEA" w:rsidRDefault="00222DE6" w:rsidP="003918C2">
      <w:pPr>
        <w:tabs>
          <w:tab w:val="left" w:pos="567"/>
        </w:tabs>
        <w:spacing w:line="360" w:lineRule="auto"/>
        <w:jc w:val="both"/>
        <w:rPr>
          <w:rFonts w:ascii="Times New Roman" w:hAnsi="Times New Roman"/>
          <w:sz w:val="26"/>
          <w:szCs w:val="26"/>
        </w:rPr>
      </w:pPr>
      <w:r w:rsidRPr="001D1BEA">
        <w:rPr>
          <w:rFonts w:ascii="Times New Roman" w:hAnsi="Times New Roman"/>
          <w:sz w:val="26"/>
          <w:szCs w:val="26"/>
        </w:rPr>
        <w:tab/>
      </w:r>
      <w:r w:rsidR="008D08C7" w:rsidRPr="001D1BEA">
        <w:rPr>
          <w:rFonts w:ascii="Times New Roman" w:hAnsi="Times New Roman"/>
          <w:sz w:val="26"/>
          <w:szCs w:val="26"/>
        </w:rPr>
        <w:t xml:space="preserve">Поступление основных средств </w:t>
      </w:r>
      <w:r w:rsidR="00857DF8" w:rsidRPr="001D1BEA">
        <w:rPr>
          <w:rFonts w:ascii="Times New Roman" w:hAnsi="Times New Roman"/>
          <w:sz w:val="26"/>
          <w:szCs w:val="26"/>
        </w:rPr>
        <w:t xml:space="preserve">в отчетном периоде </w:t>
      </w:r>
      <w:r w:rsidR="008D08C7" w:rsidRPr="001D1BEA">
        <w:rPr>
          <w:rFonts w:ascii="Times New Roman" w:hAnsi="Times New Roman"/>
          <w:sz w:val="26"/>
          <w:szCs w:val="26"/>
        </w:rPr>
        <w:t xml:space="preserve">составило </w:t>
      </w:r>
      <w:r w:rsidR="00B7274E" w:rsidRPr="001D1BEA">
        <w:rPr>
          <w:rFonts w:ascii="Times New Roman" w:hAnsi="Times New Roman"/>
          <w:sz w:val="26"/>
          <w:szCs w:val="26"/>
        </w:rPr>
        <w:t>83 365 379,50</w:t>
      </w:r>
      <w:r w:rsidR="007E7C60" w:rsidRPr="001D1BEA">
        <w:rPr>
          <w:rFonts w:ascii="Times New Roman" w:hAnsi="Times New Roman"/>
          <w:sz w:val="26"/>
          <w:szCs w:val="26"/>
        </w:rPr>
        <w:t xml:space="preserve"> </w:t>
      </w:r>
      <w:proofErr w:type="gramStart"/>
      <w:r w:rsidR="007E7C60" w:rsidRPr="001D1BEA">
        <w:rPr>
          <w:rFonts w:ascii="Times New Roman" w:hAnsi="Times New Roman"/>
          <w:sz w:val="26"/>
          <w:szCs w:val="26"/>
        </w:rPr>
        <w:t>руб.</w:t>
      </w:r>
      <w:r w:rsidR="00CE5005">
        <w:rPr>
          <w:rFonts w:ascii="Times New Roman" w:hAnsi="Times New Roman"/>
          <w:sz w:val="26"/>
          <w:szCs w:val="26"/>
        </w:rPr>
        <w:t>.</w:t>
      </w:r>
      <w:proofErr w:type="gramEnd"/>
      <w:r w:rsidR="008D08C7" w:rsidRPr="001D1BEA">
        <w:rPr>
          <w:rFonts w:ascii="Times New Roman" w:hAnsi="Times New Roman"/>
          <w:sz w:val="26"/>
          <w:szCs w:val="26"/>
        </w:rPr>
        <w:t xml:space="preserve"> </w:t>
      </w:r>
    </w:p>
    <w:p w:rsidR="008D08C7" w:rsidRPr="001D1BEA" w:rsidRDefault="008D08C7" w:rsidP="003918C2">
      <w:pPr>
        <w:tabs>
          <w:tab w:val="left" w:pos="567"/>
        </w:tabs>
        <w:spacing w:line="360" w:lineRule="auto"/>
        <w:jc w:val="both"/>
        <w:rPr>
          <w:rFonts w:ascii="Times New Roman" w:hAnsi="Times New Roman"/>
          <w:sz w:val="26"/>
          <w:szCs w:val="26"/>
        </w:rPr>
      </w:pPr>
      <w:r w:rsidRPr="001D1BEA">
        <w:rPr>
          <w:rFonts w:ascii="Times New Roman" w:hAnsi="Times New Roman"/>
          <w:sz w:val="26"/>
          <w:szCs w:val="26"/>
        </w:rPr>
        <w:t xml:space="preserve">Выбытие основных </w:t>
      </w:r>
      <w:proofErr w:type="gramStart"/>
      <w:r w:rsidRPr="001D1BEA">
        <w:rPr>
          <w:rFonts w:ascii="Times New Roman" w:hAnsi="Times New Roman"/>
          <w:sz w:val="26"/>
          <w:szCs w:val="26"/>
        </w:rPr>
        <w:t>средств  составило</w:t>
      </w:r>
      <w:proofErr w:type="gramEnd"/>
      <w:r w:rsidR="003E638E" w:rsidRPr="001D1BEA">
        <w:rPr>
          <w:rFonts w:ascii="Times New Roman" w:hAnsi="Times New Roman"/>
          <w:sz w:val="26"/>
          <w:szCs w:val="26"/>
        </w:rPr>
        <w:t xml:space="preserve"> </w:t>
      </w:r>
      <w:r w:rsidR="00302AB5" w:rsidRPr="001D1BEA">
        <w:rPr>
          <w:rFonts w:ascii="Times New Roman" w:hAnsi="Times New Roman"/>
          <w:sz w:val="26"/>
          <w:szCs w:val="26"/>
        </w:rPr>
        <w:t>28 190 720 ,99</w:t>
      </w:r>
      <w:r w:rsidR="007E7C60" w:rsidRPr="001D1BEA">
        <w:rPr>
          <w:rFonts w:ascii="Times New Roman" w:hAnsi="Times New Roman"/>
          <w:sz w:val="26"/>
          <w:szCs w:val="26"/>
        </w:rPr>
        <w:t xml:space="preserve"> руб.</w:t>
      </w:r>
      <w:r w:rsidRPr="001D1BEA">
        <w:rPr>
          <w:rFonts w:ascii="Times New Roman" w:hAnsi="Times New Roman"/>
          <w:sz w:val="26"/>
          <w:szCs w:val="26"/>
        </w:rPr>
        <w:t xml:space="preserve">,  </w:t>
      </w:r>
      <w:r w:rsidR="007E7C60" w:rsidRPr="001D1BEA">
        <w:rPr>
          <w:rFonts w:ascii="Times New Roman" w:hAnsi="Times New Roman"/>
          <w:sz w:val="26"/>
          <w:szCs w:val="26"/>
        </w:rPr>
        <w:t>из них</w:t>
      </w:r>
      <w:r w:rsidRPr="001D1BEA">
        <w:rPr>
          <w:rFonts w:ascii="Times New Roman" w:hAnsi="Times New Roman"/>
          <w:sz w:val="26"/>
          <w:szCs w:val="26"/>
        </w:rPr>
        <w:t>:</w:t>
      </w:r>
    </w:p>
    <w:p w:rsidR="00025F6A" w:rsidRPr="001D1BEA" w:rsidRDefault="008D08C7" w:rsidP="003918C2">
      <w:pPr>
        <w:tabs>
          <w:tab w:val="left" w:pos="567"/>
        </w:tabs>
        <w:spacing w:line="360" w:lineRule="auto"/>
        <w:ind w:firstLine="709"/>
        <w:jc w:val="both"/>
        <w:rPr>
          <w:rFonts w:ascii="Times New Roman" w:hAnsi="Times New Roman"/>
          <w:sz w:val="26"/>
          <w:szCs w:val="26"/>
        </w:rPr>
      </w:pPr>
      <w:r w:rsidRPr="001D1BEA">
        <w:rPr>
          <w:rFonts w:ascii="Times New Roman" w:hAnsi="Times New Roman"/>
          <w:sz w:val="26"/>
          <w:szCs w:val="26"/>
        </w:rPr>
        <w:t>передано безвозмездно</w:t>
      </w:r>
      <w:r w:rsidR="003A735E" w:rsidRPr="001D1BEA">
        <w:rPr>
          <w:rFonts w:ascii="Times New Roman" w:hAnsi="Times New Roman"/>
          <w:sz w:val="26"/>
          <w:szCs w:val="26"/>
        </w:rPr>
        <w:t xml:space="preserve"> автомобили</w:t>
      </w:r>
      <w:r w:rsidRPr="001D1BEA">
        <w:rPr>
          <w:rFonts w:ascii="Times New Roman" w:hAnsi="Times New Roman"/>
          <w:sz w:val="26"/>
          <w:szCs w:val="26"/>
        </w:rPr>
        <w:t xml:space="preserve"> другим организациям</w:t>
      </w:r>
      <w:r w:rsidR="00025F6A" w:rsidRPr="001D1BEA">
        <w:rPr>
          <w:rFonts w:ascii="Times New Roman" w:hAnsi="Times New Roman"/>
          <w:sz w:val="26"/>
          <w:szCs w:val="26"/>
        </w:rPr>
        <w:t>:</w:t>
      </w:r>
    </w:p>
    <w:p w:rsidR="00025F6A" w:rsidRPr="001D1BEA" w:rsidRDefault="003A735E" w:rsidP="003918C2">
      <w:pPr>
        <w:tabs>
          <w:tab w:val="left" w:pos="567"/>
        </w:tabs>
        <w:spacing w:line="360" w:lineRule="auto"/>
        <w:ind w:firstLine="709"/>
        <w:jc w:val="both"/>
        <w:rPr>
          <w:rFonts w:ascii="Times New Roman" w:hAnsi="Times New Roman"/>
          <w:sz w:val="26"/>
          <w:szCs w:val="26"/>
        </w:rPr>
      </w:pPr>
      <w:r w:rsidRPr="001D1BEA">
        <w:rPr>
          <w:rFonts w:ascii="Times New Roman" w:hAnsi="Times New Roman"/>
          <w:sz w:val="26"/>
          <w:szCs w:val="26"/>
        </w:rPr>
        <w:t>ФГУП «</w:t>
      </w:r>
      <w:proofErr w:type="spellStart"/>
      <w:r w:rsidRPr="001D1BEA">
        <w:rPr>
          <w:rFonts w:ascii="Times New Roman" w:hAnsi="Times New Roman"/>
          <w:sz w:val="26"/>
          <w:szCs w:val="26"/>
        </w:rPr>
        <w:t>ДиД</w:t>
      </w:r>
      <w:proofErr w:type="spellEnd"/>
      <w:r w:rsidRPr="001D1BEA">
        <w:rPr>
          <w:rFonts w:ascii="Times New Roman" w:hAnsi="Times New Roman"/>
          <w:sz w:val="26"/>
          <w:szCs w:val="26"/>
        </w:rPr>
        <w:t>» распоряжение МТУ ФА по управлению государственным имуществом в Забайкальском крае и Республике Бурятия» от 21.04.2023 № 75-308-</w:t>
      </w:r>
      <w:proofErr w:type="gramStart"/>
      <w:r w:rsidRPr="001D1BEA">
        <w:rPr>
          <w:rFonts w:ascii="Times New Roman" w:hAnsi="Times New Roman"/>
          <w:sz w:val="26"/>
          <w:szCs w:val="26"/>
        </w:rPr>
        <w:t xml:space="preserve">р </w:t>
      </w:r>
      <w:r w:rsidR="00025F6A" w:rsidRPr="001D1BEA">
        <w:rPr>
          <w:rFonts w:ascii="Times New Roman" w:hAnsi="Times New Roman"/>
          <w:sz w:val="26"/>
          <w:szCs w:val="26"/>
        </w:rPr>
        <w:t>)</w:t>
      </w:r>
      <w:proofErr w:type="gramEnd"/>
      <w:r w:rsidR="00025F6A" w:rsidRPr="001D1BEA">
        <w:rPr>
          <w:rFonts w:ascii="Times New Roman" w:hAnsi="Times New Roman"/>
          <w:sz w:val="26"/>
          <w:szCs w:val="26"/>
        </w:rPr>
        <w:t>:</w:t>
      </w:r>
    </w:p>
    <w:p w:rsidR="00025F6A" w:rsidRPr="001D1BEA" w:rsidRDefault="00025F6A" w:rsidP="003918C2">
      <w:pPr>
        <w:tabs>
          <w:tab w:val="left" w:pos="567"/>
        </w:tabs>
        <w:spacing w:line="360" w:lineRule="auto"/>
        <w:ind w:left="709"/>
        <w:jc w:val="both"/>
        <w:rPr>
          <w:rFonts w:ascii="Times New Roman" w:hAnsi="Times New Roman"/>
          <w:sz w:val="26"/>
          <w:szCs w:val="26"/>
        </w:rPr>
      </w:pPr>
      <w:r w:rsidRPr="001D1BEA">
        <w:rPr>
          <w:rFonts w:ascii="Times New Roman" w:hAnsi="Times New Roman"/>
          <w:sz w:val="26"/>
          <w:szCs w:val="26"/>
        </w:rPr>
        <w:t>первоначальная стоимость…………………………</w:t>
      </w:r>
      <w:r w:rsidR="003A735E" w:rsidRPr="001D1BEA">
        <w:rPr>
          <w:rFonts w:ascii="Times New Roman" w:hAnsi="Times New Roman"/>
          <w:sz w:val="26"/>
          <w:szCs w:val="26"/>
        </w:rPr>
        <w:t xml:space="preserve">2 964 151,36 </w:t>
      </w:r>
      <w:r w:rsidRPr="001D1BEA">
        <w:rPr>
          <w:rFonts w:ascii="Times New Roman" w:hAnsi="Times New Roman"/>
          <w:sz w:val="26"/>
          <w:szCs w:val="26"/>
        </w:rPr>
        <w:t>руб.;</w:t>
      </w:r>
    </w:p>
    <w:p w:rsidR="00025F6A" w:rsidRPr="001D1BEA" w:rsidRDefault="00025F6A" w:rsidP="003918C2">
      <w:pPr>
        <w:tabs>
          <w:tab w:val="left" w:pos="567"/>
        </w:tabs>
        <w:spacing w:line="360" w:lineRule="auto"/>
        <w:ind w:left="709"/>
        <w:jc w:val="both"/>
        <w:rPr>
          <w:rFonts w:ascii="Times New Roman" w:hAnsi="Times New Roman"/>
          <w:b/>
          <w:sz w:val="26"/>
          <w:szCs w:val="26"/>
        </w:rPr>
      </w:pPr>
      <w:r w:rsidRPr="001D1BEA">
        <w:rPr>
          <w:rFonts w:ascii="Times New Roman" w:hAnsi="Times New Roman"/>
          <w:sz w:val="26"/>
          <w:szCs w:val="26"/>
        </w:rPr>
        <w:t>амортизация…………………………………………</w:t>
      </w:r>
      <w:r w:rsidR="003A735E" w:rsidRPr="001D1BEA">
        <w:rPr>
          <w:rFonts w:ascii="Times New Roman" w:hAnsi="Times New Roman"/>
          <w:sz w:val="26"/>
          <w:szCs w:val="26"/>
        </w:rPr>
        <w:t xml:space="preserve">2 964 151,36 </w:t>
      </w:r>
      <w:r w:rsidRPr="001D1BEA">
        <w:rPr>
          <w:rFonts w:ascii="Times New Roman" w:hAnsi="Times New Roman"/>
          <w:sz w:val="26"/>
          <w:szCs w:val="26"/>
        </w:rPr>
        <w:t>руб.;</w:t>
      </w:r>
      <w:r w:rsidRPr="001D1BEA">
        <w:rPr>
          <w:rFonts w:ascii="Times New Roman" w:hAnsi="Times New Roman"/>
          <w:b/>
          <w:sz w:val="26"/>
          <w:szCs w:val="26"/>
        </w:rPr>
        <w:t xml:space="preserve"> </w:t>
      </w:r>
    </w:p>
    <w:p w:rsidR="003A735E" w:rsidRPr="001D1BEA" w:rsidRDefault="003A735E" w:rsidP="003918C2">
      <w:pPr>
        <w:tabs>
          <w:tab w:val="left" w:pos="567"/>
        </w:tabs>
        <w:spacing w:line="360" w:lineRule="auto"/>
        <w:ind w:firstLine="709"/>
        <w:jc w:val="both"/>
        <w:rPr>
          <w:rFonts w:ascii="Times New Roman" w:hAnsi="Times New Roman"/>
          <w:sz w:val="26"/>
          <w:szCs w:val="26"/>
        </w:rPr>
      </w:pPr>
      <w:r w:rsidRPr="001D1BEA">
        <w:rPr>
          <w:rFonts w:ascii="Times New Roman" w:hAnsi="Times New Roman"/>
          <w:sz w:val="26"/>
          <w:szCs w:val="26"/>
        </w:rPr>
        <w:t>ФГУП «Комплекс» распоряжение МТУ ФА по управлению государственным имуществом в Республике Крым и городе Севастополе» от 23.08.2023 № 91-376-</w:t>
      </w:r>
      <w:proofErr w:type="gramStart"/>
      <w:r w:rsidRPr="001D1BEA">
        <w:rPr>
          <w:rFonts w:ascii="Times New Roman" w:hAnsi="Times New Roman"/>
          <w:sz w:val="26"/>
          <w:szCs w:val="26"/>
        </w:rPr>
        <w:t>р )</w:t>
      </w:r>
      <w:proofErr w:type="gramEnd"/>
      <w:r w:rsidRPr="001D1BEA">
        <w:rPr>
          <w:rFonts w:ascii="Times New Roman" w:hAnsi="Times New Roman"/>
          <w:sz w:val="26"/>
          <w:szCs w:val="26"/>
        </w:rPr>
        <w:t>:</w:t>
      </w:r>
    </w:p>
    <w:p w:rsidR="003A735E" w:rsidRPr="001D1BEA" w:rsidRDefault="003A735E" w:rsidP="003918C2">
      <w:pPr>
        <w:tabs>
          <w:tab w:val="left" w:pos="567"/>
        </w:tabs>
        <w:spacing w:line="360" w:lineRule="auto"/>
        <w:ind w:left="709"/>
        <w:jc w:val="both"/>
        <w:rPr>
          <w:rFonts w:ascii="Times New Roman" w:hAnsi="Times New Roman"/>
          <w:sz w:val="26"/>
          <w:szCs w:val="26"/>
        </w:rPr>
      </w:pPr>
      <w:r w:rsidRPr="001D1BEA">
        <w:rPr>
          <w:rFonts w:ascii="Times New Roman" w:hAnsi="Times New Roman"/>
          <w:sz w:val="26"/>
          <w:szCs w:val="26"/>
        </w:rPr>
        <w:t>первоначальная стоимость…………………………6 379 112,67 руб.;</w:t>
      </w:r>
    </w:p>
    <w:p w:rsidR="003A735E" w:rsidRPr="001D1BEA" w:rsidRDefault="003A735E" w:rsidP="003918C2">
      <w:pPr>
        <w:tabs>
          <w:tab w:val="left" w:pos="567"/>
        </w:tabs>
        <w:spacing w:line="360" w:lineRule="auto"/>
        <w:ind w:left="709"/>
        <w:jc w:val="both"/>
        <w:rPr>
          <w:rFonts w:ascii="Times New Roman" w:hAnsi="Times New Roman"/>
          <w:b/>
          <w:sz w:val="26"/>
          <w:szCs w:val="26"/>
        </w:rPr>
      </w:pPr>
      <w:r w:rsidRPr="001D1BEA">
        <w:rPr>
          <w:rFonts w:ascii="Times New Roman" w:hAnsi="Times New Roman"/>
          <w:sz w:val="26"/>
          <w:szCs w:val="26"/>
        </w:rPr>
        <w:t>амортизация…………………………………………6 379 112,67 руб.;</w:t>
      </w:r>
      <w:r w:rsidRPr="001D1BEA">
        <w:rPr>
          <w:rFonts w:ascii="Times New Roman" w:hAnsi="Times New Roman"/>
          <w:b/>
          <w:sz w:val="26"/>
          <w:szCs w:val="26"/>
        </w:rPr>
        <w:t xml:space="preserve"> </w:t>
      </w:r>
    </w:p>
    <w:p w:rsidR="00025F6A" w:rsidRPr="0071703F" w:rsidRDefault="00025F6A" w:rsidP="003918C2">
      <w:pPr>
        <w:tabs>
          <w:tab w:val="left" w:pos="567"/>
        </w:tabs>
        <w:spacing w:line="360" w:lineRule="auto"/>
        <w:ind w:firstLine="709"/>
        <w:jc w:val="both"/>
        <w:rPr>
          <w:rFonts w:ascii="Times New Roman" w:hAnsi="Times New Roman"/>
          <w:sz w:val="26"/>
          <w:szCs w:val="26"/>
          <w:highlight w:val="yellow"/>
        </w:rPr>
      </w:pPr>
    </w:p>
    <w:p w:rsidR="00025F6A" w:rsidRPr="0071703F" w:rsidRDefault="00025F6A" w:rsidP="003918C2">
      <w:pPr>
        <w:tabs>
          <w:tab w:val="left" w:pos="567"/>
        </w:tabs>
        <w:spacing w:line="360" w:lineRule="auto"/>
        <w:ind w:firstLine="709"/>
        <w:jc w:val="both"/>
        <w:rPr>
          <w:rFonts w:ascii="Times New Roman" w:hAnsi="Times New Roman"/>
          <w:sz w:val="26"/>
          <w:szCs w:val="26"/>
          <w:highlight w:val="yellow"/>
        </w:rPr>
      </w:pPr>
    </w:p>
    <w:p w:rsidR="00D520BD" w:rsidRPr="0071703F" w:rsidRDefault="007E7C60" w:rsidP="003918C2">
      <w:pPr>
        <w:tabs>
          <w:tab w:val="left" w:pos="567"/>
        </w:tabs>
        <w:spacing w:line="360" w:lineRule="auto"/>
        <w:ind w:firstLine="709"/>
        <w:jc w:val="both"/>
        <w:rPr>
          <w:rFonts w:ascii="Times New Roman" w:hAnsi="Times New Roman"/>
          <w:b/>
          <w:sz w:val="26"/>
          <w:szCs w:val="26"/>
          <w:highlight w:val="yellow"/>
        </w:rPr>
      </w:pPr>
      <w:r w:rsidRPr="0071703F">
        <w:rPr>
          <w:rFonts w:ascii="Times New Roman" w:hAnsi="Times New Roman"/>
          <w:sz w:val="26"/>
          <w:szCs w:val="26"/>
          <w:highlight w:val="yellow"/>
        </w:rPr>
        <w:t xml:space="preserve"> </w:t>
      </w:r>
    </w:p>
    <w:p w:rsidR="00B44AEE" w:rsidRPr="001D1BEA" w:rsidRDefault="00222DE6" w:rsidP="003918C2">
      <w:pPr>
        <w:tabs>
          <w:tab w:val="left" w:pos="567"/>
        </w:tabs>
        <w:spacing w:line="360" w:lineRule="auto"/>
        <w:jc w:val="both"/>
        <w:rPr>
          <w:rFonts w:ascii="Times New Roman" w:hAnsi="Times New Roman"/>
          <w:sz w:val="26"/>
          <w:szCs w:val="26"/>
        </w:rPr>
      </w:pPr>
      <w:r w:rsidRPr="001D1BEA">
        <w:rPr>
          <w:rFonts w:ascii="Times New Roman" w:hAnsi="Times New Roman"/>
          <w:sz w:val="26"/>
          <w:szCs w:val="26"/>
        </w:rPr>
        <w:lastRenderedPageBreak/>
        <w:tab/>
      </w:r>
      <w:r w:rsidR="008D08C7" w:rsidRPr="001D1BEA">
        <w:rPr>
          <w:rFonts w:ascii="Times New Roman" w:hAnsi="Times New Roman"/>
          <w:sz w:val="26"/>
          <w:szCs w:val="26"/>
        </w:rPr>
        <w:t xml:space="preserve">Амортизация основных средств на конец </w:t>
      </w:r>
      <w:r w:rsidR="00857DF8" w:rsidRPr="001D1BEA">
        <w:rPr>
          <w:rFonts w:ascii="Times New Roman" w:hAnsi="Times New Roman"/>
          <w:sz w:val="26"/>
          <w:szCs w:val="26"/>
        </w:rPr>
        <w:t xml:space="preserve">отчетного периода </w:t>
      </w:r>
      <w:r w:rsidR="008D08C7" w:rsidRPr="001D1BEA">
        <w:rPr>
          <w:rFonts w:ascii="Times New Roman" w:hAnsi="Times New Roman"/>
          <w:sz w:val="26"/>
          <w:szCs w:val="26"/>
        </w:rPr>
        <w:t xml:space="preserve">года </w:t>
      </w:r>
      <w:proofErr w:type="gramStart"/>
      <w:r w:rsidR="008D08C7" w:rsidRPr="001D1BEA">
        <w:rPr>
          <w:rFonts w:ascii="Times New Roman" w:hAnsi="Times New Roman"/>
          <w:sz w:val="26"/>
          <w:szCs w:val="26"/>
        </w:rPr>
        <w:t xml:space="preserve">составила  </w:t>
      </w:r>
      <w:r w:rsidR="003A735E" w:rsidRPr="001D1BEA">
        <w:rPr>
          <w:rFonts w:ascii="Times New Roman" w:hAnsi="Times New Roman"/>
          <w:sz w:val="26"/>
          <w:szCs w:val="26"/>
        </w:rPr>
        <w:t>726</w:t>
      </w:r>
      <w:proofErr w:type="gramEnd"/>
      <w:r w:rsidR="003A735E" w:rsidRPr="001D1BEA">
        <w:rPr>
          <w:rFonts w:ascii="Times New Roman" w:hAnsi="Times New Roman"/>
          <w:sz w:val="26"/>
          <w:szCs w:val="26"/>
        </w:rPr>
        <w:t xml:space="preserve"> 151 788,26 руб. </w:t>
      </w:r>
      <w:r w:rsidR="008D08C7" w:rsidRPr="001D1BEA">
        <w:rPr>
          <w:rFonts w:ascii="Times New Roman" w:hAnsi="Times New Roman"/>
          <w:sz w:val="26"/>
          <w:szCs w:val="26"/>
        </w:rPr>
        <w:t xml:space="preserve">или </w:t>
      </w:r>
      <w:r w:rsidR="003A735E" w:rsidRPr="001D1BEA">
        <w:rPr>
          <w:rFonts w:ascii="Times New Roman" w:hAnsi="Times New Roman"/>
          <w:sz w:val="26"/>
          <w:szCs w:val="26"/>
        </w:rPr>
        <w:t>70</w:t>
      </w:r>
      <w:r w:rsidR="008D08C7" w:rsidRPr="001D1BEA">
        <w:rPr>
          <w:rFonts w:ascii="Times New Roman" w:hAnsi="Times New Roman"/>
          <w:sz w:val="26"/>
          <w:szCs w:val="26"/>
        </w:rPr>
        <w:t xml:space="preserve"> % стоимости основных средств</w:t>
      </w:r>
      <w:r w:rsidR="00B44AEE" w:rsidRPr="001D1BEA">
        <w:rPr>
          <w:rFonts w:ascii="Times New Roman" w:hAnsi="Times New Roman"/>
          <w:sz w:val="26"/>
          <w:szCs w:val="26"/>
        </w:rPr>
        <w:t>.</w:t>
      </w:r>
    </w:p>
    <w:p w:rsidR="00B013C3" w:rsidRPr="003918C2" w:rsidRDefault="00B013C3" w:rsidP="003918C2">
      <w:pPr>
        <w:spacing w:line="360" w:lineRule="auto"/>
        <w:ind w:firstLine="567"/>
        <w:jc w:val="both"/>
        <w:rPr>
          <w:rFonts w:ascii="Times New Roman" w:hAnsi="Times New Roman"/>
          <w:sz w:val="26"/>
          <w:szCs w:val="26"/>
        </w:rPr>
      </w:pPr>
      <w:r w:rsidRPr="001D1BEA">
        <w:rPr>
          <w:rFonts w:ascii="Times New Roman" w:hAnsi="Times New Roman"/>
          <w:sz w:val="26"/>
          <w:szCs w:val="26"/>
        </w:rPr>
        <w:t>Дополнительная информация, характеризующая показатели нефинансовых активов отражены в Таб</w:t>
      </w:r>
      <w:r w:rsidR="00C75E6D" w:rsidRPr="001D1BEA">
        <w:rPr>
          <w:rFonts w:ascii="Times New Roman" w:hAnsi="Times New Roman"/>
          <w:sz w:val="26"/>
          <w:szCs w:val="26"/>
        </w:rPr>
        <w:t>л</w:t>
      </w:r>
      <w:r w:rsidRPr="001D1BEA">
        <w:rPr>
          <w:rFonts w:ascii="Times New Roman" w:hAnsi="Times New Roman"/>
          <w:sz w:val="26"/>
          <w:szCs w:val="26"/>
        </w:rPr>
        <w:t xml:space="preserve">ице № 12 «Сведения о результатах деятельности субъекта бюджетной отчетности», Таблице № </w:t>
      </w:r>
      <w:r w:rsidR="00721FA0" w:rsidRPr="001D1BEA">
        <w:rPr>
          <w:rFonts w:ascii="Times New Roman" w:hAnsi="Times New Roman"/>
          <w:sz w:val="26"/>
          <w:szCs w:val="26"/>
        </w:rPr>
        <w:t>14 «Анализ показателей отчетности субъекта бюджетной отчетности»</w:t>
      </w:r>
    </w:p>
    <w:p w:rsidR="008D08C7" w:rsidRPr="00617731" w:rsidRDefault="008D08C7" w:rsidP="00617731">
      <w:pPr>
        <w:spacing w:line="360" w:lineRule="auto"/>
        <w:ind w:firstLine="567"/>
        <w:jc w:val="both"/>
        <w:outlineLvl w:val="2"/>
        <w:rPr>
          <w:rFonts w:ascii="Times New Roman" w:hAnsi="Times New Roman"/>
          <w:color w:val="000000" w:themeColor="text1"/>
          <w:sz w:val="26"/>
          <w:szCs w:val="26"/>
        </w:rPr>
      </w:pPr>
      <w:bookmarkStart w:id="28" w:name="_Toc57726905"/>
      <w:r w:rsidRPr="00617731">
        <w:rPr>
          <w:rFonts w:ascii="Times New Roman" w:hAnsi="Times New Roman"/>
          <w:color w:val="000000" w:themeColor="text1"/>
          <w:sz w:val="26"/>
          <w:szCs w:val="26"/>
        </w:rPr>
        <w:t>4.</w:t>
      </w:r>
      <w:r w:rsidR="00662EC0" w:rsidRPr="00617731">
        <w:rPr>
          <w:rFonts w:ascii="Times New Roman" w:hAnsi="Times New Roman"/>
          <w:color w:val="000000" w:themeColor="text1"/>
          <w:sz w:val="26"/>
          <w:szCs w:val="26"/>
        </w:rPr>
        <w:t>2</w:t>
      </w:r>
      <w:r w:rsidRPr="00617731">
        <w:rPr>
          <w:rFonts w:ascii="Times New Roman" w:hAnsi="Times New Roman"/>
          <w:color w:val="000000" w:themeColor="text1"/>
          <w:sz w:val="26"/>
          <w:szCs w:val="26"/>
        </w:rPr>
        <w:t>.2. Сведения о движении нематериальных активов</w:t>
      </w:r>
      <w:bookmarkEnd w:id="28"/>
    </w:p>
    <w:p w:rsidR="00BD315D" w:rsidRPr="00617731" w:rsidRDefault="00BE5842" w:rsidP="00617731">
      <w:pPr>
        <w:spacing w:line="360" w:lineRule="auto"/>
        <w:ind w:firstLine="567"/>
        <w:jc w:val="both"/>
        <w:outlineLvl w:val="2"/>
        <w:rPr>
          <w:rFonts w:ascii="Times New Roman" w:hAnsi="Times New Roman"/>
          <w:color w:val="000000" w:themeColor="text1"/>
          <w:sz w:val="26"/>
          <w:szCs w:val="26"/>
        </w:rPr>
      </w:pPr>
      <w:r w:rsidRPr="00617731">
        <w:rPr>
          <w:rFonts w:ascii="Times New Roman" w:hAnsi="Times New Roman"/>
          <w:color w:val="000000" w:themeColor="text1"/>
          <w:sz w:val="26"/>
          <w:szCs w:val="26"/>
        </w:rPr>
        <w:t>Отделение</w:t>
      </w:r>
      <w:r w:rsidR="00BD315D" w:rsidRPr="00617731">
        <w:rPr>
          <w:rFonts w:ascii="Times New Roman" w:hAnsi="Times New Roman"/>
          <w:color w:val="000000" w:themeColor="text1"/>
          <w:sz w:val="26"/>
          <w:szCs w:val="26"/>
        </w:rPr>
        <w:t xml:space="preserve"> ведет учет нематериальных активов в соответствии с ФСБУ «Нематериальные активы», утвержденного приказом Минфина от 15.11.2019 № 181н.</w:t>
      </w:r>
    </w:p>
    <w:p w:rsidR="00BD315D" w:rsidRPr="00617731" w:rsidRDefault="00BD315D" w:rsidP="00617731">
      <w:pPr>
        <w:spacing w:line="360" w:lineRule="auto"/>
        <w:ind w:firstLine="567"/>
        <w:jc w:val="both"/>
        <w:outlineLvl w:val="2"/>
        <w:rPr>
          <w:rFonts w:ascii="Times New Roman" w:hAnsi="Times New Roman"/>
          <w:color w:val="000000" w:themeColor="text1"/>
          <w:sz w:val="26"/>
          <w:szCs w:val="26"/>
        </w:rPr>
      </w:pPr>
      <w:r w:rsidRPr="00617731">
        <w:rPr>
          <w:rFonts w:ascii="Times New Roman" w:hAnsi="Times New Roman"/>
          <w:color w:val="000000" w:themeColor="text1"/>
          <w:sz w:val="26"/>
          <w:szCs w:val="26"/>
        </w:rPr>
        <w:t xml:space="preserve">В соответствии с учетной политикой </w:t>
      </w:r>
      <w:r w:rsidR="00BE5842" w:rsidRPr="00617731">
        <w:rPr>
          <w:rFonts w:ascii="Times New Roman" w:hAnsi="Times New Roman"/>
          <w:color w:val="000000" w:themeColor="text1"/>
          <w:sz w:val="26"/>
          <w:szCs w:val="26"/>
        </w:rPr>
        <w:t>Отделением</w:t>
      </w:r>
      <w:r w:rsidRPr="00617731">
        <w:rPr>
          <w:rFonts w:ascii="Times New Roman" w:hAnsi="Times New Roman"/>
          <w:color w:val="000000" w:themeColor="text1"/>
          <w:sz w:val="26"/>
          <w:szCs w:val="26"/>
        </w:rPr>
        <w:t xml:space="preserve"> начисление амортизации </w:t>
      </w:r>
      <w:r w:rsidR="00E43A0A" w:rsidRPr="00617731">
        <w:rPr>
          <w:rFonts w:ascii="Times New Roman" w:hAnsi="Times New Roman"/>
          <w:color w:val="000000" w:themeColor="text1"/>
          <w:sz w:val="26"/>
          <w:szCs w:val="26"/>
        </w:rPr>
        <w:t xml:space="preserve">на </w:t>
      </w:r>
      <w:r w:rsidRPr="00617731">
        <w:rPr>
          <w:rFonts w:ascii="Times New Roman" w:hAnsi="Times New Roman"/>
          <w:color w:val="000000" w:themeColor="text1"/>
          <w:sz w:val="26"/>
          <w:szCs w:val="26"/>
        </w:rPr>
        <w:t>объект</w:t>
      </w:r>
      <w:r w:rsidR="00E43A0A" w:rsidRPr="00617731">
        <w:rPr>
          <w:rFonts w:ascii="Times New Roman" w:hAnsi="Times New Roman"/>
          <w:color w:val="000000" w:themeColor="text1"/>
          <w:sz w:val="26"/>
          <w:szCs w:val="26"/>
        </w:rPr>
        <w:t>ы</w:t>
      </w:r>
      <w:r w:rsidRPr="00617731">
        <w:rPr>
          <w:rFonts w:ascii="Times New Roman" w:hAnsi="Times New Roman"/>
          <w:color w:val="000000" w:themeColor="text1"/>
          <w:sz w:val="26"/>
          <w:szCs w:val="26"/>
        </w:rPr>
        <w:t xml:space="preserve"> </w:t>
      </w:r>
      <w:r w:rsidR="00EF2375" w:rsidRPr="00617731">
        <w:rPr>
          <w:rFonts w:ascii="Times New Roman" w:hAnsi="Times New Roman"/>
          <w:color w:val="000000" w:themeColor="text1"/>
          <w:sz w:val="26"/>
          <w:szCs w:val="26"/>
        </w:rPr>
        <w:t>нематериальных активов</w:t>
      </w:r>
      <w:r w:rsidRPr="00617731">
        <w:rPr>
          <w:rFonts w:ascii="Times New Roman" w:hAnsi="Times New Roman"/>
          <w:color w:val="000000" w:themeColor="text1"/>
          <w:sz w:val="26"/>
          <w:szCs w:val="26"/>
        </w:rPr>
        <w:t xml:space="preserve"> </w:t>
      </w:r>
      <w:proofErr w:type="gramStart"/>
      <w:r w:rsidRPr="00617731">
        <w:rPr>
          <w:rFonts w:ascii="Times New Roman" w:hAnsi="Times New Roman"/>
          <w:color w:val="000000" w:themeColor="text1"/>
          <w:sz w:val="26"/>
          <w:szCs w:val="26"/>
        </w:rPr>
        <w:t>осуществляется  линейным</w:t>
      </w:r>
      <w:proofErr w:type="gramEnd"/>
      <w:r w:rsidRPr="00617731">
        <w:rPr>
          <w:rFonts w:ascii="Times New Roman" w:hAnsi="Times New Roman"/>
          <w:color w:val="000000" w:themeColor="text1"/>
          <w:sz w:val="26"/>
          <w:szCs w:val="26"/>
        </w:rPr>
        <w:t xml:space="preserve"> методом.</w:t>
      </w:r>
    </w:p>
    <w:p w:rsidR="005B3879" w:rsidRPr="00617731" w:rsidRDefault="00D66781" w:rsidP="00617731">
      <w:pPr>
        <w:spacing w:line="360" w:lineRule="auto"/>
        <w:ind w:firstLine="567"/>
        <w:jc w:val="both"/>
        <w:rPr>
          <w:rFonts w:ascii="Times New Roman" w:hAnsi="Times New Roman"/>
          <w:color w:val="000000" w:themeColor="text1"/>
          <w:sz w:val="26"/>
          <w:szCs w:val="26"/>
        </w:rPr>
      </w:pPr>
      <w:r w:rsidRPr="00617731">
        <w:rPr>
          <w:rFonts w:ascii="Times New Roman" w:hAnsi="Times New Roman"/>
          <w:color w:val="000000" w:themeColor="text1"/>
          <w:sz w:val="26"/>
          <w:szCs w:val="26"/>
        </w:rPr>
        <w:t>Стоимость н</w:t>
      </w:r>
      <w:r w:rsidR="008D08C7" w:rsidRPr="00617731">
        <w:rPr>
          <w:rFonts w:ascii="Times New Roman" w:hAnsi="Times New Roman"/>
          <w:color w:val="000000" w:themeColor="text1"/>
          <w:sz w:val="26"/>
          <w:szCs w:val="26"/>
        </w:rPr>
        <w:t>ематериальны</w:t>
      </w:r>
      <w:r w:rsidRPr="00617731">
        <w:rPr>
          <w:rFonts w:ascii="Times New Roman" w:hAnsi="Times New Roman"/>
          <w:color w:val="000000" w:themeColor="text1"/>
          <w:sz w:val="26"/>
          <w:szCs w:val="26"/>
        </w:rPr>
        <w:t>х</w:t>
      </w:r>
      <w:r w:rsidR="008D08C7" w:rsidRPr="00617731">
        <w:rPr>
          <w:rFonts w:ascii="Times New Roman" w:hAnsi="Times New Roman"/>
          <w:color w:val="000000" w:themeColor="text1"/>
          <w:sz w:val="26"/>
          <w:szCs w:val="26"/>
        </w:rPr>
        <w:t xml:space="preserve"> актив</w:t>
      </w:r>
      <w:r w:rsidRPr="00617731">
        <w:rPr>
          <w:rFonts w:ascii="Times New Roman" w:hAnsi="Times New Roman"/>
          <w:color w:val="000000" w:themeColor="text1"/>
          <w:sz w:val="26"/>
          <w:szCs w:val="26"/>
        </w:rPr>
        <w:t>ов</w:t>
      </w:r>
      <w:r w:rsidR="008D08C7" w:rsidRPr="00617731">
        <w:rPr>
          <w:rFonts w:ascii="Times New Roman" w:hAnsi="Times New Roman"/>
          <w:color w:val="000000" w:themeColor="text1"/>
          <w:sz w:val="26"/>
          <w:szCs w:val="26"/>
        </w:rPr>
        <w:t xml:space="preserve"> на </w:t>
      </w:r>
      <w:r w:rsidR="00713388" w:rsidRPr="00617731">
        <w:rPr>
          <w:rFonts w:ascii="Times New Roman" w:hAnsi="Times New Roman"/>
          <w:color w:val="000000" w:themeColor="text1"/>
          <w:sz w:val="26"/>
          <w:szCs w:val="26"/>
        </w:rPr>
        <w:t>01.01.2024г.</w:t>
      </w:r>
      <w:r w:rsidR="008D08C7" w:rsidRPr="00617731">
        <w:rPr>
          <w:rFonts w:ascii="Times New Roman" w:hAnsi="Times New Roman"/>
          <w:color w:val="000000" w:themeColor="text1"/>
          <w:sz w:val="26"/>
          <w:szCs w:val="26"/>
        </w:rPr>
        <w:t xml:space="preserve"> составил</w:t>
      </w:r>
      <w:r w:rsidR="006C5530" w:rsidRPr="00617731">
        <w:rPr>
          <w:rFonts w:ascii="Times New Roman" w:hAnsi="Times New Roman"/>
          <w:color w:val="000000" w:themeColor="text1"/>
          <w:sz w:val="26"/>
          <w:szCs w:val="26"/>
        </w:rPr>
        <w:t>а</w:t>
      </w:r>
      <w:r w:rsidR="002A64F5" w:rsidRPr="00617731">
        <w:rPr>
          <w:rFonts w:ascii="Times New Roman" w:hAnsi="Times New Roman"/>
          <w:bCs/>
          <w:color w:val="000000" w:themeColor="text1"/>
          <w:sz w:val="26"/>
          <w:szCs w:val="26"/>
        </w:rPr>
        <w:t xml:space="preserve"> </w:t>
      </w:r>
      <w:r w:rsidR="00617731">
        <w:rPr>
          <w:rFonts w:ascii="Times New Roman" w:hAnsi="Times New Roman"/>
          <w:bCs/>
          <w:color w:val="000000" w:themeColor="text1"/>
          <w:sz w:val="26"/>
          <w:szCs w:val="26"/>
        </w:rPr>
        <w:t>0,00</w:t>
      </w:r>
      <w:r w:rsidR="00713388" w:rsidRPr="00617731">
        <w:rPr>
          <w:rFonts w:ascii="Times New Roman" w:hAnsi="Times New Roman"/>
          <w:bCs/>
          <w:color w:val="000000" w:themeColor="text1"/>
          <w:sz w:val="26"/>
          <w:szCs w:val="26"/>
        </w:rPr>
        <w:t xml:space="preserve"> руб</w:t>
      </w:r>
      <w:bookmarkStart w:id="29" w:name="_Toc57726906"/>
      <w:r w:rsidR="00CE5005">
        <w:rPr>
          <w:rFonts w:ascii="Times New Roman" w:hAnsi="Times New Roman"/>
          <w:bCs/>
          <w:color w:val="000000" w:themeColor="text1"/>
          <w:sz w:val="26"/>
          <w:szCs w:val="26"/>
        </w:rPr>
        <w:t>.</w:t>
      </w:r>
    </w:p>
    <w:p w:rsidR="0099374F" w:rsidRPr="00617731" w:rsidRDefault="0099374F" w:rsidP="00617731">
      <w:pPr>
        <w:spacing w:line="360" w:lineRule="auto"/>
        <w:ind w:firstLine="567"/>
        <w:jc w:val="both"/>
        <w:rPr>
          <w:rFonts w:ascii="Times New Roman" w:hAnsi="Times New Roman"/>
          <w:color w:val="000000" w:themeColor="text1"/>
          <w:sz w:val="26"/>
          <w:szCs w:val="26"/>
        </w:rPr>
      </w:pPr>
      <w:r w:rsidRPr="00617731">
        <w:rPr>
          <w:rFonts w:ascii="Times New Roman" w:hAnsi="Times New Roman"/>
          <w:color w:val="000000" w:themeColor="text1"/>
          <w:sz w:val="26"/>
          <w:szCs w:val="26"/>
        </w:rPr>
        <w:t>В приложении 1 к Пояснительной записке приведена дополнительная информация об объектах нематериальных активов.</w:t>
      </w:r>
    </w:p>
    <w:p w:rsidR="008D08C7" w:rsidRPr="00617731" w:rsidRDefault="008D08C7" w:rsidP="00617731">
      <w:pPr>
        <w:spacing w:line="360" w:lineRule="auto"/>
        <w:ind w:firstLine="567"/>
        <w:jc w:val="both"/>
        <w:outlineLvl w:val="2"/>
        <w:rPr>
          <w:rFonts w:ascii="Times New Roman" w:hAnsi="Times New Roman"/>
          <w:sz w:val="26"/>
          <w:szCs w:val="26"/>
        </w:rPr>
      </w:pPr>
      <w:r w:rsidRPr="00617731">
        <w:rPr>
          <w:rFonts w:ascii="Times New Roman" w:hAnsi="Times New Roman"/>
          <w:sz w:val="26"/>
          <w:szCs w:val="26"/>
        </w:rPr>
        <w:t>4.</w:t>
      </w:r>
      <w:r w:rsidR="00662EC0" w:rsidRPr="00617731">
        <w:rPr>
          <w:rFonts w:ascii="Times New Roman" w:hAnsi="Times New Roman"/>
          <w:sz w:val="26"/>
          <w:szCs w:val="26"/>
        </w:rPr>
        <w:t>2</w:t>
      </w:r>
      <w:r w:rsidRPr="00617731">
        <w:rPr>
          <w:rFonts w:ascii="Times New Roman" w:hAnsi="Times New Roman"/>
          <w:sz w:val="26"/>
          <w:szCs w:val="26"/>
        </w:rPr>
        <w:t>.3. Сведения о движении непроизведенных активов.</w:t>
      </w:r>
      <w:bookmarkEnd w:id="29"/>
    </w:p>
    <w:p w:rsidR="002A64F5" w:rsidRPr="00617731" w:rsidRDefault="00D66781" w:rsidP="00617731">
      <w:pPr>
        <w:spacing w:line="360" w:lineRule="auto"/>
        <w:ind w:firstLine="567"/>
        <w:jc w:val="both"/>
        <w:rPr>
          <w:rFonts w:ascii="Times New Roman" w:hAnsi="Times New Roman"/>
          <w:bCs/>
          <w:sz w:val="26"/>
          <w:szCs w:val="26"/>
        </w:rPr>
      </w:pPr>
      <w:r w:rsidRPr="00617731">
        <w:rPr>
          <w:rFonts w:ascii="Times New Roman" w:hAnsi="Times New Roman"/>
          <w:sz w:val="26"/>
          <w:szCs w:val="26"/>
        </w:rPr>
        <w:t>Стоимость н</w:t>
      </w:r>
      <w:r w:rsidR="008D08C7" w:rsidRPr="00617731">
        <w:rPr>
          <w:rFonts w:ascii="Times New Roman" w:hAnsi="Times New Roman"/>
          <w:sz w:val="26"/>
          <w:szCs w:val="26"/>
        </w:rPr>
        <w:t>епроизведенны</w:t>
      </w:r>
      <w:r w:rsidRPr="00617731">
        <w:rPr>
          <w:rFonts w:ascii="Times New Roman" w:hAnsi="Times New Roman"/>
          <w:sz w:val="26"/>
          <w:szCs w:val="26"/>
        </w:rPr>
        <w:t>х</w:t>
      </w:r>
      <w:r w:rsidR="008D08C7" w:rsidRPr="00617731">
        <w:rPr>
          <w:rFonts w:ascii="Times New Roman" w:hAnsi="Times New Roman"/>
          <w:sz w:val="26"/>
          <w:szCs w:val="26"/>
        </w:rPr>
        <w:t xml:space="preserve"> актив</w:t>
      </w:r>
      <w:r w:rsidRPr="00617731">
        <w:rPr>
          <w:rFonts w:ascii="Times New Roman" w:hAnsi="Times New Roman"/>
          <w:sz w:val="26"/>
          <w:szCs w:val="26"/>
        </w:rPr>
        <w:t>ов</w:t>
      </w:r>
      <w:r w:rsidR="008D08C7" w:rsidRPr="00617731">
        <w:rPr>
          <w:rFonts w:ascii="Times New Roman" w:hAnsi="Times New Roman"/>
          <w:sz w:val="26"/>
          <w:szCs w:val="26"/>
        </w:rPr>
        <w:t xml:space="preserve"> на</w:t>
      </w:r>
      <w:r w:rsidRPr="00617731">
        <w:rPr>
          <w:rFonts w:ascii="Times New Roman" w:hAnsi="Times New Roman"/>
          <w:sz w:val="26"/>
          <w:szCs w:val="26"/>
        </w:rPr>
        <w:t xml:space="preserve"> отчетн</w:t>
      </w:r>
      <w:r w:rsidR="00BE5842" w:rsidRPr="00617731">
        <w:rPr>
          <w:rFonts w:ascii="Times New Roman" w:hAnsi="Times New Roman"/>
          <w:sz w:val="26"/>
          <w:szCs w:val="26"/>
        </w:rPr>
        <w:t xml:space="preserve">ую </w:t>
      </w:r>
      <w:r w:rsidRPr="00617731">
        <w:rPr>
          <w:rFonts w:ascii="Times New Roman" w:hAnsi="Times New Roman"/>
          <w:sz w:val="26"/>
          <w:szCs w:val="26"/>
        </w:rPr>
        <w:t>дат</w:t>
      </w:r>
      <w:r w:rsidR="00BE5842" w:rsidRPr="00617731">
        <w:rPr>
          <w:rFonts w:ascii="Times New Roman" w:hAnsi="Times New Roman"/>
          <w:sz w:val="26"/>
          <w:szCs w:val="26"/>
        </w:rPr>
        <w:t>у</w:t>
      </w:r>
      <w:r w:rsidRPr="00617731">
        <w:rPr>
          <w:rFonts w:ascii="Times New Roman" w:hAnsi="Times New Roman"/>
          <w:sz w:val="26"/>
          <w:szCs w:val="26"/>
        </w:rPr>
        <w:t xml:space="preserve"> </w:t>
      </w:r>
      <w:proofErr w:type="gramStart"/>
      <w:r w:rsidRPr="00617731">
        <w:rPr>
          <w:rFonts w:ascii="Times New Roman" w:hAnsi="Times New Roman"/>
          <w:sz w:val="26"/>
          <w:szCs w:val="26"/>
        </w:rPr>
        <w:t>со</w:t>
      </w:r>
      <w:r w:rsidR="002A64F5" w:rsidRPr="00617731">
        <w:rPr>
          <w:rFonts w:ascii="Times New Roman" w:hAnsi="Times New Roman"/>
          <w:sz w:val="26"/>
          <w:szCs w:val="26"/>
        </w:rPr>
        <w:t>ставил</w:t>
      </w:r>
      <w:r w:rsidR="00BE5842" w:rsidRPr="00617731">
        <w:rPr>
          <w:rFonts w:ascii="Times New Roman" w:hAnsi="Times New Roman"/>
          <w:sz w:val="26"/>
          <w:szCs w:val="26"/>
        </w:rPr>
        <w:t xml:space="preserve">а  </w:t>
      </w:r>
      <w:r w:rsidR="0071703F">
        <w:rPr>
          <w:rFonts w:ascii="Times New Roman" w:hAnsi="Times New Roman"/>
          <w:sz w:val="26"/>
          <w:szCs w:val="26"/>
        </w:rPr>
        <w:t>24</w:t>
      </w:r>
      <w:proofErr w:type="gramEnd"/>
      <w:r w:rsidR="0071703F">
        <w:rPr>
          <w:rFonts w:ascii="Times New Roman" w:hAnsi="Times New Roman"/>
          <w:sz w:val="26"/>
          <w:szCs w:val="26"/>
        </w:rPr>
        <w:t> 120 331,01</w:t>
      </w:r>
      <w:r w:rsidR="00BE5842" w:rsidRPr="00617731">
        <w:rPr>
          <w:rFonts w:ascii="Times New Roman" w:hAnsi="Times New Roman"/>
          <w:sz w:val="26"/>
          <w:szCs w:val="26"/>
        </w:rPr>
        <w:t xml:space="preserve">     руб.</w:t>
      </w:r>
      <w:r w:rsidR="00AA3FD6" w:rsidRPr="00617731">
        <w:rPr>
          <w:rFonts w:ascii="Times New Roman" w:hAnsi="Times New Roman"/>
          <w:sz w:val="26"/>
          <w:szCs w:val="26"/>
        </w:rPr>
        <w:t xml:space="preserve"> </w:t>
      </w:r>
    </w:p>
    <w:p w:rsidR="00D66781" w:rsidRPr="00617731" w:rsidRDefault="00D66781" w:rsidP="00617731">
      <w:pPr>
        <w:spacing w:line="360" w:lineRule="auto"/>
        <w:jc w:val="both"/>
        <w:rPr>
          <w:rFonts w:ascii="Times New Roman" w:hAnsi="Times New Roman"/>
          <w:sz w:val="26"/>
          <w:szCs w:val="26"/>
        </w:rPr>
      </w:pPr>
      <w:r w:rsidRPr="00617731">
        <w:rPr>
          <w:rFonts w:ascii="Times New Roman" w:hAnsi="Times New Roman"/>
          <w:sz w:val="26"/>
          <w:szCs w:val="26"/>
        </w:rPr>
        <w:t xml:space="preserve">Изменение стоимости непроизведенных активов составило </w:t>
      </w:r>
      <w:r w:rsidR="008C60C6" w:rsidRPr="00617731">
        <w:rPr>
          <w:rFonts w:ascii="Times New Roman" w:hAnsi="Times New Roman"/>
          <w:sz w:val="26"/>
          <w:szCs w:val="26"/>
        </w:rPr>
        <w:t xml:space="preserve">– </w:t>
      </w:r>
      <w:r w:rsidR="0071703F" w:rsidRPr="00CF4602">
        <w:rPr>
          <w:rFonts w:ascii="Times New Roman" w:hAnsi="Times New Roman"/>
          <w:sz w:val="26"/>
          <w:szCs w:val="26"/>
        </w:rPr>
        <w:t>1 476 132,4</w:t>
      </w:r>
      <w:r w:rsidR="00037803" w:rsidRPr="00CF4602">
        <w:rPr>
          <w:rFonts w:ascii="Times New Roman" w:hAnsi="Times New Roman"/>
          <w:sz w:val="26"/>
          <w:szCs w:val="26"/>
        </w:rPr>
        <w:t>8</w:t>
      </w:r>
      <w:r w:rsidR="008C60C6" w:rsidRPr="00CF4602">
        <w:rPr>
          <w:rFonts w:ascii="Times New Roman" w:hAnsi="Times New Roman"/>
          <w:sz w:val="26"/>
          <w:szCs w:val="26"/>
        </w:rPr>
        <w:t xml:space="preserve"> </w:t>
      </w:r>
      <w:r w:rsidRPr="00CF4602">
        <w:rPr>
          <w:rFonts w:ascii="Times New Roman" w:hAnsi="Times New Roman"/>
          <w:sz w:val="26"/>
          <w:szCs w:val="26"/>
        </w:rPr>
        <w:t>руб</w:t>
      </w:r>
      <w:r w:rsidRPr="00617731">
        <w:rPr>
          <w:rFonts w:ascii="Times New Roman" w:hAnsi="Times New Roman"/>
          <w:sz w:val="26"/>
          <w:szCs w:val="26"/>
        </w:rPr>
        <w:t>. (</w:t>
      </w:r>
      <w:r w:rsidR="008C60C6" w:rsidRPr="00617731">
        <w:rPr>
          <w:rFonts w:ascii="Times New Roman" w:hAnsi="Times New Roman"/>
          <w:sz w:val="26"/>
          <w:szCs w:val="26"/>
        </w:rPr>
        <w:t>увеличена кадастровая стоимость земельных участков по состоянию на 01.01.2024 год</w:t>
      </w:r>
      <w:r w:rsidR="0071703F">
        <w:rPr>
          <w:rFonts w:ascii="Times New Roman" w:hAnsi="Times New Roman"/>
          <w:sz w:val="26"/>
          <w:szCs w:val="26"/>
        </w:rPr>
        <w:t xml:space="preserve"> на 1 631 959,32 руб.</w:t>
      </w:r>
      <w:r w:rsidR="0089157F">
        <w:rPr>
          <w:rFonts w:ascii="Times New Roman" w:hAnsi="Times New Roman"/>
          <w:sz w:val="26"/>
          <w:szCs w:val="26"/>
        </w:rPr>
        <w:t xml:space="preserve">, </w:t>
      </w:r>
      <w:r w:rsidR="00EB62FC">
        <w:rPr>
          <w:rFonts w:ascii="Times New Roman" w:hAnsi="Times New Roman"/>
          <w:sz w:val="26"/>
          <w:szCs w:val="26"/>
        </w:rPr>
        <w:t xml:space="preserve">а </w:t>
      </w:r>
      <w:r w:rsidR="0089157F">
        <w:rPr>
          <w:rFonts w:ascii="Times New Roman" w:hAnsi="Times New Roman"/>
          <w:sz w:val="26"/>
          <w:szCs w:val="26"/>
        </w:rPr>
        <w:t>в</w:t>
      </w:r>
      <w:r w:rsidR="0071703F">
        <w:rPr>
          <w:rFonts w:ascii="Times New Roman" w:hAnsi="Times New Roman"/>
          <w:sz w:val="26"/>
          <w:szCs w:val="26"/>
        </w:rPr>
        <w:t xml:space="preserve"> декабре 2023 года были переданы два земельных участка в казну, согласно распоряжения МТУ </w:t>
      </w:r>
      <w:proofErr w:type="spellStart"/>
      <w:r w:rsidR="00A83426">
        <w:rPr>
          <w:rFonts w:ascii="Times New Roman" w:hAnsi="Times New Roman"/>
          <w:sz w:val="26"/>
          <w:szCs w:val="26"/>
        </w:rPr>
        <w:t>Р</w:t>
      </w:r>
      <w:r w:rsidR="0071703F">
        <w:rPr>
          <w:rFonts w:ascii="Times New Roman" w:hAnsi="Times New Roman"/>
          <w:sz w:val="26"/>
          <w:szCs w:val="26"/>
        </w:rPr>
        <w:t>осимущества</w:t>
      </w:r>
      <w:proofErr w:type="spellEnd"/>
      <w:r w:rsidR="0071703F">
        <w:rPr>
          <w:rFonts w:ascii="Times New Roman" w:hAnsi="Times New Roman"/>
          <w:sz w:val="26"/>
          <w:szCs w:val="26"/>
        </w:rPr>
        <w:t xml:space="preserve"> по Забайкальскому краю </w:t>
      </w:r>
      <w:r w:rsidR="00A83426">
        <w:rPr>
          <w:rFonts w:ascii="Times New Roman" w:hAnsi="Times New Roman"/>
          <w:sz w:val="26"/>
          <w:szCs w:val="26"/>
        </w:rPr>
        <w:t xml:space="preserve">и Республике Бурятия </w:t>
      </w:r>
      <w:r w:rsidR="0071703F">
        <w:rPr>
          <w:rFonts w:ascii="Times New Roman" w:hAnsi="Times New Roman"/>
          <w:sz w:val="26"/>
          <w:szCs w:val="26"/>
        </w:rPr>
        <w:t xml:space="preserve">от 25.08.2023 № </w:t>
      </w:r>
      <w:r w:rsidR="00A83426">
        <w:rPr>
          <w:rFonts w:ascii="Times New Roman" w:hAnsi="Times New Roman"/>
          <w:sz w:val="26"/>
          <w:szCs w:val="26"/>
        </w:rPr>
        <w:t>75-704-р</w:t>
      </w:r>
      <w:r w:rsidR="0071703F">
        <w:rPr>
          <w:rFonts w:ascii="Times New Roman" w:hAnsi="Times New Roman"/>
          <w:sz w:val="26"/>
          <w:szCs w:val="26"/>
        </w:rPr>
        <w:t xml:space="preserve"> на сумму </w:t>
      </w:r>
      <w:r w:rsidR="00EB62FC">
        <w:rPr>
          <w:rFonts w:ascii="Times New Roman" w:hAnsi="Times New Roman"/>
          <w:sz w:val="26"/>
          <w:szCs w:val="26"/>
        </w:rPr>
        <w:t>(-</w:t>
      </w:r>
      <w:r w:rsidR="0071703F">
        <w:rPr>
          <w:rFonts w:ascii="Times New Roman" w:hAnsi="Times New Roman"/>
          <w:sz w:val="26"/>
          <w:szCs w:val="26"/>
        </w:rPr>
        <w:t>155 826,84</w:t>
      </w:r>
      <w:r w:rsidR="00EB62FC">
        <w:rPr>
          <w:rFonts w:ascii="Times New Roman" w:hAnsi="Times New Roman"/>
          <w:sz w:val="26"/>
          <w:szCs w:val="26"/>
        </w:rPr>
        <w:t>)</w:t>
      </w:r>
      <w:r w:rsidR="0071703F">
        <w:rPr>
          <w:rFonts w:ascii="Times New Roman" w:hAnsi="Times New Roman"/>
          <w:sz w:val="26"/>
          <w:szCs w:val="26"/>
        </w:rPr>
        <w:t xml:space="preserve"> </w:t>
      </w:r>
      <w:proofErr w:type="spellStart"/>
      <w:r w:rsidR="0071703F">
        <w:rPr>
          <w:rFonts w:ascii="Times New Roman" w:hAnsi="Times New Roman"/>
          <w:sz w:val="26"/>
          <w:szCs w:val="26"/>
        </w:rPr>
        <w:t>руб</w:t>
      </w:r>
      <w:proofErr w:type="spellEnd"/>
      <w:r w:rsidR="00EB62FC">
        <w:rPr>
          <w:rFonts w:ascii="Times New Roman" w:hAnsi="Times New Roman"/>
          <w:sz w:val="26"/>
          <w:szCs w:val="26"/>
        </w:rPr>
        <w:t>)</w:t>
      </w:r>
      <w:r w:rsidR="0071703F">
        <w:rPr>
          <w:rFonts w:ascii="Times New Roman" w:hAnsi="Times New Roman"/>
          <w:sz w:val="26"/>
          <w:szCs w:val="26"/>
        </w:rPr>
        <w:t>.</w:t>
      </w:r>
    </w:p>
    <w:p w:rsidR="008D08C7" w:rsidRPr="00B95D9A" w:rsidRDefault="00B02125" w:rsidP="00B95D9A">
      <w:pPr>
        <w:spacing w:line="360" w:lineRule="auto"/>
        <w:jc w:val="both"/>
        <w:rPr>
          <w:rFonts w:ascii="Times New Roman" w:hAnsi="Times New Roman"/>
          <w:sz w:val="26"/>
          <w:szCs w:val="26"/>
        </w:rPr>
      </w:pPr>
      <w:r w:rsidRPr="00617731">
        <w:rPr>
          <w:rFonts w:ascii="Times New Roman" w:hAnsi="Times New Roman"/>
          <w:b/>
          <w:sz w:val="26"/>
          <w:szCs w:val="26"/>
        </w:rPr>
        <w:tab/>
      </w:r>
      <w:bookmarkStart w:id="30" w:name="_Toc57726907"/>
      <w:r w:rsidR="008D08C7" w:rsidRPr="00B95D9A">
        <w:rPr>
          <w:rFonts w:ascii="Times New Roman" w:hAnsi="Times New Roman"/>
          <w:sz w:val="26"/>
          <w:szCs w:val="26"/>
        </w:rPr>
        <w:t>4.</w:t>
      </w:r>
      <w:r w:rsidR="00662EC0" w:rsidRPr="00B95D9A">
        <w:rPr>
          <w:rFonts w:ascii="Times New Roman" w:hAnsi="Times New Roman"/>
          <w:sz w:val="26"/>
          <w:szCs w:val="26"/>
        </w:rPr>
        <w:t>2</w:t>
      </w:r>
      <w:r w:rsidR="008D08C7" w:rsidRPr="00B95D9A">
        <w:rPr>
          <w:rFonts w:ascii="Times New Roman" w:hAnsi="Times New Roman"/>
          <w:sz w:val="26"/>
          <w:szCs w:val="26"/>
        </w:rPr>
        <w:t>.4. Сведения о движении материальных запасов</w:t>
      </w:r>
      <w:bookmarkEnd w:id="30"/>
    </w:p>
    <w:p w:rsidR="00F66FA5" w:rsidRPr="00B95D9A" w:rsidRDefault="002A5AF4" w:rsidP="00B95D9A">
      <w:pPr>
        <w:spacing w:line="360" w:lineRule="auto"/>
        <w:ind w:firstLine="567"/>
        <w:jc w:val="both"/>
        <w:outlineLvl w:val="2"/>
        <w:rPr>
          <w:rFonts w:ascii="Times New Roman" w:hAnsi="Times New Roman"/>
          <w:sz w:val="26"/>
          <w:szCs w:val="26"/>
        </w:rPr>
      </w:pPr>
      <w:bookmarkStart w:id="31" w:name="_Toc57726908"/>
      <w:r w:rsidRPr="00B95D9A">
        <w:rPr>
          <w:rFonts w:ascii="Times New Roman" w:hAnsi="Times New Roman"/>
          <w:sz w:val="26"/>
          <w:szCs w:val="26"/>
        </w:rPr>
        <w:t xml:space="preserve">Отражение в бухгалтерском учете материальных запасов осуществляется в соответствии с положениями </w:t>
      </w:r>
      <w:r w:rsidR="0036770B" w:rsidRPr="00B95D9A">
        <w:rPr>
          <w:rFonts w:ascii="Times New Roman" w:hAnsi="Times New Roman"/>
          <w:sz w:val="26"/>
          <w:szCs w:val="26"/>
        </w:rPr>
        <w:t>ФСБУ</w:t>
      </w:r>
      <w:r w:rsidRPr="00B95D9A">
        <w:rPr>
          <w:rFonts w:ascii="Times New Roman" w:hAnsi="Times New Roman"/>
          <w:sz w:val="26"/>
          <w:szCs w:val="26"/>
        </w:rPr>
        <w:t xml:space="preserve"> «Запасы», утвержденного приказом Минфина от 07.12.2018 № 256н.</w:t>
      </w:r>
      <w:bookmarkEnd w:id="31"/>
    </w:p>
    <w:p w:rsidR="00AB4AB0" w:rsidRPr="00B95D9A" w:rsidRDefault="00AB4AB0" w:rsidP="00B95D9A">
      <w:pPr>
        <w:spacing w:line="360" w:lineRule="auto"/>
        <w:ind w:firstLine="567"/>
        <w:jc w:val="both"/>
        <w:outlineLvl w:val="2"/>
        <w:rPr>
          <w:rFonts w:ascii="Times New Roman" w:hAnsi="Times New Roman"/>
          <w:sz w:val="26"/>
          <w:szCs w:val="26"/>
        </w:rPr>
      </w:pPr>
      <w:bookmarkStart w:id="32" w:name="_Toc57726909"/>
      <w:r w:rsidRPr="00B95D9A">
        <w:rPr>
          <w:rFonts w:ascii="Times New Roman" w:hAnsi="Times New Roman"/>
          <w:sz w:val="26"/>
          <w:szCs w:val="26"/>
        </w:rPr>
        <w:lastRenderedPageBreak/>
        <w:t>В соответствии с учетной политикой оценка материальных запасов осуществляется по фактической стоимости каждой единицы.</w:t>
      </w:r>
      <w:bookmarkEnd w:id="32"/>
    </w:p>
    <w:p w:rsidR="004A2AE2" w:rsidRPr="00B95D9A" w:rsidRDefault="004A2AE2" w:rsidP="00B95D9A">
      <w:pPr>
        <w:spacing w:line="360" w:lineRule="auto"/>
        <w:ind w:firstLine="567"/>
        <w:jc w:val="both"/>
        <w:rPr>
          <w:rFonts w:ascii="Times New Roman" w:hAnsi="Times New Roman"/>
          <w:sz w:val="26"/>
          <w:szCs w:val="26"/>
        </w:rPr>
      </w:pPr>
      <w:r w:rsidRPr="00B95D9A">
        <w:rPr>
          <w:rFonts w:ascii="Times New Roman" w:hAnsi="Times New Roman"/>
          <w:sz w:val="26"/>
          <w:szCs w:val="26"/>
        </w:rPr>
        <w:t>Стоимость м</w:t>
      </w:r>
      <w:r w:rsidR="008D08C7" w:rsidRPr="00B95D9A">
        <w:rPr>
          <w:rFonts w:ascii="Times New Roman" w:hAnsi="Times New Roman"/>
          <w:sz w:val="26"/>
          <w:szCs w:val="26"/>
        </w:rPr>
        <w:t>атериальны</w:t>
      </w:r>
      <w:r w:rsidRPr="00B95D9A">
        <w:rPr>
          <w:rFonts w:ascii="Times New Roman" w:hAnsi="Times New Roman"/>
          <w:sz w:val="26"/>
          <w:szCs w:val="26"/>
        </w:rPr>
        <w:t>х</w:t>
      </w:r>
      <w:r w:rsidR="008D08C7" w:rsidRPr="00B95D9A">
        <w:rPr>
          <w:rFonts w:ascii="Times New Roman" w:hAnsi="Times New Roman"/>
          <w:sz w:val="26"/>
          <w:szCs w:val="26"/>
        </w:rPr>
        <w:t xml:space="preserve"> запа</w:t>
      </w:r>
      <w:r w:rsidRPr="00B95D9A">
        <w:rPr>
          <w:rFonts w:ascii="Times New Roman" w:hAnsi="Times New Roman"/>
          <w:sz w:val="26"/>
          <w:szCs w:val="26"/>
        </w:rPr>
        <w:t>сов</w:t>
      </w:r>
      <w:r w:rsidR="008D08C7" w:rsidRPr="00B95D9A">
        <w:rPr>
          <w:rFonts w:ascii="Times New Roman" w:hAnsi="Times New Roman"/>
          <w:sz w:val="26"/>
          <w:szCs w:val="26"/>
        </w:rPr>
        <w:t xml:space="preserve"> на</w:t>
      </w:r>
      <w:r w:rsidRPr="00B95D9A">
        <w:rPr>
          <w:rFonts w:ascii="Times New Roman" w:hAnsi="Times New Roman"/>
          <w:sz w:val="26"/>
          <w:szCs w:val="26"/>
        </w:rPr>
        <w:t xml:space="preserve"> </w:t>
      </w:r>
      <w:r w:rsidR="00713388" w:rsidRPr="00B95D9A">
        <w:rPr>
          <w:rFonts w:ascii="Times New Roman" w:hAnsi="Times New Roman"/>
          <w:sz w:val="26"/>
          <w:szCs w:val="26"/>
        </w:rPr>
        <w:t>01.01.2024г.</w:t>
      </w:r>
      <w:r w:rsidR="008D08C7" w:rsidRPr="00B95D9A">
        <w:rPr>
          <w:rFonts w:ascii="Times New Roman" w:hAnsi="Times New Roman"/>
          <w:sz w:val="26"/>
          <w:szCs w:val="26"/>
        </w:rPr>
        <w:t xml:space="preserve"> составил</w:t>
      </w:r>
      <w:r w:rsidR="005D122C" w:rsidRPr="00B95D9A">
        <w:rPr>
          <w:rFonts w:ascii="Times New Roman" w:hAnsi="Times New Roman"/>
          <w:sz w:val="26"/>
          <w:szCs w:val="26"/>
        </w:rPr>
        <w:t>а</w:t>
      </w:r>
      <w:r w:rsidR="00E32141" w:rsidRPr="00B95D9A">
        <w:rPr>
          <w:rFonts w:ascii="Times New Roman" w:hAnsi="Times New Roman"/>
          <w:bCs/>
          <w:sz w:val="26"/>
          <w:szCs w:val="26"/>
        </w:rPr>
        <w:t xml:space="preserve"> </w:t>
      </w:r>
      <w:r w:rsidR="0076127C" w:rsidRPr="00B95D9A">
        <w:rPr>
          <w:rFonts w:ascii="Times New Roman" w:hAnsi="Times New Roman"/>
          <w:bCs/>
          <w:sz w:val="26"/>
          <w:szCs w:val="26"/>
        </w:rPr>
        <w:t>17 704 678,</w:t>
      </w:r>
      <w:proofErr w:type="gramStart"/>
      <w:r w:rsidR="0076127C" w:rsidRPr="00B95D9A">
        <w:rPr>
          <w:rFonts w:ascii="Times New Roman" w:hAnsi="Times New Roman"/>
          <w:bCs/>
          <w:sz w:val="26"/>
          <w:szCs w:val="26"/>
        </w:rPr>
        <w:t>7</w:t>
      </w:r>
      <w:r w:rsidR="00A83426">
        <w:rPr>
          <w:rFonts w:ascii="Times New Roman" w:hAnsi="Times New Roman"/>
          <w:bCs/>
          <w:sz w:val="26"/>
          <w:szCs w:val="26"/>
        </w:rPr>
        <w:t>6</w:t>
      </w:r>
      <w:r w:rsidR="00713388" w:rsidRPr="00B95D9A">
        <w:rPr>
          <w:rFonts w:ascii="Times New Roman" w:hAnsi="Times New Roman"/>
          <w:bCs/>
          <w:sz w:val="26"/>
          <w:szCs w:val="26"/>
        </w:rPr>
        <w:t xml:space="preserve">  руб.</w:t>
      </w:r>
      <w:proofErr w:type="gramEnd"/>
      <w:r w:rsidR="00713388" w:rsidRPr="00B95D9A">
        <w:rPr>
          <w:rFonts w:ascii="Times New Roman" w:hAnsi="Times New Roman"/>
          <w:bCs/>
          <w:sz w:val="26"/>
          <w:szCs w:val="26"/>
        </w:rPr>
        <w:t xml:space="preserve"> </w:t>
      </w:r>
    </w:p>
    <w:p w:rsidR="008D08C7" w:rsidRPr="00B95D9A" w:rsidRDefault="008D08C7" w:rsidP="00B95D9A">
      <w:pPr>
        <w:spacing w:line="360" w:lineRule="auto"/>
        <w:ind w:firstLine="567"/>
        <w:jc w:val="both"/>
        <w:rPr>
          <w:rFonts w:ascii="Times New Roman" w:hAnsi="Times New Roman"/>
          <w:sz w:val="26"/>
          <w:szCs w:val="26"/>
        </w:rPr>
      </w:pPr>
      <w:r w:rsidRPr="00B95D9A">
        <w:rPr>
          <w:rFonts w:ascii="Times New Roman" w:hAnsi="Times New Roman"/>
          <w:sz w:val="26"/>
          <w:szCs w:val="26"/>
        </w:rPr>
        <w:t xml:space="preserve">Остаток </w:t>
      </w:r>
      <w:proofErr w:type="gramStart"/>
      <w:r w:rsidRPr="00B95D9A">
        <w:rPr>
          <w:rFonts w:ascii="Times New Roman" w:hAnsi="Times New Roman"/>
          <w:sz w:val="26"/>
          <w:szCs w:val="26"/>
        </w:rPr>
        <w:t>неиспользованных  материальных</w:t>
      </w:r>
      <w:proofErr w:type="gramEnd"/>
      <w:r w:rsidRPr="00B95D9A">
        <w:rPr>
          <w:rFonts w:ascii="Times New Roman" w:hAnsi="Times New Roman"/>
          <w:sz w:val="26"/>
          <w:szCs w:val="26"/>
        </w:rPr>
        <w:t xml:space="preserve"> запасов на конец года увеличился по сравнению с началом года  на  </w:t>
      </w:r>
      <w:r w:rsidR="00B95D9A" w:rsidRPr="00B95D9A">
        <w:rPr>
          <w:rFonts w:ascii="Times New Roman" w:hAnsi="Times New Roman"/>
          <w:sz w:val="26"/>
          <w:szCs w:val="26"/>
        </w:rPr>
        <w:t>4 192 558,69</w:t>
      </w:r>
      <w:r w:rsidR="00740E4B" w:rsidRPr="00B95D9A">
        <w:rPr>
          <w:rFonts w:ascii="Times New Roman" w:hAnsi="Times New Roman"/>
          <w:sz w:val="26"/>
          <w:szCs w:val="26"/>
        </w:rPr>
        <w:t xml:space="preserve"> руб. </w:t>
      </w:r>
      <w:r w:rsidRPr="00B95D9A">
        <w:rPr>
          <w:rFonts w:ascii="Times New Roman" w:hAnsi="Times New Roman"/>
          <w:sz w:val="26"/>
          <w:szCs w:val="26"/>
        </w:rPr>
        <w:t xml:space="preserve">и составил   </w:t>
      </w:r>
      <w:r w:rsidR="00A83426">
        <w:rPr>
          <w:rFonts w:ascii="Times New Roman" w:hAnsi="Times New Roman"/>
          <w:sz w:val="26"/>
          <w:szCs w:val="26"/>
        </w:rPr>
        <w:t>31</w:t>
      </w:r>
      <w:r w:rsidR="00B95D9A" w:rsidRPr="00B95D9A">
        <w:rPr>
          <w:rFonts w:ascii="Times New Roman" w:hAnsi="Times New Roman"/>
          <w:sz w:val="26"/>
          <w:szCs w:val="26"/>
        </w:rPr>
        <w:t xml:space="preserve"> </w:t>
      </w:r>
      <w:r w:rsidRPr="00B95D9A">
        <w:rPr>
          <w:rFonts w:ascii="Times New Roman" w:hAnsi="Times New Roman"/>
          <w:sz w:val="26"/>
          <w:szCs w:val="26"/>
        </w:rPr>
        <w:t xml:space="preserve">% от годовой суммы  поступления материальных запасов. </w:t>
      </w:r>
    </w:p>
    <w:p w:rsidR="00C35398" w:rsidRPr="00B95D9A" w:rsidRDefault="002A5AF4" w:rsidP="00B95D9A">
      <w:pPr>
        <w:spacing w:line="360" w:lineRule="auto"/>
        <w:ind w:firstLine="567"/>
        <w:jc w:val="both"/>
        <w:rPr>
          <w:rFonts w:ascii="Times New Roman" w:hAnsi="Times New Roman"/>
          <w:sz w:val="26"/>
          <w:szCs w:val="26"/>
        </w:rPr>
      </w:pPr>
      <w:r w:rsidRPr="00B95D9A">
        <w:rPr>
          <w:rFonts w:ascii="Times New Roman" w:hAnsi="Times New Roman"/>
          <w:sz w:val="26"/>
          <w:szCs w:val="26"/>
        </w:rPr>
        <w:t>Дополнительная и</w:t>
      </w:r>
      <w:r w:rsidR="00C35398" w:rsidRPr="00B95D9A">
        <w:rPr>
          <w:rFonts w:ascii="Times New Roman" w:hAnsi="Times New Roman"/>
          <w:sz w:val="26"/>
          <w:szCs w:val="26"/>
        </w:rPr>
        <w:t xml:space="preserve">нформация </w:t>
      </w:r>
      <w:r w:rsidRPr="00B95D9A">
        <w:rPr>
          <w:rFonts w:ascii="Times New Roman" w:hAnsi="Times New Roman"/>
          <w:sz w:val="26"/>
          <w:szCs w:val="26"/>
        </w:rPr>
        <w:t xml:space="preserve">в разрезе групп запасов </w:t>
      </w:r>
      <w:r w:rsidR="00C35398" w:rsidRPr="00B95D9A">
        <w:rPr>
          <w:rFonts w:ascii="Times New Roman" w:hAnsi="Times New Roman"/>
          <w:sz w:val="26"/>
          <w:szCs w:val="26"/>
        </w:rPr>
        <w:t>представлена в приложении 8 к Пояснительной записке.</w:t>
      </w:r>
    </w:p>
    <w:p w:rsidR="00EB6053" w:rsidRPr="00A509A6" w:rsidRDefault="00EB6053" w:rsidP="00B95D9A">
      <w:pPr>
        <w:spacing w:line="360" w:lineRule="auto"/>
        <w:ind w:firstLine="567"/>
        <w:jc w:val="both"/>
        <w:outlineLvl w:val="2"/>
        <w:rPr>
          <w:rFonts w:ascii="Times New Roman" w:hAnsi="Times New Roman"/>
          <w:color w:val="000000" w:themeColor="text1"/>
          <w:sz w:val="26"/>
          <w:szCs w:val="26"/>
        </w:rPr>
      </w:pPr>
      <w:bookmarkStart w:id="33" w:name="_Toc57726910"/>
      <w:r w:rsidRPr="00A509A6">
        <w:rPr>
          <w:rFonts w:ascii="Times New Roman" w:hAnsi="Times New Roman"/>
          <w:color w:val="000000" w:themeColor="text1"/>
          <w:sz w:val="26"/>
          <w:szCs w:val="26"/>
        </w:rPr>
        <w:t>4.</w:t>
      </w:r>
      <w:r w:rsidR="008047F0" w:rsidRPr="00A509A6">
        <w:rPr>
          <w:rFonts w:ascii="Times New Roman" w:hAnsi="Times New Roman"/>
          <w:color w:val="000000" w:themeColor="text1"/>
          <w:sz w:val="26"/>
          <w:szCs w:val="26"/>
        </w:rPr>
        <w:t>2</w:t>
      </w:r>
      <w:r w:rsidRPr="00A509A6">
        <w:rPr>
          <w:rFonts w:ascii="Times New Roman" w:hAnsi="Times New Roman"/>
          <w:color w:val="000000" w:themeColor="text1"/>
          <w:sz w:val="26"/>
          <w:szCs w:val="26"/>
        </w:rPr>
        <w:t xml:space="preserve">.5 Сведения </w:t>
      </w:r>
      <w:r w:rsidR="00F532F3" w:rsidRPr="00A509A6">
        <w:rPr>
          <w:rFonts w:ascii="Times New Roman" w:hAnsi="Times New Roman"/>
          <w:color w:val="000000" w:themeColor="text1"/>
          <w:sz w:val="26"/>
          <w:szCs w:val="26"/>
        </w:rPr>
        <w:t>об арендных отношениях.</w:t>
      </w:r>
      <w:bookmarkEnd w:id="33"/>
      <w:r w:rsidR="00F532F3" w:rsidRPr="00A509A6">
        <w:rPr>
          <w:rFonts w:ascii="Times New Roman" w:hAnsi="Times New Roman"/>
          <w:color w:val="000000" w:themeColor="text1"/>
          <w:sz w:val="26"/>
          <w:szCs w:val="26"/>
        </w:rPr>
        <w:t xml:space="preserve"> </w:t>
      </w:r>
    </w:p>
    <w:p w:rsidR="00D0434D" w:rsidRPr="00A509A6" w:rsidRDefault="00B31763" w:rsidP="00B95D9A">
      <w:pPr>
        <w:spacing w:line="360" w:lineRule="auto"/>
        <w:ind w:firstLine="567"/>
        <w:jc w:val="both"/>
        <w:outlineLvl w:val="2"/>
        <w:rPr>
          <w:rFonts w:ascii="Times New Roman" w:hAnsi="Times New Roman"/>
          <w:color w:val="000000" w:themeColor="text1"/>
          <w:sz w:val="26"/>
          <w:szCs w:val="26"/>
        </w:rPr>
      </w:pPr>
      <w:bookmarkStart w:id="34" w:name="_Toc57726911"/>
      <w:r w:rsidRPr="00A509A6">
        <w:rPr>
          <w:rFonts w:ascii="Times New Roman" w:hAnsi="Times New Roman"/>
          <w:color w:val="000000" w:themeColor="text1"/>
          <w:sz w:val="26"/>
          <w:szCs w:val="26"/>
        </w:rPr>
        <w:t>Отделение</w:t>
      </w:r>
      <w:r w:rsidR="001F29C6" w:rsidRPr="00A509A6">
        <w:rPr>
          <w:rFonts w:ascii="Times New Roman" w:hAnsi="Times New Roman"/>
          <w:color w:val="000000" w:themeColor="text1"/>
          <w:sz w:val="26"/>
          <w:szCs w:val="26"/>
        </w:rPr>
        <w:t xml:space="preserve"> </w:t>
      </w:r>
      <w:r w:rsidR="002A5AF4" w:rsidRPr="00A509A6">
        <w:rPr>
          <w:rFonts w:ascii="Times New Roman" w:hAnsi="Times New Roman"/>
          <w:color w:val="000000" w:themeColor="text1"/>
          <w:sz w:val="26"/>
          <w:szCs w:val="26"/>
        </w:rPr>
        <w:t>вед</w:t>
      </w:r>
      <w:r w:rsidRPr="00A509A6">
        <w:rPr>
          <w:rFonts w:ascii="Times New Roman" w:hAnsi="Times New Roman"/>
          <w:color w:val="000000" w:themeColor="text1"/>
          <w:sz w:val="26"/>
          <w:szCs w:val="26"/>
        </w:rPr>
        <w:t>е</w:t>
      </w:r>
      <w:r w:rsidR="002A5AF4" w:rsidRPr="00A509A6">
        <w:rPr>
          <w:rFonts w:ascii="Times New Roman" w:hAnsi="Times New Roman"/>
          <w:color w:val="000000" w:themeColor="text1"/>
          <w:sz w:val="26"/>
          <w:szCs w:val="26"/>
        </w:rPr>
        <w:t xml:space="preserve">т отражение в бухгалтерском учете </w:t>
      </w:r>
      <w:r w:rsidR="00D0434D" w:rsidRPr="00A509A6">
        <w:rPr>
          <w:rFonts w:ascii="Times New Roman" w:hAnsi="Times New Roman"/>
          <w:color w:val="000000" w:themeColor="text1"/>
          <w:sz w:val="26"/>
          <w:szCs w:val="26"/>
        </w:rPr>
        <w:t xml:space="preserve">активов, обязательств, фактов хозяйственной жизни, возникающих при </w:t>
      </w:r>
      <w:r w:rsidR="00691A02" w:rsidRPr="00A509A6">
        <w:rPr>
          <w:rFonts w:ascii="Times New Roman" w:hAnsi="Times New Roman"/>
          <w:color w:val="000000" w:themeColor="text1"/>
          <w:sz w:val="26"/>
          <w:szCs w:val="26"/>
        </w:rPr>
        <w:t>получ</w:t>
      </w:r>
      <w:r w:rsidR="00D0434D" w:rsidRPr="00A509A6">
        <w:rPr>
          <w:rFonts w:ascii="Times New Roman" w:hAnsi="Times New Roman"/>
          <w:color w:val="000000" w:themeColor="text1"/>
          <w:sz w:val="26"/>
          <w:szCs w:val="26"/>
        </w:rPr>
        <w:t>ении (п</w:t>
      </w:r>
      <w:r w:rsidR="00691A02" w:rsidRPr="00A509A6">
        <w:rPr>
          <w:rFonts w:ascii="Times New Roman" w:hAnsi="Times New Roman"/>
          <w:color w:val="000000" w:themeColor="text1"/>
          <w:sz w:val="26"/>
          <w:szCs w:val="26"/>
        </w:rPr>
        <w:t>редоставл</w:t>
      </w:r>
      <w:r w:rsidR="00D0434D" w:rsidRPr="00A509A6">
        <w:rPr>
          <w:rFonts w:ascii="Times New Roman" w:hAnsi="Times New Roman"/>
          <w:color w:val="000000" w:themeColor="text1"/>
          <w:sz w:val="26"/>
          <w:szCs w:val="26"/>
        </w:rPr>
        <w:t xml:space="preserve">ении) </w:t>
      </w:r>
      <w:r w:rsidR="00691A02" w:rsidRPr="00A509A6">
        <w:rPr>
          <w:rFonts w:ascii="Times New Roman" w:hAnsi="Times New Roman"/>
          <w:color w:val="000000" w:themeColor="text1"/>
          <w:sz w:val="26"/>
          <w:szCs w:val="26"/>
        </w:rPr>
        <w:t>имуществ</w:t>
      </w:r>
      <w:r w:rsidR="00D0434D" w:rsidRPr="00A509A6">
        <w:rPr>
          <w:rFonts w:ascii="Times New Roman" w:hAnsi="Times New Roman"/>
          <w:color w:val="000000" w:themeColor="text1"/>
          <w:sz w:val="26"/>
          <w:szCs w:val="26"/>
        </w:rPr>
        <w:t>а</w:t>
      </w:r>
      <w:r w:rsidR="00691A02" w:rsidRPr="00A509A6">
        <w:rPr>
          <w:rFonts w:ascii="Times New Roman" w:hAnsi="Times New Roman"/>
          <w:color w:val="000000" w:themeColor="text1"/>
          <w:sz w:val="26"/>
          <w:szCs w:val="26"/>
        </w:rPr>
        <w:t xml:space="preserve"> во временное пользование по договорам аренды или по договорам безвозмездного пользования</w:t>
      </w:r>
      <w:r w:rsidR="00D0434D" w:rsidRPr="00A509A6">
        <w:rPr>
          <w:rFonts w:ascii="Times New Roman" w:hAnsi="Times New Roman"/>
          <w:color w:val="000000" w:themeColor="text1"/>
          <w:sz w:val="26"/>
          <w:szCs w:val="26"/>
        </w:rPr>
        <w:t xml:space="preserve"> в соответствии с положениями </w:t>
      </w:r>
      <w:r w:rsidR="0036770B" w:rsidRPr="00A509A6">
        <w:rPr>
          <w:rFonts w:ascii="Times New Roman" w:hAnsi="Times New Roman"/>
          <w:color w:val="000000" w:themeColor="text1"/>
          <w:sz w:val="26"/>
          <w:szCs w:val="26"/>
        </w:rPr>
        <w:t xml:space="preserve">ФСБУ «Аренда», утвержденного </w:t>
      </w:r>
      <w:r w:rsidR="00D0434D" w:rsidRPr="00A509A6">
        <w:rPr>
          <w:rFonts w:ascii="Times New Roman" w:hAnsi="Times New Roman"/>
          <w:color w:val="000000" w:themeColor="text1"/>
          <w:sz w:val="26"/>
          <w:szCs w:val="26"/>
        </w:rPr>
        <w:t>приказ</w:t>
      </w:r>
      <w:r w:rsidR="0036770B" w:rsidRPr="00A509A6">
        <w:rPr>
          <w:rFonts w:ascii="Times New Roman" w:hAnsi="Times New Roman"/>
          <w:color w:val="000000" w:themeColor="text1"/>
          <w:sz w:val="26"/>
          <w:szCs w:val="26"/>
        </w:rPr>
        <w:t>ом</w:t>
      </w:r>
      <w:r w:rsidR="00D0434D" w:rsidRPr="00A509A6">
        <w:rPr>
          <w:rFonts w:ascii="Times New Roman" w:hAnsi="Times New Roman"/>
          <w:color w:val="000000" w:themeColor="text1"/>
          <w:sz w:val="26"/>
          <w:szCs w:val="26"/>
        </w:rPr>
        <w:t xml:space="preserve"> Минфина от 31.12.2016 № 258н.</w:t>
      </w:r>
      <w:bookmarkEnd w:id="34"/>
    </w:p>
    <w:p w:rsidR="00F66FA5" w:rsidRPr="00A509A6" w:rsidRDefault="00D0434D" w:rsidP="00A509A6">
      <w:pPr>
        <w:spacing w:line="360" w:lineRule="auto"/>
        <w:ind w:firstLine="567"/>
        <w:jc w:val="both"/>
        <w:outlineLvl w:val="2"/>
        <w:rPr>
          <w:rFonts w:ascii="Times New Roman" w:hAnsi="Times New Roman"/>
          <w:color w:val="000000" w:themeColor="text1"/>
          <w:sz w:val="26"/>
          <w:szCs w:val="26"/>
        </w:rPr>
      </w:pPr>
      <w:bookmarkStart w:id="35" w:name="_Toc57726912"/>
      <w:r w:rsidRPr="00A509A6">
        <w:rPr>
          <w:rFonts w:ascii="Times New Roman" w:hAnsi="Times New Roman"/>
          <w:color w:val="000000" w:themeColor="text1"/>
          <w:sz w:val="26"/>
          <w:szCs w:val="26"/>
        </w:rPr>
        <w:t xml:space="preserve">Объекты учета аренды в соответствии с указанным </w:t>
      </w:r>
      <w:proofErr w:type="gramStart"/>
      <w:r w:rsidRPr="00A509A6">
        <w:rPr>
          <w:rFonts w:ascii="Times New Roman" w:hAnsi="Times New Roman"/>
          <w:color w:val="000000" w:themeColor="text1"/>
          <w:sz w:val="26"/>
          <w:szCs w:val="26"/>
        </w:rPr>
        <w:t xml:space="preserve">стандартом </w:t>
      </w:r>
      <w:r w:rsidR="00691A02" w:rsidRPr="00A509A6">
        <w:rPr>
          <w:rFonts w:ascii="Times New Roman" w:hAnsi="Times New Roman"/>
          <w:color w:val="000000" w:themeColor="text1"/>
          <w:sz w:val="26"/>
          <w:szCs w:val="26"/>
        </w:rPr>
        <w:t xml:space="preserve"> для</w:t>
      </w:r>
      <w:proofErr w:type="gramEnd"/>
      <w:r w:rsidR="00691A02" w:rsidRPr="00A509A6">
        <w:rPr>
          <w:rFonts w:ascii="Times New Roman" w:hAnsi="Times New Roman"/>
          <w:color w:val="000000" w:themeColor="text1"/>
          <w:sz w:val="26"/>
          <w:szCs w:val="26"/>
        </w:rPr>
        <w:t xml:space="preserve"> целей бухгалтерского учета классифицируется объектами учета операционной аренды</w:t>
      </w:r>
      <w:r w:rsidRPr="00A509A6">
        <w:rPr>
          <w:rFonts w:ascii="Times New Roman" w:hAnsi="Times New Roman"/>
          <w:color w:val="000000" w:themeColor="text1"/>
          <w:sz w:val="26"/>
          <w:szCs w:val="26"/>
        </w:rPr>
        <w:t>, информация о которых представлена в приложениях 2 и 3 к Пояснительной записке.</w:t>
      </w:r>
      <w:bookmarkEnd w:id="35"/>
    </w:p>
    <w:p w:rsidR="00D130A6" w:rsidRPr="00A509A6" w:rsidRDefault="00D130A6" w:rsidP="00A509A6">
      <w:pPr>
        <w:spacing w:line="360" w:lineRule="auto"/>
        <w:ind w:firstLine="567"/>
        <w:outlineLvl w:val="2"/>
        <w:rPr>
          <w:rFonts w:ascii="Times New Roman" w:hAnsi="Times New Roman"/>
          <w:color w:val="000000" w:themeColor="text1"/>
          <w:sz w:val="26"/>
          <w:szCs w:val="26"/>
        </w:rPr>
      </w:pPr>
      <w:bookmarkStart w:id="36" w:name="_Toc57726913"/>
      <w:r w:rsidRPr="00A509A6">
        <w:rPr>
          <w:rFonts w:ascii="Times New Roman" w:hAnsi="Times New Roman"/>
          <w:color w:val="000000" w:themeColor="text1"/>
          <w:sz w:val="26"/>
          <w:szCs w:val="26"/>
        </w:rPr>
        <w:t>Стоимость арендованных (принятых к учету) основных средств, в том числе:</w:t>
      </w:r>
    </w:p>
    <w:p w:rsidR="001773D1" w:rsidRPr="00A509A6" w:rsidRDefault="001773D1" w:rsidP="00A509A6">
      <w:pPr>
        <w:spacing w:line="240" w:lineRule="auto"/>
        <w:outlineLvl w:val="2"/>
        <w:rPr>
          <w:rFonts w:ascii="Times New Roman" w:hAnsi="Times New Roman"/>
          <w:color w:val="000000" w:themeColor="text1"/>
          <w:sz w:val="26"/>
          <w:szCs w:val="26"/>
        </w:rPr>
      </w:pPr>
      <w:r w:rsidRPr="00A509A6">
        <w:rPr>
          <w:rFonts w:ascii="Times New Roman" w:hAnsi="Times New Roman"/>
          <w:color w:val="000000" w:themeColor="text1"/>
          <w:sz w:val="26"/>
          <w:szCs w:val="26"/>
        </w:rPr>
        <w:t>с</w:t>
      </w:r>
      <w:r w:rsidR="00D130A6" w:rsidRPr="00A509A6">
        <w:rPr>
          <w:rFonts w:ascii="Times New Roman" w:hAnsi="Times New Roman"/>
          <w:color w:val="000000" w:themeColor="text1"/>
          <w:sz w:val="26"/>
          <w:szCs w:val="26"/>
        </w:rPr>
        <w:t>тоимость прав пользования нефинансовыми активами (счет 111.40</w:t>
      </w:r>
      <w:proofErr w:type="gramStart"/>
      <w:r w:rsidR="00D130A6" w:rsidRPr="00A509A6">
        <w:rPr>
          <w:rFonts w:ascii="Times New Roman" w:hAnsi="Times New Roman"/>
          <w:color w:val="000000" w:themeColor="text1"/>
          <w:sz w:val="26"/>
          <w:szCs w:val="26"/>
        </w:rPr>
        <w:t xml:space="preserve">) </w:t>
      </w:r>
      <w:r w:rsidR="00A509A6" w:rsidRPr="00A509A6">
        <w:rPr>
          <w:rFonts w:ascii="Times New Roman" w:hAnsi="Times New Roman"/>
          <w:color w:val="000000" w:themeColor="text1"/>
          <w:sz w:val="26"/>
          <w:szCs w:val="26"/>
        </w:rPr>
        <w:t xml:space="preserve"> 11</w:t>
      </w:r>
      <w:proofErr w:type="gramEnd"/>
      <w:r w:rsidR="00A509A6" w:rsidRPr="00A509A6">
        <w:rPr>
          <w:rFonts w:ascii="Times New Roman" w:hAnsi="Times New Roman"/>
          <w:color w:val="000000" w:themeColor="text1"/>
          <w:sz w:val="26"/>
          <w:szCs w:val="26"/>
        </w:rPr>
        <w:t xml:space="preserve"> 876 445,06 </w:t>
      </w:r>
      <w:r w:rsidRPr="00A509A6">
        <w:rPr>
          <w:rFonts w:ascii="Times New Roman" w:hAnsi="Times New Roman"/>
          <w:color w:val="000000" w:themeColor="text1"/>
          <w:sz w:val="26"/>
          <w:szCs w:val="26"/>
        </w:rPr>
        <w:t xml:space="preserve"> руб.</w:t>
      </w:r>
    </w:p>
    <w:p w:rsidR="00D130A6" w:rsidRPr="00A509A6" w:rsidRDefault="001773D1" w:rsidP="00D130A6">
      <w:pPr>
        <w:spacing w:line="360" w:lineRule="auto"/>
        <w:ind w:firstLine="567"/>
        <w:outlineLvl w:val="2"/>
        <w:rPr>
          <w:rFonts w:ascii="Times New Roman" w:hAnsi="Times New Roman"/>
          <w:color w:val="000000" w:themeColor="text1"/>
          <w:sz w:val="26"/>
          <w:szCs w:val="26"/>
        </w:rPr>
      </w:pPr>
      <w:r w:rsidRPr="00A509A6">
        <w:rPr>
          <w:rFonts w:ascii="Times New Roman" w:hAnsi="Times New Roman"/>
          <w:color w:val="000000" w:themeColor="text1"/>
          <w:sz w:val="26"/>
          <w:szCs w:val="26"/>
        </w:rPr>
        <w:t>стоимость о</w:t>
      </w:r>
      <w:r w:rsidR="00D130A6" w:rsidRPr="00A509A6">
        <w:rPr>
          <w:rFonts w:ascii="Times New Roman" w:hAnsi="Times New Roman"/>
          <w:color w:val="000000" w:themeColor="text1"/>
          <w:sz w:val="26"/>
          <w:szCs w:val="26"/>
        </w:rPr>
        <w:t>сновны</w:t>
      </w:r>
      <w:r w:rsidRPr="00A509A6">
        <w:rPr>
          <w:rFonts w:ascii="Times New Roman" w:hAnsi="Times New Roman"/>
          <w:color w:val="000000" w:themeColor="text1"/>
          <w:sz w:val="26"/>
          <w:szCs w:val="26"/>
        </w:rPr>
        <w:t>х</w:t>
      </w:r>
      <w:r w:rsidR="00D130A6" w:rsidRPr="00A509A6">
        <w:rPr>
          <w:rFonts w:ascii="Times New Roman" w:hAnsi="Times New Roman"/>
          <w:color w:val="000000" w:themeColor="text1"/>
          <w:sz w:val="26"/>
          <w:szCs w:val="26"/>
        </w:rPr>
        <w:t xml:space="preserve"> средств, переданны</w:t>
      </w:r>
      <w:r w:rsidRPr="00A509A6">
        <w:rPr>
          <w:rFonts w:ascii="Times New Roman" w:hAnsi="Times New Roman"/>
          <w:color w:val="000000" w:themeColor="text1"/>
          <w:sz w:val="26"/>
          <w:szCs w:val="26"/>
        </w:rPr>
        <w:t>х</w:t>
      </w:r>
      <w:r w:rsidR="00D130A6" w:rsidRPr="00A509A6">
        <w:rPr>
          <w:rFonts w:ascii="Times New Roman" w:hAnsi="Times New Roman"/>
          <w:color w:val="000000" w:themeColor="text1"/>
          <w:sz w:val="26"/>
          <w:szCs w:val="26"/>
        </w:rPr>
        <w:t xml:space="preserve"> в аренду, </w:t>
      </w:r>
      <w:r w:rsidRPr="00A509A6">
        <w:rPr>
          <w:rFonts w:ascii="Times New Roman" w:hAnsi="Times New Roman"/>
          <w:color w:val="000000" w:themeColor="text1"/>
          <w:sz w:val="26"/>
          <w:szCs w:val="26"/>
        </w:rPr>
        <w:t>в том числе:</w:t>
      </w:r>
    </w:p>
    <w:p w:rsidR="00D130A6" w:rsidRPr="00A509A6" w:rsidRDefault="00D130A6" w:rsidP="001773D1">
      <w:pPr>
        <w:spacing w:line="360" w:lineRule="auto"/>
        <w:outlineLvl w:val="2"/>
        <w:rPr>
          <w:rFonts w:ascii="Times New Roman" w:hAnsi="Times New Roman"/>
          <w:color w:val="000000" w:themeColor="text1"/>
          <w:sz w:val="26"/>
          <w:szCs w:val="26"/>
        </w:rPr>
      </w:pPr>
      <w:r w:rsidRPr="00A509A6">
        <w:rPr>
          <w:rFonts w:ascii="Times New Roman" w:hAnsi="Times New Roman"/>
          <w:color w:val="000000" w:themeColor="text1"/>
          <w:sz w:val="26"/>
          <w:szCs w:val="26"/>
        </w:rPr>
        <w:t>25 «Имущество, переданное в возмездное пользование (аренду)»</w:t>
      </w:r>
      <w:r w:rsidR="001773D1" w:rsidRPr="00A509A6">
        <w:rPr>
          <w:rFonts w:ascii="Times New Roman" w:hAnsi="Times New Roman"/>
          <w:color w:val="000000" w:themeColor="text1"/>
          <w:sz w:val="26"/>
          <w:szCs w:val="26"/>
        </w:rPr>
        <w:t xml:space="preserve"> ……………</w:t>
      </w:r>
      <w:r w:rsidR="00A509A6" w:rsidRPr="00A509A6">
        <w:rPr>
          <w:rFonts w:ascii="Times New Roman" w:hAnsi="Times New Roman"/>
          <w:color w:val="000000" w:themeColor="text1"/>
          <w:sz w:val="26"/>
          <w:szCs w:val="26"/>
        </w:rPr>
        <w:t>0,</w:t>
      </w:r>
      <w:proofErr w:type="gramStart"/>
      <w:r w:rsidR="00A509A6" w:rsidRPr="00A509A6">
        <w:rPr>
          <w:rFonts w:ascii="Times New Roman" w:hAnsi="Times New Roman"/>
          <w:color w:val="000000" w:themeColor="text1"/>
          <w:sz w:val="26"/>
          <w:szCs w:val="26"/>
        </w:rPr>
        <w:t>00</w:t>
      </w:r>
      <w:r w:rsidR="001773D1" w:rsidRPr="00A509A6">
        <w:rPr>
          <w:rFonts w:ascii="Times New Roman" w:hAnsi="Times New Roman"/>
          <w:color w:val="000000" w:themeColor="text1"/>
          <w:sz w:val="26"/>
          <w:szCs w:val="26"/>
        </w:rPr>
        <w:t xml:space="preserve">  руб.</w:t>
      </w:r>
      <w:proofErr w:type="gramEnd"/>
      <w:r w:rsidR="001773D1" w:rsidRPr="00A509A6">
        <w:rPr>
          <w:rFonts w:ascii="Times New Roman" w:hAnsi="Times New Roman"/>
          <w:color w:val="000000" w:themeColor="text1"/>
          <w:sz w:val="26"/>
          <w:szCs w:val="26"/>
        </w:rPr>
        <w:t>;</w:t>
      </w:r>
    </w:p>
    <w:p w:rsidR="00D130A6" w:rsidRPr="00A509A6" w:rsidRDefault="00D130A6" w:rsidP="001773D1">
      <w:pPr>
        <w:spacing w:line="360" w:lineRule="auto"/>
        <w:outlineLvl w:val="2"/>
        <w:rPr>
          <w:rFonts w:ascii="Times New Roman" w:hAnsi="Times New Roman"/>
          <w:color w:val="000000" w:themeColor="text1"/>
          <w:sz w:val="26"/>
          <w:szCs w:val="26"/>
        </w:rPr>
      </w:pPr>
      <w:r w:rsidRPr="00A509A6">
        <w:rPr>
          <w:rFonts w:ascii="Times New Roman" w:hAnsi="Times New Roman"/>
          <w:color w:val="000000" w:themeColor="text1"/>
          <w:sz w:val="26"/>
          <w:szCs w:val="26"/>
        </w:rPr>
        <w:t>26 «Имущество, переданное в безвозмездное пользование»</w:t>
      </w:r>
      <w:r w:rsidR="001773D1" w:rsidRPr="00A509A6">
        <w:rPr>
          <w:rFonts w:ascii="Times New Roman" w:hAnsi="Times New Roman"/>
          <w:color w:val="000000" w:themeColor="text1"/>
          <w:sz w:val="26"/>
          <w:szCs w:val="26"/>
        </w:rPr>
        <w:t xml:space="preserve"> ……………………</w:t>
      </w:r>
      <w:r w:rsidR="00A509A6" w:rsidRPr="00A509A6">
        <w:rPr>
          <w:rFonts w:ascii="Times New Roman" w:hAnsi="Times New Roman"/>
          <w:color w:val="000000" w:themeColor="text1"/>
          <w:sz w:val="26"/>
          <w:szCs w:val="26"/>
        </w:rPr>
        <w:t>1,</w:t>
      </w:r>
      <w:proofErr w:type="gramStart"/>
      <w:r w:rsidR="00A509A6" w:rsidRPr="00A509A6">
        <w:rPr>
          <w:rFonts w:ascii="Times New Roman" w:hAnsi="Times New Roman"/>
          <w:color w:val="000000" w:themeColor="text1"/>
          <w:sz w:val="26"/>
          <w:szCs w:val="26"/>
        </w:rPr>
        <w:t xml:space="preserve">00 </w:t>
      </w:r>
      <w:r w:rsidR="001773D1" w:rsidRPr="00A509A6">
        <w:rPr>
          <w:rFonts w:ascii="Times New Roman" w:hAnsi="Times New Roman"/>
          <w:color w:val="000000" w:themeColor="text1"/>
          <w:sz w:val="26"/>
          <w:szCs w:val="26"/>
        </w:rPr>
        <w:t xml:space="preserve"> руб.</w:t>
      </w:r>
      <w:proofErr w:type="gramEnd"/>
    </w:p>
    <w:bookmarkEnd w:id="36"/>
    <w:p w:rsidR="00D0434D" w:rsidRDefault="00D0434D" w:rsidP="00BD1169">
      <w:pPr>
        <w:spacing w:line="360" w:lineRule="auto"/>
        <w:ind w:firstLine="567"/>
        <w:rPr>
          <w:rFonts w:ascii="Times New Roman" w:hAnsi="Times New Roman"/>
          <w:color w:val="000000" w:themeColor="text1"/>
          <w:sz w:val="26"/>
          <w:szCs w:val="26"/>
        </w:rPr>
      </w:pPr>
      <w:r w:rsidRPr="00A509A6">
        <w:rPr>
          <w:rFonts w:ascii="Times New Roman" w:hAnsi="Times New Roman"/>
          <w:bCs/>
          <w:color w:val="000000" w:themeColor="text1"/>
          <w:sz w:val="26"/>
          <w:szCs w:val="26"/>
        </w:rPr>
        <w:t xml:space="preserve">Кассовые </w:t>
      </w:r>
      <w:r w:rsidR="00BD1169" w:rsidRPr="00A509A6">
        <w:rPr>
          <w:rFonts w:ascii="Times New Roman" w:hAnsi="Times New Roman"/>
          <w:bCs/>
          <w:color w:val="000000" w:themeColor="text1"/>
          <w:sz w:val="26"/>
          <w:szCs w:val="26"/>
        </w:rPr>
        <w:t xml:space="preserve">доходы </w:t>
      </w:r>
      <w:r w:rsidRPr="00A509A6">
        <w:rPr>
          <w:rFonts w:ascii="Times New Roman" w:hAnsi="Times New Roman"/>
          <w:color w:val="000000" w:themeColor="text1"/>
          <w:sz w:val="26"/>
          <w:szCs w:val="26"/>
        </w:rPr>
        <w:t xml:space="preserve">от сдачи в аренду имущества, находящегося в </w:t>
      </w:r>
      <w:r w:rsidR="00BD1169" w:rsidRPr="00A509A6">
        <w:rPr>
          <w:rFonts w:ascii="Times New Roman" w:hAnsi="Times New Roman"/>
          <w:color w:val="000000" w:themeColor="text1"/>
          <w:sz w:val="26"/>
          <w:szCs w:val="26"/>
        </w:rPr>
        <w:t>о</w:t>
      </w:r>
      <w:r w:rsidRPr="00A509A6">
        <w:rPr>
          <w:rFonts w:ascii="Times New Roman" w:hAnsi="Times New Roman"/>
          <w:color w:val="000000" w:themeColor="text1"/>
          <w:sz w:val="26"/>
          <w:szCs w:val="26"/>
        </w:rPr>
        <w:t>перативном управлении</w:t>
      </w:r>
      <w:r w:rsidR="00BD1169" w:rsidRPr="00A509A6">
        <w:rPr>
          <w:rFonts w:ascii="Times New Roman" w:hAnsi="Times New Roman"/>
          <w:color w:val="000000" w:themeColor="text1"/>
          <w:sz w:val="26"/>
          <w:szCs w:val="26"/>
        </w:rPr>
        <w:t xml:space="preserve"> </w:t>
      </w:r>
      <w:r w:rsidRPr="00A509A6">
        <w:rPr>
          <w:rFonts w:ascii="Times New Roman" w:hAnsi="Times New Roman"/>
          <w:color w:val="000000" w:themeColor="text1"/>
          <w:sz w:val="26"/>
          <w:szCs w:val="26"/>
        </w:rPr>
        <w:t xml:space="preserve">(код дохода </w:t>
      </w:r>
      <w:r w:rsidR="00B31763" w:rsidRPr="00A509A6">
        <w:rPr>
          <w:rFonts w:ascii="Times New Roman" w:hAnsi="Times New Roman"/>
          <w:color w:val="000000" w:themeColor="text1"/>
          <w:sz w:val="26"/>
          <w:szCs w:val="26"/>
        </w:rPr>
        <w:t>797</w:t>
      </w:r>
      <w:r w:rsidRPr="00A509A6">
        <w:rPr>
          <w:rFonts w:ascii="Times New Roman" w:hAnsi="Times New Roman"/>
          <w:color w:val="000000" w:themeColor="text1"/>
          <w:sz w:val="26"/>
          <w:szCs w:val="26"/>
        </w:rPr>
        <w:t xml:space="preserve"> 1 11 05036 06 6000 120)</w:t>
      </w:r>
      <w:r w:rsidR="00BD1169" w:rsidRPr="00A509A6">
        <w:rPr>
          <w:rFonts w:ascii="Times New Roman" w:hAnsi="Times New Roman"/>
          <w:color w:val="000000" w:themeColor="text1"/>
          <w:sz w:val="26"/>
          <w:szCs w:val="26"/>
        </w:rPr>
        <w:t xml:space="preserve"> составил</w:t>
      </w:r>
      <w:proofErr w:type="gramStart"/>
      <w:r w:rsidR="00BD1169" w:rsidRPr="00A509A6">
        <w:rPr>
          <w:rFonts w:ascii="Times New Roman" w:hAnsi="Times New Roman"/>
          <w:color w:val="000000" w:themeColor="text1"/>
          <w:sz w:val="26"/>
          <w:szCs w:val="26"/>
        </w:rPr>
        <w:t xml:space="preserve"> </w:t>
      </w:r>
      <w:r w:rsidRPr="00A509A6">
        <w:rPr>
          <w:rFonts w:ascii="Times New Roman" w:hAnsi="Times New Roman"/>
          <w:color w:val="000000" w:themeColor="text1"/>
          <w:sz w:val="26"/>
          <w:szCs w:val="26"/>
        </w:rPr>
        <w:t>….</w:t>
      </w:r>
      <w:proofErr w:type="gramEnd"/>
      <w:r w:rsidR="00A509A6" w:rsidRPr="00A509A6">
        <w:rPr>
          <w:rFonts w:ascii="Times New Roman" w:hAnsi="Times New Roman"/>
          <w:color w:val="000000" w:themeColor="text1"/>
          <w:sz w:val="26"/>
          <w:szCs w:val="26"/>
        </w:rPr>
        <w:t>0,00 р</w:t>
      </w:r>
      <w:r w:rsidR="00A509A6">
        <w:rPr>
          <w:rFonts w:ascii="Times New Roman" w:hAnsi="Times New Roman"/>
          <w:color w:val="000000" w:themeColor="text1"/>
          <w:sz w:val="26"/>
          <w:szCs w:val="26"/>
        </w:rPr>
        <w:t>уб.</w:t>
      </w:r>
    </w:p>
    <w:p w:rsidR="00CE5005" w:rsidRPr="00CE5005" w:rsidRDefault="00CE5005" w:rsidP="00CE5005">
      <w:pPr>
        <w:spacing w:line="360" w:lineRule="auto"/>
        <w:ind w:firstLine="567"/>
        <w:jc w:val="both"/>
        <w:rPr>
          <w:rFonts w:ascii="Times New Roman" w:hAnsi="Times New Roman"/>
          <w:bCs/>
          <w:sz w:val="26"/>
          <w:szCs w:val="26"/>
        </w:rPr>
      </w:pPr>
      <w:r w:rsidRPr="00CE5005">
        <w:rPr>
          <w:rFonts w:ascii="Times New Roman" w:hAnsi="Times New Roman"/>
          <w:bCs/>
          <w:sz w:val="26"/>
          <w:szCs w:val="26"/>
        </w:rPr>
        <w:lastRenderedPageBreak/>
        <w:t xml:space="preserve">Доходы от операционной аренды, отнесенные на финансовый результат текущего финансового </w:t>
      </w:r>
      <w:proofErr w:type="gramStart"/>
      <w:r w:rsidRPr="00CE5005">
        <w:rPr>
          <w:rFonts w:ascii="Times New Roman" w:hAnsi="Times New Roman"/>
          <w:bCs/>
          <w:sz w:val="26"/>
          <w:szCs w:val="26"/>
        </w:rPr>
        <w:t>периода  КОСГУ</w:t>
      </w:r>
      <w:proofErr w:type="gramEnd"/>
      <w:r w:rsidRPr="00CE5005">
        <w:rPr>
          <w:rFonts w:ascii="Times New Roman" w:hAnsi="Times New Roman"/>
          <w:bCs/>
          <w:sz w:val="26"/>
          <w:szCs w:val="26"/>
        </w:rPr>
        <w:t xml:space="preserve"> 121 (из формы 0503121) составили …..</w:t>
      </w:r>
      <w:r>
        <w:rPr>
          <w:rFonts w:ascii="Times New Roman" w:hAnsi="Times New Roman"/>
          <w:bCs/>
          <w:sz w:val="26"/>
          <w:szCs w:val="26"/>
        </w:rPr>
        <w:t>0,00</w:t>
      </w:r>
      <w:r w:rsidRPr="00CE5005">
        <w:rPr>
          <w:rFonts w:ascii="Times New Roman" w:hAnsi="Times New Roman"/>
          <w:sz w:val="26"/>
          <w:szCs w:val="26"/>
        </w:rPr>
        <w:t xml:space="preserve"> руб.</w:t>
      </w:r>
      <w:r w:rsidRPr="00CE5005">
        <w:rPr>
          <w:rFonts w:ascii="Times New Roman" w:hAnsi="Times New Roman"/>
          <w:bCs/>
          <w:sz w:val="26"/>
          <w:szCs w:val="26"/>
        </w:rPr>
        <w:t>;</w:t>
      </w:r>
    </w:p>
    <w:p w:rsidR="00BE007E" w:rsidRPr="00BE007E" w:rsidRDefault="00BE007E" w:rsidP="00BE007E">
      <w:pPr>
        <w:spacing w:line="360" w:lineRule="auto"/>
        <w:ind w:firstLine="567"/>
        <w:jc w:val="both"/>
        <w:rPr>
          <w:rFonts w:ascii="Times New Roman" w:hAnsi="Times New Roman"/>
          <w:sz w:val="26"/>
          <w:szCs w:val="26"/>
        </w:rPr>
      </w:pPr>
      <w:r w:rsidRPr="00BE007E">
        <w:rPr>
          <w:rFonts w:ascii="Times New Roman" w:hAnsi="Times New Roman"/>
          <w:sz w:val="26"/>
          <w:szCs w:val="26"/>
        </w:rPr>
        <w:t xml:space="preserve">Сумма доходов по условным арендным платежам, признанных в отчетном периоде в качестве доходов текущего финансового периода (код доходов 797 1 13 02066 06 </w:t>
      </w:r>
      <w:proofErr w:type="gramStart"/>
      <w:r w:rsidRPr="00BE007E">
        <w:rPr>
          <w:rFonts w:ascii="Times New Roman" w:hAnsi="Times New Roman"/>
          <w:sz w:val="26"/>
          <w:szCs w:val="26"/>
        </w:rPr>
        <w:t>6000  130</w:t>
      </w:r>
      <w:proofErr w:type="gramEnd"/>
      <w:r w:rsidRPr="00BE007E">
        <w:rPr>
          <w:rFonts w:ascii="Times New Roman" w:hAnsi="Times New Roman"/>
          <w:sz w:val="26"/>
          <w:szCs w:val="26"/>
        </w:rPr>
        <w:t>) составил  ……</w:t>
      </w:r>
      <w:r>
        <w:rPr>
          <w:rFonts w:ascii="Times New Roman" w:hAnsi="Times New Roman"/>
          <w:sz w:val="26"/>
          <w:szCs w:val="26"/>
        </w:rPr>
        <w:t>0,00</w:t>
      </w:r>
      <w:r w:rsidRPr="00BE007E">
        <w:rPr>
          <w:rFonts w:ascii="Times New Roman" w:hAnsi="Times New Roman"/>
          <w:sz w:val="26"/>
          <w:szCs w:val="26"/>
        </w:rPr>
        <w:t xml:space="preserve"> руб.</w:t>
      </w:r>
    </w:p>
    <w:p w:rsidR="00CE5005" w:rsidRPr="00A509A6" w:rsidRDefault="00BE007E" w:rsidP="00BE007E">
      <w:pPr>
        <w:spacing w:line="360" w:lineRule="auto"/>
        <w:ind w:firstLine="567"/>
        <w:jc w:val="both"/>
        <w:rPr>
          <w:rFonts w:ascii="Times New Roman" w:hAnsi="Times New Roman"/>
          <w:color w:val="000000" w:themeColor="text1"/>
          <w:sz w:val="26"/>
          <w:szCs w:val="26"/>
        </w:rPr>
      </w:pPr>
      <w:r w:rsidRPr="00BE007E">
        <w:rPr>
          <w:rFonts w:ascii="Times New Roman" w:hAnsi="Times New Roman"/>
          <w:bCs/>
          <w:sz w:val="26"/>
          <w:szCs w:val="26"/>
        </w:rPr>
        <w:t>Начислено доходов текущего финансового периода по условным арендным платежам КОСГУ 135 в сумме …</w:t>
      </w:r>
      <w:r>
        <w:rPr>
          <w:rFonts w:ascii="Times New Roman" w:hAnsi="Times New Roman"/>
          <w:bCs/>
          <w:sz w:val="26"/>
          <w:szCs w:val="26"/>
        </w:rPr>
        <w:t>0,</w:t>
      </w:r>
      <w:proofErr w:type="gramStart"/>
      <w:r>
        <w:rPr>
          <w:rFonts w:ascii="Times New Roman" w:hAnsi="Times New Roman"/>
          <w:bCs/>
          <w:sz w:val="26"/>
          <w:szCs w:val="26"/>
        </w:rPr>
        <w:t>00</w:t>
      </w:r>
      <w:r w:rsidRPr="00BE007E">
        <w:rPr>
          <w:rFonts w:ascii="Times New Roman" w:hAnsi="Times New Roman"/>
          <w:bCs/>
          <w:sz w:val="26"/>
          <w:szCs w:val="26"/>
        </w:rPr>
        <w:t xml:space="preserve">  руб.</w:t>
      </w:r>
      <w:proofErr w:type="gramEnd"/>
    </w:p>
    <w:p w:rsidR="00041E10" w:rsidRPr="00B95D9A" w:rsidRDefault="00041E10" w:rsidP="00B95D9A">
      <w:pPr>
        <w:spacing w:line="360" w:lineRule="auto"/>
        <w:ind w:firstLine="567"/>
        <w:jc w:val="both"/>
        <w:outlineLvl w:val="2"/>
        <w:rPr>
          <w:rFonts w:ascii="Times New Roman" w:hAnsi="Times New Roman"/>
          <w:sz w:val="26"/>
          <w:szCs w:val="26"/>
        </w:rPr>
      </w:pPr>
      <w:bookmarkStart w:id="37" w:name="_Toc57726914"/>
      <w:r w:rsidRPr="00B95D9A">
        <w:rPr>
          <w:rFonts w:ascii="Times New Roman" w:hAnsi="Times New Roman"/>
          <w:sz w:val="26"/>
          <w:szCs w:val="26"/>
        </w:rPr>
        <w:t>4.</w:t>
      </w:r>
      <w:r w:rsidR="001152B7" w:rsidRPr="00B95D9A">
        <w:rPr>
          <w:rFonts w:ascii="Times New Roman" w:hAnsi="Times New Roman"/>
          <w:sz w:val="26"/>
          <w:szCs w:val="26"/>
        </w:rPr>
        <w:t>2</w:t>
      </w:r>
      <w:r w:rsidRPr="00B95D9A">
        <w:rPr>
          <w:rFonts w:ascii="Times New Roman" w:hAnsi="Times New Roman"/>
          <w:sz w:val="26"/>
          <w:szCs w:val="26"/>
        </w:rPr>
        <w:t>.6 Сведения об обесценении активов.</w:t>
      </w:r>
      <w:bookmarkEnd w:id="37"/>
    </w:p>
    <w:p w:rsidR="0036770B" w:rsidRPr="00B95D9A" w:rsidRDefault="008A34EA" w:rsidP="00B95D9A">
      <w:pPr>
        <w:spacing w:line="360" w:lineRule="auto"/>
        <w:ind w:firstLine="567"/>
        <w:jc w:val="both"/>
        <w:outlineLvl w:val="2"/>
        <w:rPr>
          <w:rFonts w:ascii="Times New Roman" w:hAnsi="Times New Roman"/>
          <w:sz w:val="26"/>
          <w:szCs w:val="26"/>
        </w:rPr>
      </w:pPr>
      <w:bookmarkStart w:id="38" w:name="_Toc57726915"/>
      <w:r w:rsidRPr="00B95D9A">
        <w:rPr>
          <w:rFonts w:ascii="Times New Roman" w:hAnsi="Times New Roman"/>
          <w:sz w:val="26"/>
          <w:szCs w:val="26"/>
        </w:rPr>
        <w:t xml:space="preserve">Проведение тестов на определение обесценение активов осуществляется в соответствии с </w:t>
      </w:r>
      <w:r w:rsidR="0036770B" w:rsidRPr="00B95D9A">
        <w:rPr>
          <w:rFonts w:ascii="Times New Roman" w:hAnsi="Times New Roman"/>
          <w:sz w:val="26"/>
          <w:szCs w:val="26"/>
        </w:rPr>
        <w:t xml:space="preserve">ФСБУ «Обесценение активов», утвержденного </w:t>
      </w:r>
      <w:r w:rsidRPr="00B95D9A">
        <w:rPr>
          <w:rFonts w:ascii="Times New Roman" w:hAnsi="Times New Roman"/>
          <w:sz w:val="26"/>
          <w:szCs w:val="26"/>
        </w:rPr>
        <w:t>приказом Минфина от 31.12.2016 № 259н</w:t>
      </w:r>
      <w:r w:rsidR="0036770B" w:rsidRPr="00B95D9A">
        <w:rPr>
          <w:rFonts w:ascii="Times New Roman" w:hAnsi="Times New Roman"/>
          <w:sz w:val="26"/>
          <w:szCs w:val="26"/>
        </w:rPr>
        <w:t>.</w:t>
      </w:r>
      <w:bookmarkEnd w:id="38"/>
    </w:p>
    <w:p w:rsidR="008A34EA" w:rsidRPr="00B95D9A" w:rsidRDefault="008A34EA" w:rsidP="00B95D9A">
      <w:pPr>
        <w:spacing w:line="360" w:lineRule="auto"/>
        <w:ind w:firstLine="567"/>
        <w:jc w:val="both"/>
        <w:outlineLvl w:val="2"/>
        <w:rPr>
          <w:rFonts w:ascii="Times New Roman" w:hAnsi="Times New Roman"/>
          <w:sz w:val="26"/>
          <w:szCs w:val="26"/>
        </w:rPr>
      </w:pPr>
      <w:bookmarkStart w:id="39" w:name="_Toc57726916"/>
      <w:r w:rsidRPr="00B95D9A">
        <w:rPr>
          <w:rFonts w:ascii="Times New Roman" w:hAnsi="Times New Roman"/>
          <w:sz w:val="26"/>
          <w:szCs w:val="26"/>
        </w:rPr>
        <w:t xml:space="preserve">В рамках инвентаризации активов и обязательств, проводимой </w:t>
      </w:r>
      <w:r w:rsidR="00B31763" w:rsidRPr="00B95D9A">
        <w:rPr>
          <w:rFonts w:ascii="Times New Roman" w:hAnsi="Times New Roman"/>
          <w:sz w:val="26"/>
          <w:szCs w:val="26"/>
        </w:rPr>
        <w:t>Отделением</w:t>
      </w:r>
      <w:r w:rsidRPr="00B95D9A">
        <w:rPr>
          <w:rFonts w:ascii="Times New Roman" w:hAnsi="Times New Roman"/>
          <w:sz w:val="26"/>
          <w:szCs w:val="26"/>
        </w:rPr>
        <w:t xml:space="preserve"> в целях обеспечения достоверности данных годовой бухгалтерской (финансовой) отчетности</w:t>
      </w:r>
      <w:r w:rsidR="00B95D9A" w:rsidRPr="00B95D9A">
        <w:rPr>
          <w:rFonts w:ascii="Times New Roman" w:hAnsi="Times New Roman"/>
          <w:sz w:val="26"/>
          <w:szCs w:val="26"/>
        </w:rPr>
        <w:t xml:space="preserve"> не</w:t>
      </w:r>
      <w:r w:rsidRPr="00B95D9A">
        <w:rPr>
          <w:rFonts w:ascii="Times New Roman" w:hAnsi="Times New Roman"/>
          <w:sz w:val="26"/>
          <w:szCs w:val="26"/>
        </w:rPr>
        <w:t xml:space="preserve"> </w:t>
      </w:r>
      <w:r w:rsidR="00426F46" w:rsidRPr="00B95D9A">
        <w:rPr>
          <w:rFonts w:ascii="Times New Roman" w:hAnsi="Times New Roman"/>
          <w:sz w:val="26"/>
          <w:szCs w:val="26"/>
        </w:rPr>
        <w:t xml:space="preserve">выявлены </w:t>
      </w:r>
      <w:r w:rsidRPr="00B95D9A">
        <w:rPr>
          <w:rFonts w:ascii="Times New Roman" w:hAnsi="Times New Roman"/>
          <w:sz w:val="26"/>
          <w:szCs w:val="26"/>
        </w:rPr>
        <w:t>признак</w:t>
      </w:r>
      <w:r w:rsidR="00426F46" w:rsidRPr="00B95D9A">
        <w:rPr>
          <w:rFonts w:ascii="Times New Roman" w:hAnsi="Times New Roman"/>
          <w:sz w:val="26"/>
          <w:szCs w:val="26"/>
        </w:rPr>
        <w:t>и</w:t>
      </w:r>
      <w:r w:rsidRPr="00B95D9A">
        <w:rPr>
          <w:rFonts w:ascii="Times New Roman" w:hAnsi="Times New Roman"/>
          <w:sz w:val="26"/>
          <w:szCs w:val="26"/>
        </w:rPr>
        <w:t xml:space="preserve"> обесценения актива</w:t>
      </w:r>
      <w:r w:rsidR="00426F46" w:rsidRPr="00B95D9A">
        <w:rPr>
          <w:rFonts w:ascii="Times New Roman" w:hAnsi="Times New Roman"/>
          <w:sz w:val="26"/>
          <w:szCs w:val="26"/>
        </w:rPr>
        <w:t xml:space="preserve">. </w:t>
      </w:r>
      <w:r w:rsidR="00426F46" w:rsidRPr="00B95D9A">
        <w:rPr>
          <w:rFonts w:ascii="Times New Roman" w:hAnsi="Times New Roman"/>
          <w:b/>
          <w:sz w:val="26"/>
          <w:szCs w:val="26"/>
        </w:rPr>
        <w:t xml:space="preserve"> </w:t>
      </w:r>
      <w:bookmarkEnd w:id="39"/>
    </w:p>
    <w:p w:rsidR="00426F46" w:rsidRPr="00B95D9A" w:rsidRDefault="00426F46" w:rsidP="00B95D9A">
      <w:pPr>
        <w:spacing w:line="360" w:lineRule="auto"/>
        <w:ind w:firstLine="567"/>
        <w:jc w:val="both"/>
        <w:outlineLvl w:val="2"/>
        <w:rPr>
          <w:rFonts w:ascii="Times New Roman" w:hAnsi="Times New Roman"/>
          <w:sz w:val="26"/>
          <w:szCs w:val="26"/>
        </w:rPr>
      </w:pPr>
      <w:bookmarkStart w:id="40" w:name="_Toc57726919"/>
      <w:r w:rsidRPr="00B95D9A">
        <w:rPr>
          <w:rFonts w:ascii="Times New Roman" w:hAnsi="Times New Roman"/>
          <w:sz w:val="26"/>
          <w:szCs w:val="26"/>
        </w:rPr>
        <w:t>Информация в результате признания (восстановления) убытков от обесценения актива представлена в приложении 4 к Пояснительной записке.</w:t>
      </w:r>
      <w:bookmarkEnd w:id="40"/>
    </w:p>
    <w:p w:rsidR="008D08C7" w:rsidRPr="00DC2B7C" w:rsidRDefault="008D08C7" w:rsidP="00606565">
      <w:pPr>
        <w:spacing w:line="360" w:lineRule="auto"/>
        <w:ind w:firstLine="567"/>
        <w:outlineLvl w:val="1"/>
        <w:rPr>
          <w:rFonts w:ascii="Times New Roman" w:hAnsi="Times New Roman"/>
          <w:bCs/>
          <w:color w:val="000000" w:themeColor="text1"/>
          <w:sz w:val="26"/>
          <w:szCs w:val="26"/>
        </w:rPr>
      </w:pPr>
      <w:bookmarkStart w:id="41" w:name="_Toc57726920"/>
      <w:r w:rsidRPr="00DC2B7C">
        <w:rPr>
          <w:rFonts w:ascii="Times New Roman" w:hAnsi="Times New Roman"/>
          <w:bCs/>
          <w:color w:val="000000" w:themeColor="text1"/>
          <w:sz w:val="26"/>
          <w:szCs w:val="26"/>
        </w:rPr>
        <w:t>4.</w:t>
      </w:r>
      <w:r w:rsidR="00425C65" w:rsidRPr="00DC2B7C">
        <w:rPr>
          <w:rFonts w:ascii="Times New Roman" w:hAnsi="Times New Roman"/>
          <w:bCs/>
          <w:color w:val="000000" w:themeColor="text1"/>
          <w:sz w:val="26"/>
          <w:szCs w:val="26"/>
        </w:rPr>
        <w:t>3</w:t>
      </w:r>
      <w:r w:rsidRPr="00DC2B7C">
        <w:rPr>
          <w:rFonts w:ascii="Times New Roman" w:hAnsi="Times New Roman"/>
          <w:bCs/>
          <w:color w:val="000000" w:themeColor="text1"/>
          <w:sz w:val="26"/>
          <w:szCs w:val="26"/>
        </w:rPr>
        <w:t>. Сведения по дебиторской и кредиторской задолженности (код формы по ОКУД 0503169).</w:t>
      </w:r>
      <w:bookmarkEnd w:id="41"/>
    </w:p>
    <w:p w:rsidR="008D08C7" w:rsidRPr="00DC2B7C" w:rsidRDefault="008D08C7" w:rsidP="00DC2B7C">
      <w:pPr>
        <w:tabs>
          <w:tab w:val="center" w:pos="5188"/>
        </w:tabs>
        <w:spacing w:line="360" w:lineRule="auto"/>
        <w:ind w:firstLine="567"/>
        <w:outlineLvl w:val="2"/>
        <w:rPr>
          <w:rFonts w:ascii="Times New Roman" w:hAnsi="Times New Roman"/>
          <w:bCs/>
          <w:color w:val="000000" w:themeColor="text1"/>
          <w:sz w:val="26"/>
          <w:szCs w:val="26"/>
        </w:rPr>
      </w:pPr>
      <w:bookmarkStart w:id="42" w:name="_Toc57726925"/>
      <w:r w:rsidRPr="00B35187">
        <w:rPr>
          <w:rFonts w:ascii="Times New Roman" w:hAnsi="Times New Roman"/>
          <w:bCs/>
          <w:color w:val="000000" w:themeColor="text1"/>
          <w:sz w:val="26"/>
          <w:szCs w:val="26"/>
        </w:rPr>
        <w:t>4.</w:t>
      </w:r>
      <w:r w:rsidR="001152B7" w:rsidRPr="00B35187">
        <w:rPr>
          <w:rFonts w:ascii="Times New Roman" w:hAnsi="Times New Roman"/>
          <w:bCs/>
          <w:color w:val="000000" w:themeColor="text1"/>
          <w:sz w:val="26"/>
          <w:szCs w:val="26"/>
        </w:rPr>
        <w:t>3</w:t>
      </w:r>
      <w:r w:rsidRPr="00B35187">
        <w:rPr>
          <w:rFonts w:ascii="Times New Roman" w:hAnsi="Times New Roman"/>
          <w:bCs/>
          <w:color w:val="000000" w:themeColor="text1"/>
          <w:sz w:val="26"/>
          <w:szCs w:val="26"/>
        </w:rPr>
        <w:t>.1</w:t>
      </w:r>
      <w:r w:rsidR="00B9485C" w:rsidRPr="00B35187">
        <w:rPr>
          <w:rFonts w:ascii="Times New Roman" w:hAnsi="Times New Roman"/>
          <w:bCs/>
          <w:color w:val="000000" w:themeColor="text1"/>
          <w:sz w:val="26"/>
          <w:szCs w:val="26"/>
        </w:rPr>
        <w:t>.</w:t>
      </w:r>
      <w:r w:rsidRPr="00B35187">
        <w:rPr>
          <w:rFonts w:ascii="Times New Roman" w:hAnsi="Times New Roman"/>
          <w:bCs/>
          <w:color w:val="000000" w:themeColor="text1"/>
          <w:sz w:val="26"/>
          <w:szCs w:val="26"/>
        </w:rPr>
        <w:t xml:space="preserve"> Расчеты с дебиторами по доходам.</w:t>
      </w:r>
      <w:bookmarkEnd w:id="42"/>
      <w:r w:rsidR="00DC2B7C" w:rsidRPr="00DC2B7C">
        <w:rPr>
          <w:rFonts w:ascii="Times New Roman" w:hAnsi="Times New Roman"/>
          <w:bCs/>
          <w:color w:val="000000" w:themeColor="text1"/>
          <w:sz w:val="26"/>
          <w:szCs w:val="26"/>
        </w:rPr>
        <w:tab/>
      </w:r>
    </w:p>
    <w:p w:rsidR="004F2E27" w:rsidRPr="00A83426" w:rsidRDefault="008D08C7" w:rsidP="00BE007E">
      <w:pPr>
        <w:spacing w:line="360" w:lineRule="auto"/>
        <w:ind w:firstLine="567"/>
        <w:rPr>
          <w:rFonts w:ascii="Times New Roman" w:eastAsia="Times New Roman" w:hAnsi="Times New Roman" w:cs="Times New Roman"/>
          <w:sz w:val="26"/>
        </w:rPr>
      </w:pPr>
      <w:r w:rsidRPr="00A83426">
        <w:rPr>
          <w:rFonts w:ascii="Times New Roman" w:hAnsi="Times New Roman"/>
          <w:bCs/>
          <w:color w:val="000000" w:themeColor="text1"/>
          <w:sz w:val="26"/>
          <w:szCs w:val="26"/>
        </w:rPr>
        <w:t xml:space="preserve">Дебиторская задолженность по </w:t>
      </w:r>
      <w:proofErr w:type="gramStart"/>
      <w:r w:rsidRPr="00A83426">
        <w:rPr>
          <w:rFonts w:ascii="Times New Roman" w:hAnsi="Times New Roman"/>
          <w:bCs/>
          <w:color w:val="000000" w:themeColor="text1"/>
          <w:sz w:val="26"/>
          <w:szCs w:val="26"/>
        </w:rPr>
        <w:t>доходам  на</w:t>
      </w:r>
      <w:proofErr w:type="gramEnd"/>
      <w:r w:rsidRPr="00A83426">
        <w:rPr>
          <w:rFonts w:ascii="Times New Roman" w:hAnsi="Times New Roman"/>
          <w:bCs/>
          <w:color w:val="000000" w:themeColor="text1"/>
          <w:sz w:val="26"/>
          <w:szCs w:val="26"/>
        </w:rPr>
        <w:t xml:space="preserve"> 01.01.20</w:t>
      </w:r>
      <w:r w:rsidR="00740E4B" w:rsidRPr="00A83426">
        <w:rPr>
          <w:rFonts w:ascii="Times New Roman" w:hAnsi="Times New Roman"/>
          <w:bCs/>
          <w:color w:val="000000" w:themeColor="text1"/>
          <w:sz w:val="26"/>
          <w:szCs w:val="26"/>
        </w:rPr>
        <w:t>2</w:t>
      </w:r>
      <w:r w:rsidR="00B31763" w:rsidRPr="00A83426">
        <w:rPr>
          <w:rFonts w:ascii="Times New Roman" w:hAnsi="Times New Roman"/>
          <w:bCs/>
          <w:color w:val="000000" w:themeColor="text1"/>
          <w:sz w:val="26"/>
          <w:szCs w:val="26"/>
        </w:rPr>
        <w:t>4</w:t>
      </w:r>
      <w:r w:rsidRPr="00A83426">
        <w:rPr>
          <w:rFonts w:ascii="Times New Roman" w:hAnsi="Times New Roman"/>
          <w:bCs/>
          <w:color w:val="000000" w:themeColor="text1"/>
          <w:sz w:val="26"/>
          <w:szCs w:val="26"/>
        </w:rPr>
        <w:t xml:space="preserve"> </w:t>
      </w:r>
      <w:r w:rsidR="00F8604E" w:rsidRPr="00A83426">
        <w:rPr>
          <w:rFonts w:ascii="Times New Roman" w:hAnsi="Times New Roman"/>
          <w:bCs/>
          <w:color w:val="000000" w:themeColor="text1"/>
          <w:sz w:val="26"/>
          <w:szCs w:val="26"/>
        </w:rPr>
        <w:t xml:space="preserve"> </w:t>
      </w:r>
      <w:r w:rsidRPr="00A83426">
        <w:rPr>
          <w:rFonts w:ascii="Times New Roman" w:hAnsi="Times New Roman"/>
          <w:bCs/>
          <w:color w:val="000000" w:themeColor="text1"/>
          <w:sz w:val="26"/>
          <w:szCs w:val="26"/>
        </w:rPr>
        <w:t xml:space="preserve">составила </w:t>
      </w:r>
      <w:r w:rsidR="000C534D" w:rsidRPr="00A83426">
        <w:rPr>
          <w:rFonts w:ascii="Times New Roman" w:hAnsi="Times New Roman"/>
          <w:bCs/>
          <w:color w:val="000000" w:themeColor="text1"/>
          <w:sz w:val="26"/>
          <w:szCs w:val="26"/>
        </w:rPr>
        <w:t>342 287 398,74</w:t>
      </w:r>
      <w:r w:rsidR="00740E4B" w:rsidRPr="00A83426">
        <w:rPr>
          <w:rFonts w:ascii="Times New Roman" w:hAnsi="Times New Roman"/>
          <w:bCs/>
          <w:color w:val="000000" w:themeColor="text1"/>
          <w:sz w:val="26"/>
          <w:szCs w:val="26"/>
        </w:rPr>
        <w:t xml:space="preserve"> руб</w:t>
      </w:r>
      <w:r w:rsidR="00BE007E">
        <w:rPr>
          <w:rFonts w:ascii="Times New Roman" w:hAnsi="Times New Roman"/>
          <w:bCs/>
          <w:color w:val="000000" w:themeColor="text1"/>
          <w:sz w:val="26"/>
          <w:szCs w:val="26"/>
        </w:rPr>
        <w:t>.</w:t>
      </w:r>
      <w:r w:rsidR="004F2E27" w:rsidRPr="00A83426">
        <w:rPr>
          <w:rFonts w:ascii="Times New Roman" w:eastAsia="Times New Roman" w:hAnsi="Times New Roman" w:cs="Times New Roman"/>
          <w:sz w:val="26"/>
        </w:rPr>
        <w:t xml:space="preserve"> </w:t>
      </w:r>
    </w:p>
    <w:p w:rsidR="004F2E27" w:rsidRDefault="004F2E27" w:rsidP="004F2E27">
      <w:pPr>
        <w:spacing w:after="0" w:line="360" w:lineRule="auto"/>
        <w:ind w:firstLine="567"/>
        <w:rPr>
          <w:rFonts w:ascii="Times New Roman" w:eastAsia="Times New Roman" w:hAnsi="Times New Roman" w:cs="Times New Roman"/>
          <w:sz w:val="26"/>
        </w:rPr>
      </w:pPr>
      <w:r w:rsidRPr="00A83426">
        <w:rPr>
          <w:rFonts w:ascii="Times New Roman" w:eastAsia="Times New Roman" w:hAnsi="Times New Roman" w:cs="Times New Roman"/>
          <w:sz w:val="26"/>
        </w:rPr>
        <w:t xml:space="preserve">Просроченная </w:t>
      </w:r>
      <w:proofErr w:type="gramStart"/>
      <w:r w:rsidRPr="00A83426">
        <w:rPr>
          <w:rFonts w:ascii="Times New Roman" w:eastAsia="Times New Roman" w:hAnsi="Times New Roman" w:cs="Times New Roman"/>
          <w:sz w:val="26"/>
        </w:rPr>
        <w:t>задолженность  составила</w:t>
      </w:r>
      <w:proofErr w:type="gramEnd"/>
      <w:r w:rsidRPr="00A83426">
        <w:rPr>
          <w:rFonts w:ascii="Times New Roman" w:eastAsia="Times New Roman" w:hAnsi="Times New Roman" w:cs="Times New Roman"/>
          <w:sz w:val="26"/>
        </w:rPr>
        <w:t xml:space="preserve"> </w:t>
      </w:r>
      <w:r w:rsidR="00AB53E2" w:rsidRPr="00A83426">
        <w:rPr>
          <w:rFonts w:ascii="Times New Roman" w:eastAsia="Times New Roman" w:hAnsi="Times New Roman" w:cs="Times New Roman"/>
          <w:sz w:val="26"/>
        </w:rPr>
        <w:t>34 091 430,83</w:t>
      </w:r>
      <w:r w:rsidRPr="00A83426">
        <w:rPr>
          <w:rFonts w:ascii="Times New Roman" w:eastAsia="Times New Roman" w:hAnsi="Times New Roman" w:cs="Times New Roman"/>
          <w:sz w:val="26"/>
        </w:rPr>
        <w:t xml:space="preserve"> руб., в том числе:</w:t>
      </w:r>
    </w:p>
    <w:p w:rsidR="004F2E27" w:rsidRDefault="004F2E27" w:rsidP="004F2E27">
      <w:pPr>
        <w:spacing w:after="0" w:line="360" w:lineRule="auto"/>
        <w:ind w:firstLine="567"/>
        <w:rPr>
          <w:rFonts w:ascii="Times New Roman" w:eastAsia="Times New Roman" w:hAnsi="Times New Roman" w:cs="Times New Roman"/>
          <w:sz w:val="26"/>
        </w:rPr>
      </w:pPr>
      <w:r>
        <w:rPr>
          <w:rFonts w:ascii="Times New Roman" w:eastAsia="Times New Roman" w:hAnsi="Times New Roman" w:cs="Times New Roman"/>
          <w:sz w:val="26"/>
        </w:rPr>
        <w:t>По КБК 79711105036066000120:</w:t>
      </w:r>
    </w:p>
    <w:p w:rsidR="004F2E27" w:rsidRDefault="004F2E27" w:rsidP="004F2E27">
      <w:pPr>
        <w:spacing w:after="0" w:line="36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78,97 руб. -</w:t>
      </w:r>
      <w:r w:rsidR="008E1BA0">
        <w:rPr>
          <w:rFonts w:ascii="Times New Roman" w:eastAsia="Times New Roman" w:hAnsi="Times New Roman" w:cs="Times New Roman"/>
          <w:sz w:val="26"/>
        </w:rPr>
        <w:t xml:space="preserve"> </w:t>
      </w:r>
      <w:r>
        <w:rPr>
          <w:rFonts w:ascii="Times New Roman" w:eastAsia="Times New Roman" w:hAnsi="Times New Roman" w:cs="Times New Roman"/>
          <w:sz w:val="26"/>
        </w:rPr>
        <w:t>это просроченная задолженность АО «</w:t>
      </w:r>
      <w:proofErr w:type="spellStart"/>
      <w:r>
        <w:rPr>
          <w:rFonts w:ascii="Times New Roman" w:eastAsia="Times New Roman" w:hAnsi="Times New Roman" w:cs="Times New Roman"/>
          <w:sz w:val="26"/>
        </w:rPr>
        <w:t>Байкалбанка</w:t>
      </w:r>
      <w:proofErr w:type="spellEnd"/>
      <w:r>
        <w:rPr>
          <w:rFonts w:ascii="Times New Roman" w:eastAsia="Times New Roman" w:hAnsi="Times New Roman" w:cs="Times New Roman"/>
          <w:sz w:val="26"/>
        </w:rPr>
        <w:t xml:space="preserve">» за аренду части нежилого помещения для размещения электронных устройств. В настоящее время данный должник проходит процедуру банкротства. </w:t>
      </w:r>
    </w:p>
    <w:p w:rsidR="004F2E27" w:rsidRDefault="004F2E27" w:rsidP="004F2E27">
      <w:pPr>
        <w:spacing w:after="0" w:line="36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по КБК 79711329960660130:</w:t>
      </w:r>
    </w:p>
    <w:p w:rsidR="004F2E27" w:rsidRDefault="004F2E27" w:rsidP="004F2E27">
      <w:pPr>
        <w:spacing w:after="0" w:line="36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724,08 руб. – это просроченная задолженность АО «</w:t>
      </w:r>
      <w:proofErr w:type="spellStart"/>
      <w:r>
        <w:rPr>
          <w:rFonts w:ascii="Times New Roman" w:eastAsia="Times New Roman" w:hAnsi="Times New Roman" w:cs="Times New Roman"/>
          <w:sz w:val="26"/>
        </w:rPr>
        <w:t>Байкалбанка</w:t>
      </w:r>
      <w:proofErr w:type="spellEnd"/>
      <w:r>
        <w:rPr>
          <w:rFonts w:ascii="Times New Roman" w:eastAsia="Times New Roman" w:hAnsi="Times New Roman" w:cs="Times New Roman"/>
          <w:sz w:val="26"/>
        </w:rPr>
        <w:t>» за возмещение затрат по коммунальным платежам в соответствии с договором аренды.  Банк проходит процедуру банкротства.</w:t>
      </w:r>
    </w:p>
    <w:p w:rsidR="004F2E27" w:rsidRDefault="004F2E27" w:rsidP="004F2E27">
      <w:pPr>
        <w:spacing w:after="0" w:line="36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 xml:space="preserve">4 677 564,91 руб. - это просроченная задолженность по переплатам пенсий, пособий и иных социальных выплат по вине пенсионеров. Основными причинами возникновения просроченной задолженности в части переплат пенсий и иных социальных выплат являются: </w:t>
      </w:r>
    </w:p>
    <w:p w:rsidR="004F2E27" w:rsidRDefault="004F2E27" w:rsidP="004F2E27">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6"/>
        </w:rPr>
        <w:t>-несообщение получателем выплаты в СФР о факте трудоустройства получателя выплаты, отчисления из учебного заведения или иных факторов, влияющих на выплату;</w:t>
      </w:r>
    </w:p>
    <w:p w:rsidR="004F2E27" w:rsidRDefault="004F2E27" w:rsidP="004F2E27">
      <w:pPr>
        <w:spacing w:after="0" w:line="36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-выплата после смерти получателя;</w:t>
      </w:r>
    </w:p>
    <w:p w:rsidR="004F2E27" w:rsidRDefault="004F2E27" w:rsidP="004F2E27">
      <w:pPr>
        <w:spacing w:after="0" w:line="36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 xml:space="preserve">-предоставление </w:t>
      </w:r>
      <w:proofErr w:type="gramStart"/>
      <w:r>
        <w:rPr>
          <w:rFonts w:ascii="Times New Roman" w:eastAsia="Times New Roman" w:hAnsi="Times New Roman" w:cs="Times New Roman"/>
          <w:sz w:val="26"/>
        </w:rPr>
        <w:t>заявителем  недостоверных</w:t>
      </w:r>
      <w:proofErr w:type="gramEnd"/>
      <w:r>
        <w:rPr>
          <w:rFonts w:ascii="Times New Roman" w:eastAsia="Times New Roman" w:hAnsi="Times New Roman" w:cs="Times New Roman"/>
          <w:sz w:val="26"/>
        </w:rPr>
        <w:t xml:space="preserve"> сведений о стаже, заработке и иных данных, учитываемых при установлении выплаты;</w:t>
      </w:r>
    </w:p>
    <w:p w:rsidR="004F2E27" w:rsidRDefault="004F2E27" w:rsidP="004F2E27">
      <w:pPr>
        <w:spacing w:after="0" w:line="360" w:lineRule="auto"/>
        <w:ind w:firstLine="567"/>
        <w:rPr>
          <w:rFonts w:ascii="Times New Roman" w:eastAsia="Times New Roman" w:hAnsi="Times New Roman" w:cs="Times New Roman"/>
          <w:sz w:val="26"/>
        </w:rPr>
      </w:pPr>
      <w:r>
        <w:rPr>
          <w:rFonts w:ascii="Times New Roman" w:eastAsia="Times New Roman" w:hAnsi="Times New Roman" w:cs="Times New Roman"/>
          <w:sz w:val="26"/>
        </w:rPr>
        <w:t>-двойное назначение/двойная выплата пенсии;</w:t>
      </w:r>
    </w:p>
    <w:p w:rsidR="004F2E27" w:rsidRDefault="004F2E27" w:rsidP="004F2E27">
      <w:pPr>
        <w:spacing w:after="0" w:line="36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-ошибки в работе программного обеспечения по начислению и выплате пенсий.</w:t>
      </w:r>
    </w:p>
    <w:p w:rsidR="004F2E27" w:rsidRPr="00040B30" w:rsidRDefault="004F2E27" w:rsidP="004F2E27">
      <w:pPr>
        <w:spacing w:after="0" w:line="360" w:lineRule="auto"/>
        <w:ind w:firstLine="567"/>
        <w:jc w:val="both"/>
        <w:rPr>
          <w:rFonts w:ascii="Times New Roman" w:eastAsia="Times New Roman" w:hAnsi="Times New Roman" w:cs="Times New Roman"/>
          <w:sz w:val="26"/>
        </w:rPr>
      </w:pPr>
      <w:r w:rsidRPr="00040B30">
        <w:rPr>
          <w:rFonts w:ascii="Times New Roman" w:eastAsia="Times New Roman" w:hAnsi="Times New Roman" w:cs="Times New Roman"/>
          <w:sz w:val="26"/>
        </w:rPr>
        <w:t>19 769 699,85 руб.- это просроченная задолженность по переплатам по М(С)К. Причинами образования задолженности являются:</w:t>
      </w:r>
    </w:p>
    <w:p w:rsidR="004F2E27" w:rsidRPr="00040B30" w:rsidRDefault="004F2E27" w:rsidP="004F2E27">
      <w:pPr>
        <w:spacing w:after="0" w:line="360" w:lineRule="auto"/>
        <w:ind w:firstLine="567"/>
        <w:jc w:val="both"/>
        <w:rPr>
          <w:rFonts w:ascii="Times New Roman" w:eastAsia="Times New Roman" w:hAnsi="Times New Roman" w:cs="Times New Roman"/>
          <w:sz w:val="26"/>
        </w:rPr>
      </w:pPr>
      <w:r w:rsidRPr="00040B30">
        <w:rPr>
          <w:rFonts w:ascii="Times New Roman" w:eastAsia="Times New Roman" w:hAnsi="Times New Roman" w:cs="Times New Roman"/>
          <w:sz w:val="26"/>
        </w:rPr>
        <w:t>необоснованное обогащение по решению суда (2 дебитора на общую сумму 331 566,01 руб.);</w:t>
      </w:r>
    </w:p>
    <w:p w:rsidR="004F2E27" w:rsidRPr="00040B30" w:rsidRDefault="004F2E27" w:rsidP="004F2E27">
      <w:pPr>
        <w:spacing w:after="0" w:line="360" w:lineRule="auto"/>
        <w:ind w:firstLine="567"/>
        <w:jc w:val="both"/>
        <w:rPr>
          <w:rFonts w:ascii="Times New Roman" w:eastAsia="Times New Roman" w:hAnsi="Times New Roman" w:cs="Times New Roman"/>
          <w:sz w:val="26"/>
        </w:rPr>
      </w:pPr>
      <w:r w:rsidRPr="00040B30">
        <w:rPr>
          <w:rFonts w:ascii="Times New Roman" w:eastAsia="Times New Roman" w:hAnsi="Times New Roman" w:cs="Times New Roman"/>
          <w:sz w:val="26"/>
        </w:rPr>
        <w:t xml:space="preserve">признание сделки </w:t>
      </w:r>
      <w:proofErr w:type="gramStart"/>
      <w:r w:rsidRPr="00040B30">
        <w:rPr>
          <w:rFonts w:ascii="Times New Roman" w:eastAsia="Times New Roman" w:hAnsi="Times New Roman" w:cs="Times New Roman"/>
          <w:sz w:val="26"/>
        </w:rPr>
        <w:t>с недвижимостью</w:t>
      </w:r>
      <w:proofErr w:type="gramEnd"/>
      <w:r w:rsidRPr="00040B30">
        <w:rPr>
          <w:rFonts w:ascii="Times New Roman" w:eastAsia="Times New Roman" w:hAnsi="Times New Roman" w:cs="Times New Roman"/>
          <w:sz w:val="26"/>
        </w:rPr>
        <w:t xml:space="preserve"> мнимой (недействительной) по решению суда (20 дебиторов на общую сумму 7 583 489,35 руб.);</w:t>
      </w:r>
    </w:p>
    <w:p w:rsidR="004F2E27" w:rsidRPr="00040B30" w:rsidRDefault="004F2E27" w:rsidP="004F2E27">
      <w:pPr>
        <w:spacing w:after="0" w:line="360" w:lineRule="auto"/>
        <w:ind w:firstLine="567"/>
        <w:jc w:val="both"/>
        <w:rPr>
          <w:rFonts w:ascii="Times New Roman" w:eastAsia="Times New Roman" w:hAnsi="Times New Roman" w:cs="Times New Roman"/>
          <w:sz w:val="26"/>
        </w:rPr>
      </w:pPr>
      <w:r w:rsidRPr="00040B30">
        <w:rPr>
          <w:rFonts w:ascii="Times New Roman" w:eastAsia="Times New Roman" w:hAnsi="Times New Roman" w:cs="Times New Roman"/>
          <w:sz w:val="26"/>
        </w:rPr>
        <w:t>расторжение договора купли-продажи (11 дебиторов на общую сумму 2 516 341,10 руб.);</w:t>
      </w:r>
    </w:p>
    <w:p w:rsidR="004F2E27" w:rsidRPr="00040B30" w:rsidRDefault="004F2E27" w:rsidP="004F2E27">
      <w:pPr>
        <w:spacing w:after="0" w:line="360" w:lineRule="auto"/>
        <w:ind w:firstLine="567"/>
        <w:jc w:val="both"/>
        <w:rPr>
          <w:rFonts w:ascii="Times New Roman" w:eastAsia="Times New Roman" w:hAnsi="Times New Roman" w:cs="Times New Roman"/>
          <w:sz w:val="26"/>
        </w:rPr>
      </w:pPr>
      <w:r w:rsidRPr="00040B30">
        <w:rPr>
          <w:rFonts w:ascii="Times New Roman" w:eastAsia="Times New Roman" w:hAnsi="Times New Roman" w:cs="Times New Roman"/>
          <w:sz w:val="26"/>
        </w:rPr>
        <w:t>мошенничество при получении средств М(С)К (1 дебитор на сумму 429 257,13 руб.);</w:t>
      </w:r>
    </w:p>
    <w:p w:rsidR="004F2E27" w:rsidRPr="00040B30" w:rsidRDefault="004F2E27" w:rsidP="004F2E27">
      <w:pPr>
        <w:spacing w:after="0" w:line="360" w:lineRule="auto"/>
        <w:ind w:firstLine="567"/>
        <w:jc w:val="both"/>
        <w:rPr>
          <w:rFonts w:ascii="Times New Roman" w:eastAsia="Times New Roman" w:hAnsi="Times New Roman" w:cs="Times New Roman"/>
          <w:sz w:val="26"/>
        </w:rPr>
      </w:pPr>
      <w:r w:rsidRPr="00040B30">
        <w:rPr>
          <w:rFonts w:ascii="Times New Roman" w:eastAsia="Times New Roman" w:hAnsi="Times New Roman" w:cs="Times New Roman"/>
          <w:sz w:val="26"/>
        </w:rPr>
        <w:t>нарушение требования закона об оформлении жилого помещения, приобретенного за счет средств М(С)К (20 дебиторов на сумму 8 274 240,49 руб.)</w:t>
      </w:r>
    </w:p>
    <w:p w:rsidR="004F2E27" w:rsidRPr="00040B30" w:rsidRDefault="004F2E27" w:rsidP="004F2E27">
      <w:pPr>
        <w:spacing w:after="0" w:line="360" w:lineRule="auto"/>
        <w:ind w:firstLine="567"/>
        <w:jc w:val="both"/>
        <w:rPr>
          <w:rFonts w:ascii="Times New Roman" w:eastAsia="Times New Roman" w:hAnsi="Times New Roman" w:cs="Times New Roman"/>
          <w:sz w:val="26"/>
        </w:rPr>
      </w:pPr>
      <w:r w:rsidRPr="00040B30">
        <w:rPr>
          <w:rFonts w:ascii="Times New Roman" w:eastAsia="Times New Roman" w:hAnsi="Times New Roman" w:cs="Times New Roman"/>
          <w:sz w:val="26"/>
        </w:rPr>
        <w:t>признание сертификата недействительным (1 дебитор на сумму 222 804,53 руб.).</w:t>
      </w:r>
    </w:p>
    <w:p w:rsidR="004F2E27" w:rsidRDefault="004F2E27" w:rsidP="004F2E27">
      <w:pPr>
        <w:spacing w:after="0" w:line="360" w:lineRule="auto"/>
        <w:ind w:firstLine="567"/>
        <w:jc w:val="both"/>
        <w:rPr>
          <w:rFonts w:ascii="Times New Roman" w:eastAsia="Times New Roman" w:hAnsi="Times New Roman" w:cs="Times New Roman"/>
          <w:sz w:val="26"/>
        </w:rPr>
      </w:pPr>
      <w:r w:rsidRPr="00040B30">
        <w:rPr>
          <w:rFonts w:ascii="Times New Roman" w:eastAsia="Times New Roman" w:hAnsi="Times New Roman" w:cs="Times New Roman"/>
          <w:sz w:val="26"/>
        </w:rPr>
        <w:t>нецелевое использование средств М(С)К (1 дебитор на сумму 412 001,24 руб.).</w:t>
      </w:r>
    </w:p>
    <w:p w:rsidR="004F2E27" w:rsidRDefault="004F2E27" w:rsidP="004F2E27">
      <w:pPr>
        <w:spacing w:after="0" w:line="36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 xml:space="preserve">7 094,09 руб. - это просроченная задолженность по оплате госпошлины. </w:t>
      </w:r>
    </w:p>
    <w:p w:rsidR="004F2E27" w:rsidRDefault="004F2E27" w:rsidP="004F2E27">
      <w:pPr>
        <w:spacing w:after="0" w:line="36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 xml:space="preserve">Данная задолженность образовалась по решениям суда и в связи с неисполнением должником обязательств по ее оплате. </w:t>
      </w:r>
    </w:p>
    <w:p w:rsidR="004F2E27" w:rsidRDefault="004F2E27" w:rsidP="004F2E27">
      <w:pPr>
        <w:spacing w:after="0" w:line="36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 xml:space="preserve">На сегодняшний день большинство госпошлин, состоящих на учете, находятся: </w:t>
      </w:r>
    </w:p>
    <w:p w:rsidR="004F2E27" w:rsidRDefault="004F2E27" w:rsidP="004F2E27">
      <w:pPr>
        <w:spacing w:after="0" w:line="36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-на стадии погашения (производятся удержания или вносятся денежные средства на расчетный счет Отделения);</w:t>
      </w:r>
    </w:p>
    <w:p w:rsidR="004F2E27" w:rsidRDefault="004F2E27" w:rsidP="004F2E27">
      <w:pPr>
        <w:spacing w:after="0" w:line="360" w:lineRule="auto"/>
        <w:ind w:firstLine="567"/>
        <w:rPr>
          <w:rFonts w:ascii="Times New Roman" w:eastAsia="Times New Roman" w:hAnsi="Times New Roman" w:cs="Times New Roman"/>
          <w:sz w:val="26"/>
        </w:rPr>
      </w:pPr>
      <w:r>
        <w:rPr>
          <w:rFonts w:ascii="Times New Roman" w:eastAsia="Times New Roman" w:hAnsi="Times New Roman" w:cs="Times New Roman"/>
          <w:sz w:val="26"/>
        </w:rPr>
        <w:t>По КБК 11607090060001140:</w:t>
      </w:r>
    </w:p>
    <w:p w:rsidR="004F2E27" w:rsidRDefault="004F2E27" w:rsidP="004F2E27">
      <w:pPr>
        <w:spacing w:after="0" w:line="360" w:lineRule="auto"/>
        <w:ind w:firstLine="567"/>
        <w:jc w:val="both"/>
        <w:rPr>
          <w:rFonts w:ascii="Times New Roman" w:eastAsia="Times New Roman" w:hAnsi="Times New Roman" w:cs="Times New Roman"/>
          <w:sz w:val="26"/>
        </w:rPr>
      </w:pPr>
      <w:r>
        <w:rPr>
          <w:rFonts w:ascii="Times New Roman" w:eastAsia="Times New Roman" w:hAnsi="Times New Roman" w:cs="Times New Roman"/>
          <w:color w:val="000000"/>
          <w:sz w:val="26"/>
        </w:rPr>
        <w:t>4 471 097,</w:t>
      </w:r>
      <w:proofErr w:type="gramStart"/>
      <w:r>
        <w:rPr>
          <w:rFonts w:ascii="Times New Roman" w:eastAsia="Times New Roman" w:hAnsi="Times New Roman" w:cs="Times New Roman"/>
          <w:color w:val="000000"/>
          <w:sz w:val="26"/>
        </w:rPr>
        <w:t>75  руб.</w:t>
      </w:r>
      <w:proofErr w:type="gramEnd"/>
      <w:r>
        <w:rPr>
          <w:rFonts w:ascii="Times New Roman" w:eastAsia="Times New Roman" w:hAnsi="Times New Roman" w:cs="Times New Roman"/>
          <w:color w:val="000000"/>
          <w:sz w:val="26"/>
        </w:rPr>
        <w:t xml:space="preserve"> -</w:t>
      </w:r>
      <w:r>
        <w:rPr>
          <w:rFonts w:ascii="Times New Roman" w:eastAsia="Times New Roman" w:hAnsi="Times New Roman" w:cs="Times New Roman"/>
          <w:color w:val="000000"/>
          <w:sz w:val="20"/>
        </w:rPr>
        <w:t xml:space="preserve"> </w:t>
      </w:r>
      <w:r>
        <w:rPr>
          <w:rFonts w:ascii="Times New Roman" w:eastAsia="Times New Roman" w:hAnsi="Times New Roman" w:cs="Times New Roman"/>
          <w:sz w:val="26"/>
        </w:rPr>
        <w:t>сумма просроченной задолженности по финансовым санкциям, начисленная согласно статье 17 Федерального закона № 27-ФЗ, причиной не принятия решений о списании является отсутствие оснований для списания согласно Постановления Правления ПФР от 25.12.2020 №914п.</w:t>
      </w:r>
    </w:p>
    <w:p w:rsidR="004F2E27" w:rsidRDefault="004F2E27" w:rsidP="004F2E27">
      <w:pPr>
        <w:spacing w:after="0" w:line="360" w:lineRule="auto"/>
        <w:ind w:firstLine="567"/>
        <w:rPr>
          <w:rFonts w:ascii="Times New Roman" w:eastAsia="Times New Roman" w:hAnsi="Times New Roman" w:cs="Times New Roman"/>
          <w:sz w:val="28"/>
        </w:rPr>
      </w:pPr>
      <w:r>
        <w:rPr>
          <w:rFonts w:ascii="Times New Roman" w:eastAsia="Times New Roman" w:hAnsi="Times New Roman" w:cs="Times New Roman"/>
          <w:sz w:val="26"/>
        </w:rPr>
        <w:t>по КБК 11610124010200140:</w:t>
      </w:r>
      <w:r>
        <w:rPr>
          <w:rFonts w:ascii="Times New Roman" w:eastAsia="Times New Roman" w:hAnsi="Times New Roman" w:cs="Times New Roman"/>
          <w:sz w:val="28"/>
        </w:rPr>
        <w:t xml:space="preserve"> </w:t>
      </w:r>
    </w:p>
    <w:p w:rsidR="004F2E27" w:rsidRDefault="004F2E27" w:rsidP="004F2E27">
      <w:pPr>
        <w:spacing w:after="0" w:line="36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1 438 345,66 руб. - сумма просроченной задолженности по штрафам, начисленная согласно статье 17 Федерального закона № 27-ФЗ и статье 15.33.2 КоАП РФ (причина не принятий решений о списании - отсутствие оснований для списания согласно Постановления Правления ПФР от 25.12.2020 № 914п), а также по штрафам, начисленным до 01 января 2017 года в соответствии со ст.46 Федерального закона № 212-ФЗ (не приняты решения о списании этой задолженности из-за отсутствия причин списания (в связи с ликвидацией юридического лица, в связи со смертью индивидуальных предпринимателей, в случае признания индивидуального предпринимателя банкротом).</w:t>
      </w:r>
    </w:p>
    <w:p w:rsidR="004F2E27" w:rsidRDefault="004F2E27" w:rsidP="004F2E27">
      <w:pPr>
        <w:spacing w:after="0" w:line="36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По КБК 11607010060000140:</w:t>
      </w:r>
    </w:p>
    <w:p w:rsidR="004F2E27" w:rsidRDefault="004F2E27" w:rsidP="004F2E27">
      <w:pPr>
        <w:spacing w:after="0" w:line="36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 xml:space="preserve">230 918,44 руб.- это просроченная задолженность по уплате неустойки в случае просрочки исполнения поставщиком (подрядчиком, исполнителем) обязательств, предусмотренных государственным контрактом, заключенным СФР. Данная задолженность образовалась в связи с неуплатой неустойки. </w:t>
      </w:r>
    </w:p>
    <w:p w:rsidR="004F2E27" w:rsidRDefault="004F2E27" w:rsidP="004F2E27">
      <w:pPr>
        <w:spacing w:after="0" w:line="360" w:lineRule="auto"/>
        <w:ind w:firstLine="567"/>
        <w:rPr>
          <w:rFonts w:ascii="Times New Roman" w:eastAsia="Times New Roman" w:hAnsi="Times New Roman" w:cs="Times New Roman"/>
          <w:sz w:val="26"/>
        </w:rPr>
      </w:pPr>
      <w:r>
        <w:rPr>
          <w:rFonts w:ascii="Times New Roman" w:eastAsia="Times New Roman" w:hAnsi="Times New Roman" w:cs="Times New Roman"/>
          <w:sz w:val="26"/>
        </w:rPr>
        <w:t>По КБК 11706011066000180 составила:</w:t>
      </w:r>
    </w:p>
    <w:p w:rsidR="004F2E27" w:rsidRDefault="004F2E27" w:rsidP="004F2E27">
      <w:pPr>
        <w:spacing w:after="0" w:line="36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 xml:space="preserve">- 102 198,86 руб. – это просроченная задолженность в порядке регресса правопреемников застрахованных лиц (правопреемники, которые обратились первыми за выплатой обязаны восстановить в бюджет СФР излишне полученные средства) </w:t>
      </w:r>
    </w:p>
    <w:p w:rsidR="00BE007E" w:rsidRDefault="004F2E27" w:rsidP="004F2E27">
      <w:pPr>
        <w:spacing w:after="0" w:line="36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 xml:space="preserve">Структурные подразделения ОПФР </w:t>
      </w:r>
      <w:r w:rsidRPr="00B35187">
        <w:rPr>
          <w:rFonts w:ascii="Times New Roman" w:eastAsia="Times New Roman" w:hAnsi="Times New Roman" w:cs="Times New Roman"/>
          <w:sz w:val="26"/>
        </w:rPr>
        <w:t>проводят судебные и досудебные работы (подготовка исков в суд, проведение адресной работы</w:t>
      </w:r>
      <w:r w:rsidRPr="00BE007E">
        <w:rPr>
          <w:rFonts w:ascii="Times New Roman" w:eastAsia="Times New Roman" w:hAnsi="Times New Roman" w:cs="Times New Roman"/>
          <w:sz w:val="26"/>
        </w:rPr>
        <w:t xml:space="preserve">). </w:t>
      </w:r>
    </w:p>
    <w:p w:rsidR="004F2E27" w:rsidRPr="000B5591" w:rsidRDefault="004F2E27" w:rsidP="004F2E27">
      <w:pPr>
        <w:spacing w:after="0" w:line="360" w:lineRule="auto"/>
        <w:ind w:firstLine="567"/>
        <w:jc w:val="both"/>
        <w:rPr>
          <w:rFonts w:ascii="Times New Roman" w:eastAsia="Times New Roman" w:hAnsi="Times New Roman" w:cs="Times New Roman"/>
          <w:sz w:val="26"/>
        </w:rPr>
      </w:pPr>
      <w:r w:rsidRPr="00B35187">
        <w:rPr>
          <w:rFonts w:ascii="Times New Roman" w:eastAsia="Times New Roman" w:hAnsi="Times New Roman" w:cs="Times New Roman"/>
          <w:sz w:val="26"/>
        </w:rPr>
        <w:t>Долгосрочная задолженность   составила 17 738 931,33 руб., в том числе:</w:t>
      </w:r>
    </w:p>
    <w:p w:rsidR="004F2E27" w:rsidRPr="000B5591" w:rsidRDefault="004F2E27" w:rsidP="004F2E27">
      <w:pPr>
        <w:spacing w:after="0" w:line="360" w:lineRule="auto"/>
        <w:ind w:firstLine="567"/>
        <w:jc w:val="both"/>
        <w:rPr>
          <w:rFonts w:ascii="Times New Roman" w:eastAsia="Times New Roman" w:hAnsi="Times New Roman" w:cs="Times New Roman"/>
          <w:sz w:val="26"/>
        </w:rPr>
      </w:pPr>
      <w:r w:rsidRPr="000B5591">
        <w:rPr>
          <w:rFonts w:ascii="Times New Roman" w:eastAsia="Times New Roman" w:hAnsi="Times New Roman" w:cs="Times New Roman"/>
          <w:sz w:val="26"/>
        </w:rPr>
        <w:t xml:space="preserve">по КБК 3921132996066000130: </w:t>
      </w:r>
    </w:p>
    <w:p w:rsidR="004F2E27" w:rsidRPr="000B5591" w:rsidRDefault="004F2E27" w:rsidP="004F2E27">
      <w:pPr>
        <w:spacing w:after="0" w:line="36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17 738 931,33</w:t>
      </w:r>
      <w:r w:rsidRPr="000B5591">
        <w:rPr>
          <w:rFonts w:ascii="Times New Roman" w:eastAsia="Times New Roman" w:hAnsi="Times New Roman" w:cs="Times New Roman"/>
          <w:sz w:val="26"/>
        </w:rPr>
        <w:t xml:space="preserve"> руб.- это </w:t>
      </w:r>
      <w:proofErr w:type="gramStart"/>
      <w:r w:rsidRPr="000B5591">
        <w:rPr>
          <w:rFonts w:ascii="Times New Roman" w:eastAsia="Times New Roman" w:hAnsi="Times New Roman" w:cs="Times New Roman"/>
          <w:sz w:val="26"/>
        </w:rPr>
        <w:t>долгосрочная  задолженность</w:t>
      </w:r>
      <w:proofErr w:type="gramEnd"/>
      <w:r w:rsidRPr="000B5591">
        <w:rPr>
          <w:rFonts w:ascii="Times New Roman" w:eastAsia="Times New Roman" w:hAnsi="Times New Roman" w:cs="Times New Roman"/>
          <w:sz w:val="26"/>
        </w:rPr>
        <w:t xml:space="preserve"> по переплатам пенсий, пособий и иных социальных выплат по вине пенсионеров. </w:t>
      </w:r>
    </w:p>
    <w:p w:rsidR="004F2E27" w:rsidRPr="000B5591" w:rsidRDefault="004F2E27" w:rsidP="004F2E27">
      <w:pPr>
        <w:spacing w:after="0" w:line="360" w:lineRule="auto"/>
        <w:ind w:firstLine="567"/>
        <w:jc w:val="both"/>
        <w:rPr>
          <w:rFonts w:ascii="Times New Roman" w:eastAsia="Times New Roman" w:hAnsi="Times New Roman" w:cs="Times New Roman"/>
          <w:sz w:val="26"/>
        </w:rPr>
      </w:pPr>
      <w:r w:rsidRPr="000B5591">
        <w:rPr>
          <w:rFonts w:ascii="Times New Roman" w:eastAsia="Times New Roman" w:hAnsi="Times New Roman" w:cs="Times New Roman"/>
          <w:sz w:val="26"/>
        </w:rPr>
        <w:t>Основными причинами возникновения долгосрочной задолженности по данному направлению являются:</w:t>
      </w:r>
    </w:p>
    <w:p w:rsidR="004F2E27" w:rsidRPr="000B5591" w:rsidRDefault="004F2E27" w:rsidP="004F2E27">
      <w:pPr>
        <w:spacing w:after="0" w:line="360" w:lineRule="auto"/>
        <w:ind w:firstLine="567"/>
        <w:jc w:val="both"/>
        <w:rPr>
          <w:rFonts w:ascii="Times New Roman" w:eastAsia="Times New Roman" w:hAnsi="Times New Roman" w:cs="Times New Roman"/>
          <w:sz w:val="26"/>
        </w:rPr>
      </w:pPr>
      <w:r w:rsidRPr="000B5591">
        <w:rPr>
          <w:rFonts w:ascii="Times New Roman" w:eastAsia="Times New Roman" w:hAnsi="Times New Roman" w:cs="Times New Roman"/>
          <w:sz w:val="26"/>
        </w:rPr>
        <w:t xml:space="preserve">- несообщение получателем выплаты в </w:t>
      </w:r>
      <w:r>
        <w:rPr>
          <w:rFonts w:ascii="Times New Roman" w:eastAsia="Times New Roman" w:hAnsi="Times New Roman" w:cs="Times New Roman"/>
          <w:sz w:val="26"/>
        </w:rPr>
        <w:t>С</w:t>
      </w:r>
      <w:r w:rsidRPr="000B5591">
        <w:rPr>
          <w:rFonts w:ascii="Times New Roman" w:eastAsia="Times New Roman" w:hAnsi="Times New Roman" w:cs="Times New Roman"/>
          <w:sz w:val="26"/>
        </w:rPr>
        <w:t>ФР о факте трудоустройства, отчисления из учебного заведения или иных факторов, влияющих на выплату;</w:t>
      </w:r>
    </w:p>
    <w:p w:rsidR="004F2E27" w:rsidRPr="000B5591" w:rsidRDefault="004F2E27" w:rsidP="004F2E27">
      <w:pPr>
        <w:spacing w:after="0" w:line="360" w:lineRule="auto"/>
        <w:ind w:firstLine="567"/>
        <w:jc w:val="both"/>
        <w:rPr>
          <w:rFonts w:ascii="Times New Roman" w:eastAsia="Times New Roman" w:hAnsi="Times New Roman" w:cs="Times New Roman"/>
          <w:sz w:val="26"/>
        </w:rPr>
      </w:pPr>
      <w:r w:rsidRPr="000B5591">
        <w:rPr>
          <w:rFonts w:ascii="Times New Roman" w:eastAsia="Times New Roman" w:hAnsi="Times New Roman" w:cs="Times New Roman"/>
          <w:sz w:val="26"/>
        </w:rPr>
        <w:t>- выплата после смерти получателя;</w:t>
      </w:r>
    </w:p>
    <w:p w:rsidR="004F2E27" w:rsidRPr="000B5591" w:rsidRDefault="004F2E27" w:rsidP="004F2E27">
      <w:pPr>
        <w:spacing w:after="0" w:line="360" w:lineRule="auto"/>
        <w:ind w:firstLine="567"/>
        <w:jc w:val="both"/>
        <w:rPr>
          <w:rFonts w:ascii="Times New Roman" w:eastAsia="Times New Roman" w:hAnsi="Times New Roman" w:cs="Times New Roman"/>
          <w:sz w:val="26"/>
        </w:rPr>
      </w:pPr>
      <w:r w:rsidRPr="000B5591">
        <w:rPr>
          <w:rFonts w:ascii="Times New Roman" w:eastAsia="Times New Roman" w:hAnsi="Times New Roman" w:cs="Times New Roman"/>
          <w:sz w:val="26"/>
        </w:rPr>
        <w:t>- предоставление заявителем недостоверных сведений о стаже, заработке и иных данных, учитываемых при установлении выплаты;</w:t>
      </w:r>
    </w:p>
    <w:p w:rsidR="004F2E27" w:rsidRPr="000B5591" w:rsidRDefault="004F2E27" w:rsidP="004F2E27">
      <w:pPr>
        <w:spacing w:after="0" w:line="360" w:lineRule="auto"/>
        <w:ind w:firstLine="567"/>
        <w:jc w:val="both"/>
        <w:rPr>
          <w:rFonts w:ascii="Times New Roman" w:eastAsia="Times New Roman" w:hAnsi="Times New Roman" w:cs="Times New Roman"/>
          <w:sz w:val="26"/>
        </w:rPr>
      </w:pPr>
      <w:r w:rsidRPr="000B5591">
        <w:rPr>
          <w:rFonts w:ascii="Times New Roman" w:eastAsia="Times New Roman" w:hAnsi="Times New Roman" w:cs="Times New Roman"/>
          <w:sz w:val="26"/>
        </w:rPr>
        <w:t>- двойное назначение/двойная выплата пенсии;</w:t>
      </w:r>
    </w:p>
    <w:p w:rsidR="004F2E27" w:rsidRPr="000B5591" w:rsidRDefault="004F2E27" w:rsidP="004F2E27">
      <w:pPr>
        <w:spacing w:after="0" w:line="360" w:lineRule="auto"/>
        <w:ind w:firstLine="567"/>
        <w:jc w:val="both"/>
        <w:rPr>
          <w:rFonts w:ascii="Times New Roman" w:eastAsia="Times New Roman" w:hAnsi="Times New Roman" w:cs="Times New Roman"/>
          <w:sz w:val="26"/>
        </w:rPr>
      </w:pPr>
      <w:r w:rsidRPr="000B5591">
        <w:rPr>
          <w:rFonts w:ascii="Times New Roman" w:eastAsia="Times New Roman" w:hAnsi="Times New Roman" w:cs="Times New Roman"/>
          <w:sz w:val="26"/>
        </w:rPr>
        <w:t xml:space="preserve">- ошибки в работе программного обеспечения по начислению и выплате пенсий. </w:t>
      </w:r>
    </w:p>
    <w:p w:rsidR="004F2E27" w:rsidRPr="000B5591" w:rsidRDefault="004F2E27" w:rsidP="004F2E27">
      <w:pPr>
        <w:spacing w:after="0" w:line="360" w:lineRule="auto"/>
        <w:ind w:firstLine="567"/>
        <w:jc w:val="both"/>
        <w:rPr>
          <w:rFonts w:ascii="Times New Roman" w:eastAsia="Times New Roman" w:hAnsi="Times New Roman" w:cs="Times New Roman"/>
          <w:sz w:val="26"/>
        </w:rPr>
      </w:pPr>
      <w:r w:rsidRPr="000B5591">
        <w:rPr>
          <w:rFonts w:ascii="Times New Roman" w:eastAsia="Times New Roman" w:hAnsi="Times New Roman" w:cs="Times New Roman"/>
          <w:sz w:val="26"/>
        </w:rPr>
        <w:t xml:space="preserve">На 1.01.2024 </w:t>
      </w:r>
      <w:proofErr w:type="gramStart"/>
      <w:r w:rsidRPr="000B5591">
        <w:rPr>
          <w:rFonts w:ascii="Times New Roman" w:eastAsia="Times New Roman" w:hAnsi="Times New Roman" w:cs="Times New Roman"/>
          <w:sz w:val="26"/>
        </w:rPr>
        <w:t>г  остатки</w:t>
      </w:r>
      <w:proofErr w:type="gramEnd"/>
      <w:r w:rsidRPr="000B5591">
        <w:rPr>
          <w:rFonts w:ascii="Times New Roman" w:eastAsia="Times New Roman" w:hAnsi="Times New Roman" w:cs="Times New Roman"/>
          <w:sz w:val="26"/>
        </w:rPr>
        <w:t xml:space="preserve"> переплат распределены по четырем основным категориям исполнения: </w:t>
      </w:r>
    </w:p>
    <w:p w:rsidR="004F2E27" w:rsidRPr="000B5591" w:rsidRDefault="004F2E27" w:rsidP="004F2E27">
      <w:pPr>
        <w:spacing w:after="0" w:line="360" w:lineRule="auto"/>
        <w:ind w:firstLine="567"/>
        <w:jc w:val="both"/>
        <w:rPr>
          <w:rFonts w:ascii="Times New Roman" w:eastAsia="Times New Roman" w:hAnsi="Times New Roman" w:cs="Times New Roman"/>
          <w:sz w:val="26"/>
        </w:rPr>
      </w:pPr>
      <w:r w:rsidRPr="000B5591">
        <w:rPr>
          <w:rFonts w:ascii="Times New Roman" w:eastAsia="Times New Roman" w:hAnsi="Times New Roman" w:cs="Times New Roman"/>
          <w:sz w:val="26"/>
        </w:rPr>
        <w:t>- погашение (производятся удержания или вносятся денежные средства на расчетный счет Отделения);</w:t>
      </w:r>
    </w:p>
    <w:p w:rsidR="004F2E27" w:rsidRPr="000B5591" w:rsidRDefault="004F2E27" w:rsidP="004F2E27">
      <w:pPr>
        <w:spacing w:after="0" w:line="360" w:lineRule="auto"/>
        <w:ind w:firstLine="567"/>
        <w:jc w:val="both"/>
        <w:rPr>
          <w:rFonts w:ascii="Times New Roman" w:eastAsia="Times New Roman" w:hAnsi="Times New Roman" w:cs="Times New Roman"/>
          <w:sz w:val="26"/>
        </w:rPr>
      </w:pPr>
      <w:r w:rsidRPr="000B5591">
        <w:rPr>
          <w:rFonts w:ascii="Times New Roman" w:eastAsia="Times New Roman" w:hAnsi="Times New Roman" w:cs="Times New Roman"/>
          <w:sz w:val="26"/>
        </w:rPr>
        <w:t xml:space="preserve">-  проведение структурными подразделениями </w:t>
      </w:r>
      <w:proofErr w:type="gramStart"/>
      <w:r w:rsidRPr="000B5591">
        <w:rPr>
          <w:rFonts w:ascii="Times New Roman" w:eastAsia="Times New Roman" w:hAnsi="Times New Roman" w:cs="Times New Roman"/>
          <w:sz w:val="26"/>
        </w:rPr>
        <w:t>ОСФР  досудебной</w:t>
      </w:r>
      <w:proofErr w:type="gramEnd"/>
      <w:r w:rsidRPr="000B5591">
        <w:rPr>
          <w:rFonts w:ascii="Times New Roman" w:eastAsia="Times New Roman" w:hAnsi="Times New Roman" w:cs="Times New Roman"/>
          <w:sz w:val="26"/>
        </w:rPr>
        <w:t xml:space="preserve"> работы (подготовка исков в суд, проведение адресной работы, отработка мероприятий с предприятиями - должниками);</w:t>
      </w:r>
    </w:p>
    <w:p w:rsidR="004F2E27" w:rsidRPr="000B5591" w:rsidRDefault="004F2E27" w:rsidP="004F2E27">
      <w:pPr>
        <w:spacing w:after="0" w:line="360" w:lineRule="auto"/>
        <w:ind w:firstLine="567"/>
        <w:jc w:val="both"/>
        <w:rPr>
          <w:rFonts w:ascii="Times New Roman" w:eastAsia="Times New Roman" w:hAnsi="Times New Roman" w:cs="Times New Roman"/>
          <w:sz w:val="26"/>
        </w:rPr>
      </w:pPr>
      <w:r w:rsidRPr="000B5591">
        <w:rPr>
          <w:rFonts w:ascii="Times New Roman" w:eastAsia="Times New Roman" w:hAnsi="Times New Roman" w:cs="Times New Roman"/>
          <w:sz w:val="26"/>
        </w:rPr>
        <w:t>-проведение органами ФССП мероприятий по исполнению судебных решений, вынесенных в пользу ПФР, со сроком действия менее 5 лет от даты вынесения исполнительного документа. Данные дела не подлежат списанию в связи с невыполнением условий, предусмотренных Постановлением ПФР от 24.08.2016г. №753п;</w:t>
      </w:r>
    </w:p>
    <w:p w:rsidR="004F2E27" w:rsidRPr="000B5591" w:rsidRDefault="004F2E27" w:rsidP="004F2E27">
      <w:pPr>
        <w:spacing w:after="0" w:line="360" w:lineRule="auto"/>
        <w:ind w:firstLine="567"/>
        <w:jc w:val="both"/>
        <w:rPr>
          <w:rFonts w:ascii="Times New Roman" w:eastAsia="Times New Roman" w:hAnsi="Times New Roman" w:cs="Times New Roman"/>
          <w:sz w:val="26"/>
        </w:rPr>
      </w:pPr>
      <w:r w:rsidRPr="000B5591">
        <w:rPr>
          <w:rFonts w:ascii="Times New Roman" w:eastAsia="Times New Roman" w:hAnsi="Times New Roman" w:cs="Times New Roman"/>
          <w:sz w:val="26"/>
        </w:rPr>
        <w:t xml:space="preserve">- выплатные дела, в отношении которых ведется процедура списания или перевода на </w:t>
      </w:r>
      <w:proofErr w:type="spellStart"/>
      <w:r w:rsidRPr="000B5591">
        <w:rPr>
          <w:rFonts w:ascii="Times New Roman" w:eastAsia="Times New Roman" w:hAnsi="Times New Roman" w:cs="Times New Roman"/>
          <w:sz w:val="26"/>
        </w:rPr>
        <w:t>забалансовый</w:t>
      </w:r>
      <w:proofErr w:type="spellEnd"/>
      <w:r w:rsidRPr="000B5591">
        <w:rPr>
          <w:rFonts w:ascii="Times New Roman" w:eastAsia="Times New Roman" w:hAnsi="Times New Roman" w:cs="Times New Roman"/>
          <w:sz w:val="26"/>
        </w:rPr>
        <w:t xml:space="preserve"> С31. К данным делам относятся переплаты, соответствующие </w:t>
      </w:r>
      <w:proofErr w:type="gramStart"/>
      <w:r w:rsidRPr="000B5591">
        <w:rPr>
          <w:rFonts w:ascii="Times New Roman" w:eastAsia="Times New Roman" w:hAnsi="Times New Roman" w:cs="Times New Roman"/>
          <w:sz w:val="26"/>
        </w:rPr>
        <w:lastRenderedPageBreak/>
        <w:t>требованиям  Постановления</w:t>
      </w:r>
      <w:proofErr w:type="gramEnd"/>
      <w:r w:rsidRPr="000B5591">
        <w:rPr>
          <w:rFonts w:ascii="Times New Roman" w:eastAsia="Times New Roman" w:hAnsi="Times New Roman" w:cs="Times New Roman"/>
          <w:sz w:val="26"/>
        </w:rPr>
        <w:t xml:space="preserve"> 753п, а также выплатные дела, в которых суммы пенсий и иных социальных выплат были сняты с банковской карты неустановленным лицом. </w:t>
      </w:r>
    </w:p>
    <w:p w:rsidR="004F2E27" w:rsidRDefault="004F2E27" w:rsidP="004F2E27">
      <w:pPr>
        <w:spacing w:after="0" w:line="360" w:lineRule="auto"/>
        <w:ind w:firstLine="567"/>
        <w:jc w:val="both"/>
        <w:rPr>
          <w:rFonts w:ascii="Times New Roman" w:eastAsia="Times New Roman" w:hAnsi="Times New Roman" w:cs="Times New Roman"/>
          <w:sz w:val="26"/>
        </w:rPr>
      </w:pPr>
      <w:r w:rsidRPr="000B5591">
        <w:rPr>
          <w:rFonts w:ascii="Times New Roman" w:eastAsia="Times New Roman" w:hAnsi="Times New Roman" w:cs="Times New Roman"/>
          <w:sz w:val="26"/>
        </w:rPr>
        <w:t>-дела, соответствующие требованиям Постановления 753п, рассматриваются Комиссией по признанию задолженности безнадежной к взысканию, и в случае одобрения подлежат спи</w:t>
      </w:r>
      <w:r>
        <w:rPr>
          <w:rFonts w:ascii="Times New Roman" w:eastAsia="Times New Roman" w:hAnsi="Times New Roman" w:cs="Times New Roman"/>
          <w:sz w:val="26"/>
        </w:rPr>
        <w:t>санию на основании распоряжения.</w:t>
      </w:r>
    </w:p>
    <w:p w:rsidR="008D08C7" w:rsidRPr="00453EE4" w:rsidRDefault="001152B7" w:rsidP="001152B7">
      <w:pPr>
        <w:tabs>
          <w:tab w:val="num" w:pos="567"/>
        </w:tabs>
        <w:spacing w:line="360" w:lineRule="auto"/>
        <w:ind w:firstLine="567"/>
        <w:outlineLvl w:val="2"/>
        <w:rPr>
          <w:rFonts w:ascii="Times New Roman" w:hAnsi="Times New Roman"/>
          <w:bCs/>
          <w:color w:val="000000" w:themeColor="text1"/>
          <w:sz w:val="26"/>
          <w:szCs w:val="26"/>
        </w:rPr>
      </w:pPr>
      <w:bookmarkStart w:id="43" w:name="_Toc57726926"/>
      <w:r w:rsidRPr="00453EE4">
        <w:rPr>
          <w:rFonts w:ascii="Times New Roman" w:hAnsi="Times New Roman"/>
          <w:bCs/>
          <w:color w:val="000000" w:themeColor="text1"/>
          <w:sz w:val="26"/>
          <w:szCs w:val="26"/>
        </w:rPr>
        <w:tab/>
      </w:r>
      <w:r w:rsidRPr="00AC7B68">
        <w:rPr>
          <w:rFonts w:ascii="Times New Roman" w:hAnsi="Times New Roman"/>
          <w:bCs/>
          <w:color w:val="000000" w:themeColor="text1"/>
          <w:sz w:val="26"/>
          <w:szCs w:val="26"/>
        </w:rPr>
        <w:t xml:space="preserve">4.3.2. </w:t>
      </w:r>
      <w:r w:rsidR="008D08C7" w:rsidRPr="00AC7B68">
        <w:rPr>
          <w:rFonts w:ascii="Times New Roman" w:hAnsi="Times New Roman"/>
          <w:bCs/>
          <w:color w:val="000000" w:themeColor="text1"/>
          <w:sz w:val="26"/>
          <w:szCs w:val="26"/>
        </w:rPr>
        <w:t>Расчеты с дебиторами по расходам.</w:t>
      </w:r>
      <w:bookmarkEnd w:id="43"/>
      <w:r w:rsidR="008D08C7" w:rsidRPr="00453EE4">
        <w:rPr>
          <w:rFonts w:ascii="Times New Roman" w:hAnsi="Times New Roman"/>
          <w:bCs/>
          <w:color w:val="000000" w:themeColor="text1"/>
          <w:sz w:val="26"/>
          <w:szCs w:val="26"/>
        </w:rPr>
        <w:t xml:space="preserve"> </w:t>
      </w:r>
    </w:p>
    <w:p w:rsidR="008D08C7" w:rsidRPr="00453EE4" w:rsidRDefault="008D08C7" w:rsidP="00672578">
      <w:pPr>
        <w:spacing w:line="360" w:lineRule="auto"/>
        <w:ind w:firstLine="567"/>
        <w:jc w:val="both"/>
        <w:rPr>
          <w:rFonts w:ascii="Times New Roman" w:hAnsi="Times New Roman"/>
          <w:bCs/>
          <w:color w:val="000000" w:themeColor="text1"/>
          <w:sz w:val="26"/>
          <w:szCs w:val="26"/>
        </w:rPr>
      </w:pPr>
      <w:r w:rsidRPr="00453EE4">
        <w:rPr>
          <w:rFonts w:ascii="Times New Roman" w:hAnsi="Times New Roman"/>
          <w:bCs/>
          <w:color w:val="000000" w:themeColor="text1"/>
          <w:sz w:val="26"/>
          <w:szCs w:val="26"/>
        </w:rPr>
        <w:t>Дебиторская задолженность по расходам на 01.01.20</w:t>
      </w:r>
      <w:r w:rsidR="00CA0E44" w:rsidRPr="00453EE4">
        <w:rPr>
          <w:rFonts w:ascii="Times New Roman" w:hAnsi="Times New Roman"/>
          <w:bCs/>
          <w:color w:val="000000" w:themeColor="text1"/>
          <w:sz w:val="26"/>
          <w:szCs w:val="26"/>
        </w:rPr>
        <w:t>2</w:t>
      </w:r>
      <w:r w:rsidR="00C57036" w:rsidRPr="00453EE4">
        <w:rPr>
          <w:rFonts w:ascii="Times New Roman" w:hAnsi="Times New Roman"/>
          <w:bCs/>
          <w:color w:val="000000" w:themeColor="text1"/>
          <w:sz w:val="26"/>
          <w:szCs w:val="26"/>
        </w:rPr>
        <w:t>4</w:t>
      </w:r>
      <w:r w:rsidRPr="00453EE4">
        <w:rPr>
          <w:rFonts w:ascii="Times New Roman" w:hAnsi="Times New Roman"/>
          <w:bCs/>
          <w:color w:val="000000" w:themeColor="text1"/>
          <w:sz w:val="26"/>
          <w:szCs w:val="26"/>
        </w:rPr>
        <w:t xml:space="preserve"> составила </w:t>
      </w:r>
      <w:r w:rsidR="00453EE4" w:rsidRPr="00453EE4">
        <w:rPr>
          <w:rFonts w:ascii="Times New Roman" w:hAnsi="Times New Roman"/>
          <w:bCs/>
          <w:color w:val="000000" w:themeColor="text1"/>
          <w:sz w:val="26"/>
          <w:szCs w:val="26"/>
        </w:rPr>
        <w:t>85 090 434,52</w:t>
      </w:r>
      <w:r w:rsidR="00CA0E44" w:rsidRPr="00453EE4">
        <w:rPr>
          <w:rFonts w:ascii="Times New Roman" w:hAnsi="Times New Roman"/>
          <w:bCs/>
          <w:color w:val="000000" w:themeColor="text1"/>
          <w:sz w:val="26"/>
          <w:szCs w:val="26"/>
        </w:rPr>
        <w:t xml:space="preserve"> руб.</w:t>
      </w:r>
    </w:p>
    <w:p w:rsidR="008D08C7" w:rsidRPr="00453EE4" w:rsidRDefault="008D08C7" w:rsidP="008F2D0E">
      <w:pPr>
        <w:spacing w:line="360" w:lineRule="auto"/>
        <w:ind w:firstLine="567"/>
        <w:outlineLvl w:val="2"/>
        <w:rPr>
          <w:rFonts w:ascii="Times New Roman" w:hAnsi="Times New Roman"/>
          <w:bCs/>
          <w:color w:val="000000" w:themeColor="text1"/>
          <w:sz w:val="26"/>
          <w:szCs w:val="26"/>
        </w:rPr>
      </w:pPr>
      <w:bookmarkStart w:id="44" w:name="_Toc57726927"/>
      <w:r w:rsidRPr="00453EE4">
        <w:rPr>
          <w:rFonts w:ascii="Times New Roman" w:hAnsi="Times New Roman"/>
          <w:bCs/>
          <w:color w:val="000000" w:themeColor="text1"/>
          <w:sz w:val="26"/>
          <w:szCs w:val="26"/>
        </w:rPr>
        <w:t>4.</w:t>
      </w:r>
      <w:r w:rsidR="001152B7" w:rsidRPr="00453EE4">
        <w:rPr>
          <w:rFonts w:ascii="Times New Roman" w:hAnsi="Times New Roman"/>
          <w:bCs/>
          <w:color w:val="000000" w:themeColor="text1"/>
          <w:sz w:val="26"/>
          <w:szCs w:val="26"/>
        </w:rPr>
        <w:t>3</w:t>
      </w:r>
      <w:r w:rsidRPr="00453EE4">
        <w:rPr>
          <w:rFonts w:ascii="Times New Roman" w:hAnsi="Times New Roman"/>
          <w:bCs/>
          <w:color w:val="000000" w:themeColor="text1"/>
          <w:sz w:val="26"/>
          <w:szCs w:val="26"/>
        </w:rPr>
        <w:t>.3. Расчеты с кредиторами по доходам.</w:t>
      </w:r>
      <w:bookmarkEnd w:id="44"/>
    </w:p>
    <w:p w:rsidR="007320BF" w:rsidRPr="00453EE4" w:rsidRDefault="008D08C7" w:rsidP="00672578">
      <w:pPr>
        <w:spacing w:line="360" w:lineRule="auto"/>
        <w:ind w:firstLine="567"/>
        <w:jc w:val="both"/>
        <w:rPr>
          <w:rFonts w:ascii="Times New Roman" w:hAnsi="Times New Roman"/>
          <w:strike/>
          <w:color w:val="000000" w:themeColor="text1"/>
          <w:sz w:val="26"/>
          <w:szCs w:val="26"/>
        </w:rPr>
      </w:pPr>
      <w:proofErr w:type="gramStart"/>
      <w:r w:rsidRPr="00453EE4">
        <w:rPr>
          <w:rFonts w:ascii="Times New Roman" w:hAnsi="Times New Roman"/>
          <w:bCs/>
          <w:color w:val="000000" w:themeColor="text1"/>
          <w:sz w:val="26"/>
          <w:szCs w:val="26"/>
        </w:rPr>
        <w:t>Кредиторская  задолженность</w:t>
      </w:r>
      <w:proofErr w:type="gramEnd"/>
      <w:r w:rsidRPr="00453EE4">
        <w:rPr>
          <w:rFonts w:ascii="Times New Roman" w:hAnsi="Times New Roman"/>
          <w:bCs/>
          <w:color w:val="000000" w:themeColor="text1"/>
          <w:sz w:val="26"/>
          <w:szCs w:val="26"/>
        </w:rPr>
        <w:t xml:space="preserve"> по доходам  на 01.01.20</w:t>
      </w:r>
      <w:r w:rsidR="0091228E" w:rsidRPr="00453EE4">
        <w:rPr>
          <w:rFonts w:ascii="Times New Roman" w:hAnsi="Times New Roman"/>
          <w:bCs/>
          <w:color w:val="000000" w:themeColor="text1"/>
          <w:sz w:val="26"/>
          <w:szCs w:val="26"/>
        </w:rPr>
        <w:t>2</w:t>
      </w:r>
      <w:r w:rsidR="00C57036" w:rsidRPr="00453EE4">
        <w:rPr>
          <w:rFonts w:ascii="Times New Roman" w:hAnsi="Times New Roman"/>
          <w:bCs/>
          <w:color w:val="000000" w:themeColor="text1"/>
          <w:sz w:val="26"/>
          <w:szCs w:val="26"/>
        </w:rPr>
        <w:t>4</w:t>
      </w:r>
      <w:r w:rsidRPr="00453EE4">
        <w:rPr>
          <w:rFonts w:ascii="Times New Roman" w:hAnsi="Times New Roman"/>
          <w:bCs/>
          <w:color w:val="000000" w:themeColor="text1"/>
          <w:sz w:val="26"/>
          <w:szCs w:val="26"/>
        </w:rPr>
        <w:t xml:space="preserve"> составила </w:t>
      </w:r>
      <w:r w:rsidR="00453EE4">
        <w:rPr>
          <w:rFonts w:ascii="Times New Roman" w:hAnsi="Times New Roman"/>
          <w:bCs/>
          <w:color w:val="000000" w:themeColor="text1"/>
          <w:sz w:val="26"/>
          <w:szCs w:val="26"/>
        </w:rPr>
        <w:t xml:space="preserve">597 351 432,89 </w:t>
      </w:r>
      <w:r w:rsidR="0091228E" w:rsidRPr="00453EE4">
        <w:rPr>
          <w:rFonts w:ascii="Times New Roman" w:hAnsi="Times New Roman"/>
          <w:bCs/>
          <w:color w:val="000000" w:themeColor="text1"/>
          <w:sz w:val="26"/>
          <w:szCs w:val="26"/>
        </w:rPr>
        <w:t xml:space="preserve"> руб.;</w:t>
      </w:r>
    </w:p>
    <w:p w:rsidR="008D08C7" w:rsidRPr="00453EE4" w:rsidRDefault="008D08C7" w:rsidP="008F2D0E">
      <w:pPr>
        <w:spacing w:line="360" w:lineRule="auto"/>
        <w:ind w:firstLine="567"/>
        <w:outlineLvl w:val="2"/>
        <w:rPr>
          <w:rFonts w:ascii="Times New Roman" w:hAnsi="Times New Roman"/>
          <w:bCs/>
          <w:color w:val="000000" w:themeColor="text1"/>
          <w:sz w:val="26"/>
          <w:szCs w:val="26"/>
        </w:rPr>
      </w:pPr>
      <w:bookmarkStart w:id="45" w:name="_Toc57726928"/>
      <w:r w:rsidRPr="00453EE4">
        <w:rPr>
          <w:rFonts w:ascii="Times New Roman" w:hAnsi="Times New Roman"/>
          <w:bCs/>
          <w:color w:val="000000" w:themeColor="text1"/>
          <w:sz w:val="26"/>
          <w:szCs w:val="26"/>
        </w:rPr>
        <w:t>4.</w:t>
      </w:r>
      <w:r w:rsidR="001152B7" w:rsidRPr="00453EE4">
        <w:rPr>
          <w:rFonts w:ascii="Times New Roman" w:hAnsi="Times New Roman"/>
          <w:bCs/>
          <w:color w:val="000000" w:themeColor="text1"/>
          <w:sz w:val="26"/>
          <w:szCs w:val="26"/>
        </w:rPr>
        <w:t>3</w:t>
      </w:r>
      <w:r w:rsidRPr="00453EE4">
        <w:rPr>
          <w:rFonts w:ascii="Times New Roman" w:hAnsi="Times New Roman"/>
          <w:bCs/>
          <w:color w:val="000000" w:themeColor="text1"/>
          <w:sz w:val="26"/>
          <w:szCs w:val="26"/>
        </w:rPr>
        <w:t>.4.  Расчеты с кредиторами по расходам.</w:t>
      </w:r>
      <w:bookmarkEnd w:id="45"/>
      <w:r w:rsidRPr="00453EE4">
        <w:rPr>
          <w:rFonts w:ascii="Times New Roman" w:hAnsi="Times New Roman"/>
          <w:bCs/>
          <w:color w:val="000000" w:themeColor="text1"/>
          <w:sz w:val="26"/>
          <w:szCs w:val="26"/>
        </w:rPr>
        <w:t xml:space="preserve"> </w:t>
      </w:r>
    </w:p>
    <w:p w:rsidR="0031541F" w:rsidRPr="00453EE4" w:rsidRDefault="008D08C7" w:rsidP="00672578">
      <w:pPr>
        <w:spacing w:line="360" w:lineRule="auto"/>
        <w:ind w:firstLine="567"/>
        <w:jc w:val="both"/>
        <w:rPr>
          <w:rFonts w:ascii="Times New Roman" w:hAnsi="Times New Roman"/>
          <w:strike/>
          <w:color w:val="000000" w:themeColor="text1"/>
          <w:sz w:val="26"/>
          <w:szCs w:val="26"/>
        </w:rPr>
      </w:pPr>
      <w:r w:rsidRPr="00453EE4">
        <w:rPr>
          <w:rFonts w:ascii="Times New Roman" w:hAnsi="Times New Roman"/>
          <w:bCs/>
          <w:color w:val="000000" w:themeColor="text1"/>
          <w:sz w:val="26"/>
          <w:szCs w:val="26"/>
        </w:rPr>
        <w:t>Кредиторская задолженность по расход</w:t>
      </w:r>
      <w:r w:rsidR="002E42A8" w:rsidRPr="00453EE4">
        <w:rPr>
          <w:rFonts w:ascii="Times New Roman" w:hAnsi="Times New Roman"/>
          <w:bCs/>
          <w:color w:val="000000" w:themeColor="text1"/>
          <w:sz w:val="26"/>
          <w:szCs w:val="26"/>
        </w:rPr>
        <w:t xml:space="preserve">ам в общей сумме составила </w:t>
      </w:r>
      <w:r w:rsidR="00453EE4" w:rsidRPr="00453EE4">
        <w:rPr>
          <w:rFonts w:ascii="Times New Roman" w:hAnsi="Times New Roman"/>
          <w:bCs/>
          <w:color w:val="000000" w:themeColor="text1"/>
          <w:sz w:val="26"/>
          <w:szCs w:val="26"/>
        </w:rPr>
        <w:t>489 955 348,</w:t>
      </w:r>
      <w:proofErr w:type="gramStart"/>
      <w:r w:rsidR="00453EE4" w:rsidRPr="00453EE4">
        <w:rPr>
          <w:rFonts w:ascii="Times New Roman" w:hAnsi="Times New Roman"/>
          <w:bCs/>
          <w:color w:val="000000" w:themeColor="text1"/>
          <w:sz w:val="26"/>
          <w:szCs w:val="26"/>
        </w:rPr>
        <w:t xml:space="preserve">10 </w:t>
      </w:r>
      <w:r w:rsidR="002E42A8" w:rsidRPr="00453EE4">
        <w:rPr>
          <w:rFonts w:ascii="Times New Roman" w:hAnsi="Times New Roman"/>
          <w:bCs/>
          <w:color w:val="000000" w:themeColor="text1"/>
          <w:sz w:val="26"/>
          <w:szCs w:val="26"/>
        </w:rPr>
        <w:t xml:space="preserve"> </w:t>
      </w:r>
      <w:r w:rsidR="0031541F" w:rsidRPr="00453EE4">
        <w:rPr>
          <w:rFonts w:ascii="Times New Roman" w:hAnsi="Times New Roman"/>
          <w:bCs/>
          <w:color w:val="000000" w:themeColor="text1"/>
          <w:sz w:val="26"/>
          <w:szCs w:val="26"/>
        </w:rPr>
        <w:t>р</w:t>
      </w:r>
      <w:r w:rsidR="002E42A8" w:rsidRPr="00453EE4">
        <w:rPr>
          <w:rFonts w:ascii="Times New Roman" w:hAnsi="Times New Roman"/>
          <w:bCs/>
          <w:color w:val="000000" w:themeColor="text1"/>
          <w:sz w:val="26"/>
          <w:szCs w:val="26"/>
        </w:rPr>
        <w:t>уб</w:t>
      </w:r>
      <w:r w:rsidR="0031541F" w:rsidRPr="00453EE4">
        <w:rPr>
          <w:rFonts w:ascii="Times New Roman" w:hAnsi="Times New Roman"/>
          <w:bCs/>
          <w:color w:val="000000" w:themeColor="text1"/>
          <w:sz w:val="26"/>
          <w:szCs w:val="26"/>
        </w:rPr>
        <w:t>.</w:t>
      </w:r>
      <w:proofErr w:type="gramEnd"/>
    </w:p>
    <w:p w:rsidR="0031541F" w:rsidRPr="00500EED" w:rsidRDefault="0031541F" w:rsidP="00500EED">
      <w:pPr>
        <w:spacing w:line="360" w:lineRule="auto"/>
        <w:ind w:firstLine="567"/>
        <w:jc w:val="both"/>
        <w:rPr>
          <w:rFonts w:ascii="Times New Roman" w:hAnsi="Times New Roman"/>
          <w:color w:val="000000" w:themeColor="text1"/>
          <w:sz w:val="26"/>
          <w:szCs w:val="26"/>
        </w:rPr>
      </w:pPr>
      <w:r w:rsidRPr="00500EED">
        <w:rPr>
          <w:rFonts w:ascii="Times New Roman" w:hAnsi="Times New Roman"/>
          <w:color w:val="000000" w:themeColor="text1"/>
          <w:sz w:val="26"/>
          <w:szCs w:val="26"/>
        </w:rPr>
        <w:t xml:space="preserve">Иные причины возникновения просроченной дебиторской и кредиторской </w:t>
      </w:r>
      <w:r w:rsidR="00672578" w:rsidRPr="00500EED">
        <w:rPr>
          <w:rFonts w:ascii="Times New Roman" w:hAnsi="Times New Roman"/>
          <w:color w:val="000000" w:themeColor="text1"/>
          <w:sz w:val="26"/>
          <w:szCs w:val="26"/>
        </w:rPr>
        <w:t>задолженности отражены</w:t>
      </w:r>
      <w:r w:rsidRPr="00500EED">
        <w:rPr>
          <w:rFonts w:ascii="Times New Roman" w:hAnsi="Times New Roman"/>
          <w:color w:val="000000" w:themeColor="text1"/>
          <w:sz w:val="26"/>
          <w:szCs w:val="26"/>
        </w:rPr>
        <w:t xml:space="preserve"> в таблице № 14 «Анализ показателей отчетности субъекта бюджетной отчетности».</w:t>
      </w:r>
    </w:p>
    <w:p w:rsidR="008D08C7" w:rsidRPr="002C42B3" w:rsidRDefault="008D08C7" w:rsidP="00672578">
      <w:pPr>
        <w:spacing w:line="360" w:lineRule="auto"/>
        <w:ind w:firstLine="567"/>
        <w:jc w:val="both"/>
        <w:outlineLvl w:val="1"/>
        <w:rPr>
          <w:rFonts w:ascii="Times New Roman" w:hAnsi="Times New Roman"/>
          <w:color w:val="000000" w:themeColor="text1"/>
          <w:sz w:val="26"/>
          <w:szCs w:val="26"/>
        </w:rPr>
      </w:pPr>
      <w:bookmarkStart w:id="46" w:name="_Toc57726929"/>
      <w:r w:rsidRPr="002C42B3">
        <w:rPr>
          <w:rFonts w:ascii="Times New Roman" w:hAnsi="Times New Roman"/>
          <w:color w:val="000000" w:themeColor="text1"/>
          <w:sz w:val="26"/>
          <w:szCs w:val="26"/>
        </w:rPr>
        <w:t>4.</w:t>
      </w:r>
      <w:r w:rsidR="00425C65" w:rsidRPr="002C42B3">
        <w:rPr>
          <w:rFonts w:ascii="Times New Roman" w:hAnsi="Times New Roman"/>
          <w:color w:val="000000" w:themeColor="text1"/>
          <w:sz w:val="26"/>
          <w:szCs w:val="26"/>
        </w:rPr>
        <w:t>4</w:t>
      </w:r>
      <w:r w:rsidRPr="002C42B3">
        <w:rPr>
          <w:rFonts w:ascii="Times New Roman" w:hAnsi="Times New Roman"/>
          <w:color w:val="000000" w:themeColor="text1"/>
          <w:sz w:val="26"/>
          <w:szCs w:val="26"/>
        </w:rPr>
        <w:t>. Сведения о финансовых вложениях получателя бюджетных средств, администратора источников финансирования дефицита бюджета (код формы по ОКУД 0503171).</w:t>
      </w:r>
      <w:bookmarkEnd w:id="46"/>
    </w:p>
    <w:p w:rsidR="008D08C7" w:rsidRPr="002C42B3" w:rsidRDefault="008D08C7" w:rsidP="002C42B3">
      <w:pPr>
        <w:spacing w:line="360" w:lineRule="auto"/>
        <w:ind w:firstLine="567"/>
        <w:rPr>
          <w:rFonts w:ascii="Times New Roman" w:hAnsi="Times New Roman"/>
          <w:bCs/>
          <w:color w:val="000000" w:themeColor="text1"/>
          <w:sz w:val="26"/>
          <w:szCs w:val="26"/>
        </w:rPr>
      </w:pPr>
      <w:r w:rsidRPr="002C42B3">
        <w:rPr>
          <w:rFonts w:ascii="Times New Roman" w:hAnsi="Times New Roman"/>
          <w:color w:val="000000" w:themeColor="text1"/>
          <w:sz w:val="26"/>
          <w:szCs w:val="26"/>
        </w:rPr>
        <w:t xml:space="preserve">На </w:t>
      </w:r>
      <w:proofErr w:type="gramStart"/>
      <w:r w:rsidRPr="002C42B3">
        <w:rPr>
          <w:rFonts w:ascii="Times New Roman" w:hAnsi="Times New Roman"/>
          <w:color w:val="000000" w:themeColor="text1"/>
          <w:sz w:val="26"/>
          <w:szCs w:val="26"/>
        </w:rPr>
        <w:t>01.01.20</w:t>
      </w:r>
      <w:r w:rsidR="00E0288F" w:rsidRPr="002C42B3">
        <w:rPr>
          <w:rFonts w:ascii="Times New Roman" w:hAnsi="Times New Roman"/>
          <w:color w:val="000000" w:themeColor="text1"/>
          <w:sz w:val="26"/>
          <w:szCs w:val="26"/>
        </w:rPr>
        <w:t>2</w:t>
      </w:r>
      <w:r w:rsidR="008F2B09" w:rsidRPr="002C42B3">
        <w:rPr>
          <w:rFonts w:ascii="Times New Roman" w:hAnsi="Times New Roman"/>
          <w:color w:val="000000" w:themeColor="text1"/>
          <w:sz w:val="26"/>
          <w:szCs w:val="26"/>
        </w:rPr>
        <w:t>4</w:t>
      </w:r>
      <w:r w:rsidRPr="002C42B3">
        <w:rPr>
          <w:rFonts w:ascii="Times New Roman" w:hAnsi="Times New Roman"/>
          <w:color w:val="000000" w:themeColor="text1"/>
          <w:sz w:val="26"/>
          <w:szCs w:val="26"/>
        </w:rPr>
        <w:t xml:space="preserve">  финансовые</w:t>
      </w:r>
      <w:proofErr w:type="gramEnd"/>
      <w:r w:rsidRPr="002C42B3">
        <w:rPr>
          <w:rFonts w:ascii="Times New Roman" w:hAnsi="Times New Roman"/>
          <w:color w:val="000000" w:themeColor="text1"/>
          <w:sz w:val="26"/>
          <w:szCs w:val="26"/>
        </w:rPr>
        <w:t xml:space="preserve"> вложения составили  …</w:t>
      </w:r>
      <w:r w:rsidR="002C42B3" w:rsidRPr="002C42B3">
        <w:rPr>
          <w:rFonts w:ascii="Times New Roman" w:hAnsi="Times New Roman"/>
          <w:color w:val="000000" w:themeColor="text1"/>
          <w:sz w:val="26"/>
          <w:szCs w:val="26"/>
        </w:rPr>
        <w:t>0,00</w:t>
      </w:r>
      <w:r w:rsidR="00E0288F" w:rsidRPr="002C42B3">
        <w:rPr>
          <w:rFonts w:ascii="Times New Roman" w:hAnsi="Times New Roman"/>
          <w:color w:val="000000" w:themeColor="text1"/>
          <w:sz w:val="26"/>
          <w:szCs w:val="26"/>
        </w:rPr>
        <w:t xml:space="preserve"> руб</w:t>
      </w:r>
      <w:r w:rsidR="00672578">
        <w:rPr>
          <w:rFonts w:ascii="Times New Roman" w:hAnsi="Times New Roman"/>
          <w:color w:val="000000" w:themeColor="text1"/>
          <w:sz w:val="26"/>
          <w:szCs w:val="26"/>
        </w:rPr>
        <w:t>..</w:t>
      </w:r>
    </w:p>
    <w:p w:rsidR="00426F46" w:rsidRPr="00B95D9A" w:rsidRDefault="00425C65" w:rsidP="00B95D9A">
      <w:pPr>
        <w:spacing w:line="360" w:lineRule="auto"/>
        <w:ind w:firstLine="425"/>
        <w:jc w:val="both"/>
        <w:outlineLvl w:val="1"/>
        <w:rPr>
          <w:rFonts w:ascii="Times New Roman" w:hAnsi="Times New Roman"/>
          <w:bCs/>
          <w:sz w:val="26"/>
          <w:szCs w:val="26"/>
        </w:rPr>
      </w:pPr>
      <w:bookmarkStart w:id="47" w:name="_Toc57726930"/>
      <w:r w:rsidRPr="00B95D9A">
        <w:rPr>
          <w:rFonts w:ascii="Times New Roman" w:hAnsi="Times New Roman"/>
          <w:bCs/>
          <w:sz w:val="26"/>
          <w:szCs w:val="26"/>
        </w:rPr>
        <w:t>4.5</w:t>
      </w:r>
      <w:r w:rsidR="008D08C7" w:rsidRPr="00B95D9A">
        <w:rPr>
          <w:rFonts w:ascii="Times New Roman" w:hAnsi="Times New Roman"/>
          <w:bCs/>
          <w:sz w:val="26"/>
          <w:szCs w:val="26"/>
        </w:rPr>
        <w:t xml:space="preserve">. </w:t>
      </w:r>
      <w:r w:rsidR="00426F46" w:rsidRPr="00B95D9A">
        <w:rPr>
          <w:rFonts w:ascii="Times New Roman" w:hAnsi="Times New Roman"/>
          <w:bCs/>
          <w:sz w:val="26"/>
          <w:szCs w:val="26"/>
        </w:rPr>
        <w:t>Сведения об изменении остатков валюты баланса (код формы по ОКУД 0503173).</w:t>
      </w:r>
      <w:bookmarkEnd w:id="47"/>
      <w:r w:rsidR="00BA57B7" w:rsidRPr="00B95D9A">
        <w:rPr>
          <w:rFonts w:ascii="Times New Roman" w:hAnsi="Times New Roman"/>
          <w:bCs/>
          <w:sz w:val="26"/>
          <w:szCs w:val="26"/>
        </w:rPr>
        <w:t xml:space="preserve"> </w:t>
      </w:r>
    </w:p>
    <w:p w:rsidR="008D08C7" w:rsidRPr="00B95D9A" w:rsidRDefault="00426F46" w:rsidP="00B95D9A">
      <w:pPr>
        <w:spacing w:line="360" w:lineRule="auto"/>
        <w:ind w:firstLine="425"/>
        <w:jc w:val="both"/>
        <w:outlineLvl w:val="1"/>
        <w:rPr>
          <w:rFonts w:ascii="Times New Roman" w:hAnsi="Times New Roman"/>
          <w:sz w:val="26"/>
          <w:szCs w:val="26"/>
        </w:rPr>
      </w:pPr>
      <w:bookmarkStart w:id="48" w:name="_Toc57726931"/>
      <w:r w:rsidRPr="00B95D9A">
        <w:rPr>
          <w:rFonts w:ascii="Times New Roman" w:hAnsi="Times New Roman"/>
          <w:bCs/>
          <w:sz w:val="26"/>
          <w:szCs w:val="26"/>
        </w:rPr>
        <w:t>В</w:t>
      </w:r>
      <w:r w:rsidR="008D08C7" w:rsidRPr="00B95D9A">
        <w:rPr>
          <w:rFonts w:ascii="Times New Roman" w:hAnsi="Times New Roman"/>
          <w:sz w:val="26"/>
          <w:szCs w:val="26"/>
        </w:rPr>
        <w:t xml:space="preserve"> </w:t>
      </w:r>
      <w:r w:rsidR="008D08C7" w:rsidRPr="00B95D9A">
        <w:rPr>
          <w:rFonts w:ascii="Times New Roman" w:hAnsi="Times New Roman"/>
          <w:bCs/>
          <w:sz w:val="26"/>
          <w:szCs w:val="26"/>
        </w:rPr>
        <w:t xml:space="preserve">Сведениях </w:t>
      </w:r>
      <w:r w:rsidRPr="00B95D9A">
        <w:rPr>
          <w:rFonts w:ascii="Times New Roman" w:hAnsi="Times New Roman"/>
          <w:sz w:val="26"/>
          <w:szCs w:val="26"/>
        </w:rPr>
        <w:t>отражена</w:t>
      </w:r>
      <w:r w:rsidRPr="00B95D9A">
        <w:rPr>
          <w:rFonts w:ascii="Times New Roman" w:hAnsi="Times New Roman"/>
          <w:bCs/>
          <w:sz w:val="26"/>
          <w:szCs w:val="26"/>
        </w:rPr>
        <w:t xml:space="preserve"> информация </w:t>
      </w:r>
      <w:r w:rsidRPr="00B95D9A">
        <w:rPr>
          <w:rFonts w:ascii="Times New Roman" w:hAnsi="Times New Roman"/>
          <w:sz w:val="26"/>
          <w:szCs w:val="26"/>
        </w:rPr>
        <w:t>об изменении показателей на начало отчетного периода вступительного баланса</w:t>
      </w:r>
      <w:r w:rsidR="00B86587" w:rsidRPr="00B95D9A">
        <w:rPr>
          <w:rFonts w:ascii="Times New Roman" w:hAnsi="Times New Roman"/>
          <w:sz w:val="26"/>
          <w:szCs w:val="26"/>
        </w:rPr>
        <w:t>.</w:t>
      </w:r>
      <w:bookmarkEnd w:id="48"/>
    </w:p>
    <w:p w:rsidR="002A2A98" w:rsidRPr="00B95D9A" w:rsidRDefault="002A2A98" w:rsidP="00B95D9A">
      <w:pPr>
        <w:spacing w:line="360" w:lineRule="auto"/>
        <w:ind w:firstLine="425"/>
        <w:jc w:val="both"/>
        <w:outlineLvl w:val="1"/>
        <w:rPr>
          <w:rFonts w:ascii="Times New Roman" w:hAnsi="Times New Roman"/>
          <w:sz w:val="26"/>
          <w:szCs w:val="26"/>
        </w:rPr>
      </w:pPr>
      <w:r w:rsidRPr="00B95D9A">
        <w:rPr>
          <w:rFonts w:ascii="Times New Roman" w:hAnsi="Times New Roman"/>
          <w:sz w:val="26"/>
          <w:szCs w:val="26"/>
        </w:rPr>
        <w:t xml:space="preserve">По средствам во временном распоряжении </w:t>
      </w:r>
      <w:r w:rsidR="00A14B8A" w:rsidRPr="00B95D9A">
        <w:rPr>
          <w:rFonts w:ascii="Times New Roman" w:hAnsi="Times New Roman"/>
          <w:sz w:val="26"/>
          <w:szCs w:val="26"/>
        </w:rPr>
        <w:t xml:space="preserve">и по средствам бюджета СФР </w:t>
      </w:r>
      <w:r w:rsidRPr="00B95D9A">
        <w:rPr>
          <w:rFonts w:ascii="Times New Roman" w:hAnsi="Times New Roman"/>
          <w:sz w:val="26"/>
          <w:szCs w:val="26"/>
        </w:rPr>
        <w:t xml:space="preserve">по графе 01 «Реорганизация, ликвидация, изменение типа учреждения» отражено изменение </w:t>
      </w:r>
      <w:r w:rsidRPr="00B95D9A">
        <w:rPr>
          <w:rFonts w:ascii="Times New Roman" w:hAnsi="Times New Roman"/>
          <w:sz w:val="26"/>
          <w:szCs w:val="26"/>
        </w:rPr>
        <w:lastRenderedPageBreak/>
        <w:t>показателей на начало отчетного года, связанных с реорганизацией Пенсионного фонда Российской Федерации с одновременным присоединением к нему Фонда социального страхования Российской Федерации в соответствии с федеральным законом от 14 июля 2022 г. № 236-ФЗ «О Фонде пенсионного и социального страхования Российской Федерации».</w:t>
      </w:r>
    </w:p>
    <w:p w:rsidR="00A14B8A" w:rsidRPr="00B95D9A" w:rsidRDefault="00A14B8A" w:rsidP="00B95D9A">
      <w:pPr>
        <w:spacing w:line="360" w:lineRule="auto"/>
        <w:ind w:firstLine="425"/>
        <w:jc w:val="both"/>
        <w:outlineLvl w:val="1"/>
        <w:rPr>
          <w:rFonts w:ascii="Times New Roman" w:hAnsi="Times New Roman"/>
          <w:sz w:val="26"/>
          <w:szCs w:val="26"/>
        </w:rPr>
      </w:pPr>
      <w:bookmarkStart w:id="49" w:name="_Toc57726933"/>
      <w:r w:rsidRPr="00B95D9A">
        <w:rPr>
          <w:rFonts w:ascii="Times New Roman" w:hAnsi="Times New Roman"/>
          <w:sz w:val="26"/>
          <w:szCs w:val="26"/>
        </w:rPr>
        <w:t>По средствам бюджета СФР по графе 9 по коду причины 06 «Иные причины» отражены показатели, связанные с изменениями, внесенными в инструкцию по применению плана счетов по учету объектов аренды.</w:t>
      </w:r>
    </w:p>
    <w:p w:rsidR="00803C96" w:rsidRPr="00A509A6" w:rsidRDefault="0046229D" w:rsidP="00A509A6">
      <w:pPr>
        <w:spacing w:line="360" w:lineRule="auto"/>
        <w:ind w:firstLine="425"/>
        <w:jc w:val="both"/>
        <w:outlineLvl w:val="1"/>
        <w:rPr>
          <w:rFonts w:ascii="Times New Roman" w:hAnsi="Times New Roman"/>
          <w:bCs/>
          <w:sz w:val="26"/>
          <w:szCs w:val="26"/>
        </w:rPr>
      </w:pPr>
      <w:r w:rsidRPr="00A509A6">
        <w:rPr>
          <w:rFonts w:ascii="Times New Roman" w:hAnsi="Times New Roman"/>
          <w:sz w:val="26"/>
          <w:szCs w:val="26"/>
        </w:rPr>
        <w:t>П</w:t>
      </w:r>
      <w:r w:rsidR="00CB3926" w:rsidRPr="00A509A6">
        <w:rPr>
          <w:rFonts w:ascii="Times New Roman" w:hAnsi="Times New Roman"/>
          <w:sz w:val="26"/>
          <w:szCs w:val="26"/>
        </w:rPr>
        <w:t>ризнаны ошибками прошлых лет и отражены по</w:t>
      </w:r>
      <w:r w:rsidR="00803C96" w:rsidRPr="00A509A6">
        <w:rPr>
          <w:rFonts w:ascii="Times New Roman" w:hAnsi="Times New Roman"/>
          <w:bCs/>
          <w:sz w:val="26"/>
          <w:szCs w:val="26"/>
        </w:rPr>
        <w:t xml:space="preserve"> графе 6 по коду причины изменений 03 «Исправление ошибок прошлых лет» показатели в соответствии с требованиями </w:t>
      </w:r>
      <w:r w:rsidR="0036770B" w:rsidRPr="00A509A6">
        <w:rPr>
          <w:rFonts w:ascii="Times New Roman" w:hAnsi="Times New Roman"/>
          <w:sz w:val="26"/>
          <w:szCs w:val="26"/>
        </w:rPr>
        <w:t>ФСБУ</w:t>
      </w:r>
      <w:r w:rsidR="0036770B" w:rsidRPr="00A509A6">
        <w:rPr>
          <w:rFonts w:ascii="Times New Roman" w:hAnsi="Times New Roman"/>
          <w:bCs/>
          <w:sz w:val="26"/>
          <w:szCs w:val="26"/>
        </w:rPr>
        <w:t xml:space="preserve"> </w:t>
      </w:r>
      <w:r w:rsidR="00803C96" w:rsidRPr="00A509A6">
        <w:rPr>
          <w:rFonts w:ascii="Times New Roman" w:hAnsi="Times New Roman"/>
          <w:bCs/>
          <w:sz w:val="26"/>
          <w:szCs w:val="26"/>
        </w:rPr>
        <w:t>«Учетная политика, оценочные значения и ошибки», утвержденного приказом Мин</w:t>
      </w:r>
      <w:r w:rsidR="00D771D3" w:rsidRPr="00A509A6">
        <w:rPr>
          <w:rFonts w:ascii="Times New Roman" w:hAnsi="Times New Roman"/>
          <w:bCs/>
          <w:sz w:val="26"/>
          <w:szCs w:val="26"/>
        </w:rPr>
        <w:t>ф</w:t>
      </w:r>
      <w:r w:rsidR="00803C96" w:rsidRPr="00A509A6">
        <w:rPr>
          <w:rFonts w:ascii="Times New Roman" w:hAnsi="Times New Roman"/>
          <w:bCs/>
          <w:sz w:val="26"/>
          <w:szCs w:val="26"/>
        </w:rPr>
        <w:t>ина России от 30.12.2017 № 274н.</w:t>
      </w:r>
      <w:bookmarkEnd w:id="49"/>
      <w:r w:rsidR="00803C96" w:rsidRPr="00A509A6">
        <w:rPr>
          <w:rFonts w:ascii="Times New Roman" w:hAnsi="Times New Roman"/>
          <w:bCs/>
          <w:sz w:val="26"/>
          <w:szCs w:val="26"/>
        </w:rPr>
        <w:t xml:space="preserve">  </w:t>
      </w:r>
    </w:p>
    <w:p w:rsidR="00803C96" w:rsidRDefault="00803C96" w:rsidP="00A509A6">
      <w:pPr>
        <w:spacing w:line="360" w:lineRule="auto"/>
        <w:ind w:firstLine="425"/>
        <w:jc w:val="both"/>
        <w:outlineLvl w:val="1"/>
        <w:rPr>
          <w:rFonts w:ascii="Times New Roman" w:hAnsi="Times New Roman"/>
          <w:bCs/>
          <w:sz w:val="26"/>
          <w:szCs w:val="26"/>
        </w:rPr>
      </w:pPr>
      <w:bookmarkStart w:id="50" w:name="_Toc57726934"/>
      <w:r w:rsidRPr="00A509A6">
        <w:rPr>
          <w:rFonts w:ascii="Times New Roman" w:hAnsi="Times New Roman"/>
          <w:bCs/>
          <w:sz w:val="26"/>
          <w:szCs w:val="26"/>
        </w:rPr>
        <w:t>Описание ошибок и суммы корректировок по каждой строке баланса приведены в приложении 5 к Пояснительной записке.</w:t>
      </w:r>
      <w:bookmarkEnd w:id="50"/>
    </w:p>
    <w:p w:rsidR="00723F79" w:rsidRPr="00723F79" w:rsidRDefault="00723F79" w:rsidP="00723F79">
      <w:pPr>
        <w:spacing w:line="360" w:lineRule="auto"/>
        <w:ind w:firstLine="567"/>
        <w:jc w:val="both"/>
        <w:rPr>
          <w:rFonts w:ascii="Times New Roman" w:hAnsi="Times New Roman"/>
          <w:sz w:val="26"/>
          <w:szCs w:val="26"/>
        </w:rPr>
      </w:pPr>
      <w:r w:rsidRPr="00723F79">
        <w:rPr>
          <w:rFonts w:ascii="Times New Roman" w:hAnsi="Times New Roman"/>
          <w:bCs/>
          <w:sz w:val="26"/>
          <w:szCs w:val="26"/>
        </w:rPr>
        <w:t xml:space="preserve">По иным причинам дополнительной детализации по коду 03.5 показатели отражены </w:t>
      </w:r>
      <w:r w:rsidRPr="00723F79">
        <w:rPr>
          <w:rFonts w:ascii="Times New Roman" w:hAnsi="Times New Roman"/>
          <w:sz w:val="26"/>
          <w:szCs w:val="26"/>
        </w:rPr>
        <w:t>в таблице № 14 «Анализ показателей отчетности субъекта бюджетной отчетности».</w:t>
      </w:r>
    </w:p>
    <w:p w:rsidR="008D08C7" w:rsidRPr="00C85118" w:rsidRDefault="008D08C7" w:rsidP="00C85118">
      <w:pPr>
        <w:spacing w:line="360" w:lineRule="auto"/>
        <w:ind w:firstLine="425"/>
        <w:jc w:val="both"/>
        <w:outlineLvl w:val="1"/>
        <w:rPr>
          <w:rFonts w:ascii="Times New Roman" w:hAnsi="Times New Roman"/>
          <w:bCs/>
          <w:sz w:val="26"/>
          <w:szCs w:val="26"/>
        </w:rPr>
      </w:pPr>
      <w:bookmarkStart w:id="51" w:name="_Toc57726935"/>
      <w:r w:rsidRPr="00C85118">
        <w:rPr>
          <w:rFonts w:ascii="Times New Roman" w:hAnsi="Times New Roman"/>
          <w:bCs/>
          <w:sz w:val="26"/>
          <w:szCs w:val="26"/>
        </w:rPr>
        <w:t>4.</w:t>
      </w:r>
      <w:r w:rsidR="00425C65" w:rsidRPr="00C85118">
        <w:rPr>
          <w:rFonts w:ascii="Times New Roman" w:hAnsi="Times New Roman"/>
          <w:bCs/>
          <w:sz w:val="26"/>
          <w:szCs w:val="26"/>
        </w:rPr>
        <w:t>6</w:t>
      </w:r>
      <w:r w:rsidRPr="00C85118">
        <w:rPr>
          <w:rFonts w:ascii="Times New Roman" w:hAnsi="Times New Roman"/>
          <w:bCs/>
          <w:sz w:val="26"/>
          <w:szCs w:val="26"/>
        </w:rPr>
        <w:t>. Сведения об остатках денежных средств на счетах получателя бюджетных средств (код формы по ОКУД 0503178).</w:t>
      </w:r>
      <w:bookmarkEnd w:id="51"/>
    </w:p>
    <w:p w:rsidR="008D08C7" w:rsidRPr="00C85118" w:rsidRDefault="0046229D" w:rsidP="00C85118">
      <w:pPr>
        <w:spacing w:line="360" w:lineRule="auto"/>
        <w:ind w:firstLine="567"/>
        <w:jc w:val="both"/>
        <w:rPr>
          <w:rFonts w:ascii="Times New Roman" w:hAnsi="Times New Roman"/>
          <w:bCs/>
          <w:sz w:val="26"/>
          <w:szCs w:val="26"/>
        </w:rPr>
      </w:pPr>
      <w:r w:rsidRPr="00C85118">
        <w:rPr>
          <w:rFonts w:ascii="Times New Roman" w:hAnsi="Times New Roman"/>
          <w:bCs/>
          <w:sz w:val="26"/>
          <w:szCs w:val="26"/>
        </w:rPr>
        <w:t>По средствам во временном распоряжении отражены о</w:t>
      </w:r>
      <w:r w:rsidR="008D08C7" w:rsidRPr="00C85118">
        <w:rPr>
          <w:rFonts w:ascii="Times New Roman" w:hAnsi="Times New Roman"/>
          <w:bCs/>
          <w:sz w:val="26"/>
          <w:szCs w:val="26"/>
        </w:rPr>
        <w:t>статк</w:t>
      </w:r>
      <w:r w:rsidRPr="00C85118">
        <w:rPr>
          <w:rFonts w:ascii="Times New Roman" w:hAnsi="Times New Roman"/>
          <w:bCs/>
          <w:sz w:val="26"/>
          <w:szCs w:val="26"/>
        </w:rPr>
        <w:t>и</w:t>
      </w:r>
      <w:r w:rsidR="008D08C7" w:rsidRPr="00C85118">
        <w:rPr>
          <w:rFonts w:ascii="Times New Roman" w:hAnsi="Times New Roman"/>
          <w:bCs/>
          <w:sz w:val="26"/>
          <w:szCs w:val="26"/>
        </w:rPr>
        <w:t xml:space="preserve"> средств</w:t>
      </w:r>
      <w:r w:rsidRPr="00C85118">
        <w:rPr>
          <w:rFonts w:ascii="Times New Roman" w:hAnsi="Times New Roman"/>
          <w:bCs/>
          <w:sz w:val="26"/>
          <w:szCs w:val="26"/>
        </w:rPr>
        <w:t xml:space="preserve">, </w:t>
      </w:r>
      <w:proofErr w:type="gramStart"/>
      <w:r w:rsidRPr="00C85118">
        <w:rPr>
          <w:rFonts w:ascii="Times New Roman" w:hAnsi="Times New Roman"/>
          <w:bCs/>
          <w:sz w:val="26"/>
          <w:szCs w:val="26"/>
        </w:rPr>
        <w:t xml:space="preserve">которые </w:t>
      </w:r>
      <w:r w:rsidR="008D08C7" w:rsidRPr="00C85118">
        <w:rPr>
          <w:rFonts w:ascii="Times New Roman" w:hAnsi="Times New Roman"/>
          <w:bCs/>
          <w:sz w:val="26"/>
          <w:szCs w:val="26"/>
        </w:rPr>
        <w:t xml:space="preserve"> на</w:t>
      </w:r>
      <w:proofErr w:type="gramEnd"/>
      <w:r w:rsidR="008D08C7" w:rsidRPr="00C85118">
        <w:rPr>
          <w:rFonts w:ascii="Times New Roman" w:hAnsi="Times New Roman"/>
          <w:bCs/>
          <w:sz w:val="26"/>
          <w:szCs w:val="26"/>
        </w:rPr>
        <w:t xml:space="preserve"> 01.01.20</w:t>
      </w:r>
      <w:r w:rsidR="00E0288F" w:rsidRPr="00C85118">
        <w:rPr>
          <w:rFonts w:ascii="Times New Roman" w:hAnsi="Times New Roman"/>
          <w:bCs/>
          <w:sz w:val="26"/>
          <w:szCs w:val="26"/>
        </w:rPr>
        <w:t>2</w:t>
      </w:r>
      <w:r w:rsidR="00CB3926" w:rsidRPr="00C85118">
        <w:rPr>
          <w:rFonts w:ascii="Times New Roman" w:hAnsi="Times New Roman"/>
          <w:bCs/>
          <w:sz w:val="26"/>
          <w:szCs w:val="26"/>
        </w:rPr>
        <w:t>4</w:t>
      </w:r>
      <w:r w:rsidR="008D08C7" w:rsidRPr="00C85118">
        <w:rPr>
          <w:rFonts w:ascii="Times New Roman" w:hAnsi="Times New Roman"/>
          <w:bCs/>
          <w:sz w:val="26"/>
          <w:szCs w:val="26"/>
        </w:rPr>
        <w:t xml:space="preserve"> г. </w:t>
      </w:r>
      <w:r w:rsidR="00E0288F" w:rsidRPr="00C85118">
        <w:rPr>
          <w:rFonts w:ascii="Times New Roman" w:hAnsi="Times New Roman"/>
          <w:bCs/>
          <w:sz w:val="26"/>
          <w:szCs w:val="26"/>
        </w:rPr>
        <w:t>составил</w:t>
      </w:r>
      <w:r w:rsidRPr="00C85118">
        <w:rPr>
          <w:rFonts w:ascii="Times New Roman" w:hAnsi="Times New Roman"/>
          <w:bCs/>
          <w:sz w:val="26"/>
          <w:szCs w:val="26"/>
        </w:rPr>
        <w:t>и</w:t>
      </w:r>
      <w:r w:rsidR="00E0288F" w:rsidRPr="00C85118">
        <w:rPr>
          <w:rFonts w:ascii="Times New Roman" w:hAnsi="Times New Roman"/>
          <w:bCs/>
          <w:sz w:val="26"/>
          <w:szCs w:val="26"/>
        </w:rPr>
        <w:t xml:space="preserve"> всего </w:t>
      </w:r>
      <w:r w:rsidR="00C85118" w:rsidRPr="00C85118">
        <w:rPr>
          <w:rFonts w:ascii="Times New Roman" w:hAnsi="Times New Roman"/>
          <w:bCs/>
          <w:sz w:val="26"/>
          <w:szCs w:val="26"/>
        </w:rPr>
        <w:t>2 436 079,10</w:t>
      </w:r>
      <w:r w:rsidR="00E0288F" w:rsidRPr="00C85118">
        <w:rPr>
          <w:rFonts w:ascii="Times New Roman" w:hAnsi="Times New Roman"/>
          <w:bCs/>
          <w:sz w:val="26"/>
          <w:szCs w:val="26"/>
        </w:rPr>
        <w:t xml:space="preserve"> руб.</w:t>
      </w:r>
    </w:p>
    <w:p w:rsidR="0046229D" w:rsidRPr="00C85118" w:rsidRDefault="0046229D" w:rsidP="00C85118">
      <w:pPr>
        <w:autoSpaceDE w:val="0"/>
        <w:autoSpaceDN w:val="0"/>
        <w:adjustRightInd w:val="0"/>
        <w:spacing w:line="360" w:lineRule="auto"/>
        <w:ind w:firstLine="539"/>
        <w:jc w:val="both"/>
        <w:outlineLvl w:val="1"/>
        <w:rPr>
          <w:rFonts w:ascii="Times New Roman" w:hAnsi="Times New Roman"/>
          <w:bCs/>
          <w:sz w:val="26"/>
          <w:szCs w:val="26"/>
        </w:rPr>
      </w:pPr>
      <w:bookmarkStart w:id="52" w:name="_Toc57726936"/>
      <w:r w:rsidRPr="00C85118">
        <w:rPr>
          <w:rFonts w:ascii="Times New Roman" w:hAnsi="Times New Roman"/>
          <w:bCs/>
          <w:sz w:val="26"/>
          <w:szCs w:val="26"/>
        </w:rPr>
        <w:t xml:space="preserve">По средствам бюджета остаток средств составил </w:t>
      </w:r>
      <w:r w:rsidR="00C85118" w:rsidRPr="00C85118">
        <w:rPr>
          <w:rFonts w:ascii="Times New Roman" w:hAnsi="Times New Roman"/>
          <w:bCs/>
          <w:sz w:val="26"/>
          <w:szCs w:val="26"/>
        </w:rPr>
        <w:t>0,</w:t>
      </w:r>
      <w:proofErr w:type="gramStart"/>
      <w:r w:rsidR="00C85118" w:rsidRPr="00C85118">
        <w:rPr>
          <w:rFonts w:ascii="Times New Roman" w:hAnsi="Times New Roman"/>
          <w:bCs/>
          <w:sz w:val="26"/>
          <w:szCs w:val="26"/>
        </w:rPr>
        <w:t xml:space="preserve">00 </w:t>
      </w:r>
      <w:r w:rsidRPr="00C85118">
        <w:rPr>
          <w:rFonts w:ascii="Times New Roman" w:hAnsi="Times New Roman"/>
          <w:bCs/>
          <w:sz w:val="26"/>
          <w:szCs w:val="26"/>
        </w:rPr>
        <w:t xml:space="preserve"> руб.</w:t>
      </w:r>
      <w:proofErr w:type="gramEnd"/>
      <w:r w:rsidRPr="00C85118">
        <w:rPr>
          <w:rFonts w:ascii="Times New Roman" w:hAnsi="Times New Roman"/>
          <w:bCs/>
          <w:sz w:val="26"/>
          <w:szCs w:val="26"/>
        </w:rPr>
        <w:t xml:space="preserve">  </w:t>
      </w:r>
      <w:r w:rsidRPr="00C85118">
        <w:rPr>
          <w:rFonts w:ascii="Times New Roman" w:hAnsi="Times New Roman"/>
          <w:b/>
          <w:bCs/>
          <w:sz w:val="26"/>
          <w:szCs w:val="26"/>
        </w:rPr>
        <w:t xml:space="preserve"> </w:t>
      </w:r>
    </w:p>
    <w:p w:rsidR="008D08C7" w:rsidRPr="00C85118" w:rsidRDefault="008D08C7" w:rsidP="00C85118">
      <w:pPr>
        <w:autoSpaceDE w:val="0"/>
        <w:autoSpaceDN w:val="0"/>
        <w:adjustRightInd w:val="0"/>
        <w:spacing w:line="360" w:lineRule="auto"/>
        <w:ind w:firstLine="539"/>
        <w:jc w:val="both"/>
        <w:outlineLvl w:val="1"/>
        <w:rPr>
          <w:rFonts w:ascii="Times New Roman" w:hAnsi="Times New Roman"/>
          <w:sz w:val="26"/>
          <w:szCs w:val="26"/>
        </w:rPr>
      </w:pPr>
      <w:r w:rsidRPr="00C85118">
        <w:rPr>
          <w:rFonts w:ascii="Times New Roman" w:hAnsi="Times New Roman"/>
          <w:bCs/>
          <w:sz w:val="26"/>
          <w:szCs w:val="26"/>
        </w:rPr>
        <w:t>4.</w:t>
      </w:r>
      <w:r w:rsidR="00425C65" w:rsidRPr="00C85118">
        <w:rPr>
          <w:rFonts w:ascii="Times New Roman" w:hAnsi="Times New Roman"/>
          <w:bCs/>
          <w:sz w:val="26"/>
          <w:szCs w:val="26"/>
        </w:rPr>
        <w:t>7</w:t>
      </w:r>
      <w:r w:rsidRPr="00C85118">
        <w:rPr>
          <w:rFonts w:ascii="Times New Roman" w:hAnsi="Times New Roman"/>
          <w:bCs/>
          <w:sz w:val="26"/>
          <w:szCs w:val="26"/>
        </w:rPr>
        <w:t xml:space="preserve">. </w:t>
      </w:r>
      <w:r w:rsidRPr="00C85118">
        <w:rPr>
          <w:rFonts w:ascii="Times New Roman" w:hAnsi="Times New Roman"/>
          <w:sz w:val="26"/>
          <w:szCs w:val="26"/>
        </w:rPr>
        <w:t>Сведения о вложениях в объекты недвижимого имущества, объектах незавершенного строительства (ф. 0503190).</w:t>
      </w:r>
      <w:bookmarkEnd w:id="52"/>
    </w:p>
    <w:p w:rsidR="008D08C7" w:rsidRPr="00C85118" w:rsidRDefault="008D08C7" w:rsidP="00C85118">
      <w:pPr>
        <w:autoSpaceDE w:val="0"/>
        <w:autoSpaceDN w:val="0"/>
        <w:adjustRightInd w:val="0"/>
        <w:spacing w:line="360" w:lineRule="auto"/>
        <w:ind w:firstLine="539"/>
        <w:jc w:val="both"/>
        <w:rPr>
          <w:rFonts w:ascii="Times New Roman" w:hAnsi="Times New Roman"/>
          <w:sz w:val="26"/>
          <w:szCs w:val="26"/>
        </w:rPr>
      </w:pPr>
      <w:r w:rsidRPr="00C85118">
        <w:rPr>
          <w:rFonts w:ascii="Times New Roman" w:hAnsi="Times New Roman"/>
          <w:sz w:val="26"/>
          <w:szCs w:val="26"/>
        </w:rPr>
        <w:t>На 01.01.20</w:t>
      </w:r>
      <w:r w:rsidR="00E0288F" w:rsidRPr="00C85118">
        <w:rPr>
          <w:rFonts w:ascii="Times New Roman" w:hAnsi="Times New Roman"/>
          <w:sz w:val="26"/>
          <w:szCs w:val="26"/>
        </w:rPr>
        <w:t>2</w:t>
      </w:r>
      <w:r w:rsidR="00937509" w:rsidRPr="00C85118">
        <w:rPr>
          <w:rFonts w:ascii="Times New Roman" w:hAnsi="Times New Roman"/>
          <w:sz w:val="26"/>
          <w:szCs w:val="26"/>
        </w:rPr>
        <w:t>4</w:t>
      </w:r>
      <w:r w:rsidRPr="00C85118">
        <w:rPr>
          <w:rFonts w:ascii="Times New Roman" w:hAnsi="Times New Roman"/>
          <w:sz w:val="26"/>
          <w:szCs w:val="26"/>
        </w:rPr>
        <w:t xml:space="preserve"> вложения в недвижимое имущество (1 106 11 000) с учетом расходов на проектно-сметную документацию составили </w:t>
      </w:r>
      <w:r w:rsidR="00C85118" w:rsidRPr="00C85118">
        <w:rPr>
          <w:rFonts w:ascii="Times New Roman" w:hAnsi="Times New Roman"/>
          <w:sz w:val="26"/>
          <w:szCs w:val="26"/>
        </w:rPr>
        <w:t>2 090 000,00</w:t>
      </w:r>
      <w:r w:rsidRPr="00C85118">
        <w:rPr>
          <w:rFonts w:ascii="Times New Roman" w:hAnsi="Times New Roman"/>
          <w:sz w:val="26"/>
          <w:szCs w:val="26"/>
        </w:rPr>
        <w:t xml:space="preserve"> руб.</w:t>
      </w:r>
    </w:p>
    <w:p w:rsidR="008D08C7" w:rsidRPr="00C85118" w:rsidRDefault="008D08C7" w:rsidP="00C85118">
      <w:pPr>
        <w:autoSpaceDE w:val="0"/>
        <w:autoSpaceDN w:val="0"/>
        <w:adjustRightInd w:val="0"/>
        <w:spacing w:line="360" w:lineRule="auto"/>
        <w:ind w:firstLine="539"/>
        <w:jc w:val="both"/>
        <w:rPr>
          <w:rFonts w:ascii="Times New Roman" w:hAnsi="Times New Roman"/>
          <w:sz w:val="26"/>
          <w:szCs w:val="26"/>
        </w:rPr>
      </w:pPr>
      <w:r w:rsidRPr="00C85118">
        <w:rPr>
          <w:rFonts w:ascii="Times New Roman" w:hAnsi="Times New Roman"/>
          <w:sz w:val="26"/>
          <w:szCs w:val="26"/>
        </w:rPr>
        <w:lastRenderedPageBreak/>
        <w:t xml:space="preserve">Вложения в объекты недвижимого имущества в разрезе каждого объекта капитального строительств были осуществлены за счет средств бюджета </w:t>
      </w:r>
      <w:r w:rsidR="009B4B06" w:rsidRPr="00C85118">
        <w:rPr>
          <w:rFonts w:ascii="Times New Roman" w:hAnsi="Times New Roman"/>
          <w:sz w:val="26"/>
          <w:szCs w:val="26"/>
        </w:rPr>
        <w:t>СФР.</w:t>
      </w:r>
    </w:p>
    <w:p w:rsidR="00AA4882" w:rsidRPr="00C85118" w:rsidRDefault="00FA182E" w:rsidP="00C85118">
      <w:pPr>
        <w:spacing w:line="360" w:lineRule="auto"/>
        <w:ind w:firstLine="567"/>
        <w:jc w:val="both"/>
        <w:outlineLvl w:val="1"/>
        <w:rPr>
          <w:rFonts w:ascii="Times New Roman" w:hAnsi="Times New Roman"/>
          <w:sz w:val="26"/>
          <w:szCs w:val="26"/>
        </w:rPr>
      </w:pPr>
      <w:bookmarkStart w:id="53" w:name="_Toc57726937"/>
      <w:bookmarkStart w:id="54" w:name="_Toc506286537"/>
      <w:r w:rsidRPr="00C85118">
        <w:rPr>
          <w:rFonts w:ascii="Times New Roman" w:hAnsi="Times New Roman"/>
          <w:sz w:val="26"/>
          <w:szCs w:val="26"/>
        </w:rPr>
        <w:t>4.</w:t>
      </w:r>
      <w:r w:rsidR="00425C65" w:rsidRPr="00C85118">
        <w:rPr>
          <w:rFonts w:ascii="Times New Roman" w:hAnsi="Times New Roman"/>
          <w:sz w:val="26"/>
          <w:szCs w:val="26"/>
        </w:rPr>
        <w:t>8</w:t>
      </w:r>
      <w:r w:rsidRPr="00C85118">
        <w:rPr>
          <w:rFonts w:ascii="Times New Roman" w:hAnsi="Times New Roman"/>
          <w:sz w:val="26"/>
          <w:szCs w:val="26"/>
        </w:rPr>
        <w:t xml:space="preserve">. </w:t>
      </w:r>
      <w:r w:rsidR="00AA4882" w:rsidRPr="00C85118">
        <w:rPr>
          <w:rFonts w:ascii="Times New Roman" w:hAnsi="Times New Roman"/>
          <w:sz w:val="26"/>
          <w:szCs w:val="26"/>
        </w:rPr>
        <w:t>События после отчетной даты.</w:t>
      </w:r>
      <w:bookmarkEnd w:id="53"/>
    </w:p>
    <w:p w:rsidR="003E4AB4" w:rsidRPr="00C85118" w:rsidRDefault="003E4AB4" w:rsidP="00C85118">
      <w:pPr>
        <w:spacing w:line="360" w:lineRule="auto"/>
        <w:ind w:firstLine="567"/>
        <w:jc w:val="both"/>
        <w:outlineLvl w:val="1"/>
        <w:rPr>
          <w:rFonts w:ascii="Times New Roman" w:hAnsi="Times New Roman"/>
          <w:sz w:val="26"/>
          <w:szCs w:val="26"/>
        </w:rPr>
      </w:pPr>
      <w:bookmarkStart w:id="55" w:name="_Toc57726938"/>
      <w:r w:rsidRPr="00C85118">
        <w:rPr>
          <w:rFonts w:ascii="Times New Roman" w:hAnsi="Times New Roman"/>
          <w:sz w:val="26"/>
          <w:szCs w:val="26"/>
        </w:rPr>
        <w:t xml:space="preserve">Правила отражения в бухгалтерском учете фактов хозяйственной жизни, а также правила раскрытия информации о событиях после отчетной даты при составлении и представлении бухгалтерской (финансовой) отчетности устанавливаются </w:t>
      </w:r>
      <w:r w:rsidR="0036770B" w:rsidRPr="00C85118">
        <w:rPr>
          <w:rFonts w:ascii="Times New Roman" w:hAnsi="Times New Roman"/>
          <w:sz w:val="26"/>
          <w:szCs w:val="26"/>
        </w:rPr>
        <w:t xml:space="preserve">ФСБУ </w:t>
      </w:r>
      <w:r w:rsidRPr="00C85118">
        <w:rPr>
          <w:rFonts w:ascii="Times New Roman" w:hAnsi="Times New Roman"/>
          <w:sz w:val="26"/>
          <w:szCs w:val="26"/>
        </w:rPr>
        <w:t xml:space="preserve">«События после отчетной даты», утвержденным приказом </w:t>
      </w:r>
      <w:proofErr w:type="gramStart"/>
      <w:r w:rsidRPr="00C85118">
        <w:rPr>
          <w:rFonts w:ascii="Times New Roman" w:hAnsi="Times New Roman"/>
          <w:sz w:val="26"/>
          <w:szCs w:val="26"/>
        </w:rPr>
        <w:t xml:space="preserve">Минфина </w:t>
      </w:r>
      <w:r w:rsidR="008D4DEB" w:rsidRPr="00C85118">
        <w:rPr>
          <w:rFonts w:ascii="Times New Roman" w:hAnsi="Times New Roman"/>
          <w:sz w:val="26"/>
          <w:szCs w:val="26"/>
        </w:rPr>
        <w:t xml:space="preserve"> РФ</w:t>
      </w:r>
      <w:proofErr w:type="gramEnd"/>
      <w:r w:rsidR="008D4DEB" w:rsidRPr="00C85118">
        <w:rPr>
          <w:rFonts w:ascii="Times New Roman" w:hAnsi="Times New Roman"/>
          <w:sz w:val="26"/>
          <w:szCs w:val="26"/>
        </w:rPr>
        <w:t xml:space="preserve"> </w:t>
      </w:r>
      <w:r w:rsidRPr="00C85118">
        <w:rPr>
          <w:rFonts w:ascii="Times New Roman" w:hAnsi="Times New Roman"/>
          <w:sz w:val="26"/>
          <w:szCs w:val="26"/>
        </w:rPr>
        <w:t>от 30.12.2017 № 275н.</w:t>
      </w:r>
      <w:bookmarkEnd w:id="55"/>
    </w:p>
    <w:p w:rsidR="003E4AB4" w:rsidRPr="00C85118" w:rsidRDefault="003E4AB4" w:rsidP="00C85118">
      <w:pPr>
        <w:spacing w:line="360" w:lineRule="auto"/>
        <w:ind w:firstLine="567"/>
        <w:jc w:val="both"/>
        <w:outlineLvl w:val="1"/>
        <w:rPr>
          <w:rFonts w:ascii="Times New Roman" w:hAnsi="Times New Roman"/>
          <w:sz w:val="26"/>
          <w:szCs w:val="26"/>
        </w:rPr>
      </w:pPr>
      <w:bookmarkStart w:id="56" w:name="_Toc57726939"/>
      <w:r w:rsidRPr="00C85118">
        <w:rPr>
          <w:rFonts w:ascii="Times New Roman" w:hAnsi="Times New Roman"/>
          <w:sz w:val="26"/>
          <w:szCs w:val="26"/>
        </w:rPr>
        <w:t>Информация о имевших место событиях после отчетной даты раскрывается в приложении 6 к Пояснительной записке.</w:t>
      </w:r>
      <w:bookmarkEnd w:id="56"/>
      <w:r w:rsidR="00C85118" w:rsidRPr="00C85118">
        <w:rPr>
          <w:rFonts w:ascii="Times New Roman" w:hAnsi="Times New Roman"/>
          <w:sz w:val="26"/>
          <w:szCs w:val="26"/>
        </w:rPr>
        <w:t xml:space="preserve"> Событий после отчетной даты не было.</w:t>
      </w:r>
    </w:p>
    <w:bookmarkEnd w:id="54"/>
    <w:p w:rsidR="005514C3" w:rsidRDefault="005514C3" w:rsidP="005514C3">
      <w:pPr>
        <w:spacing w:line="360" w:lineRule="auto"/>
        <w:ind w:firstLine="567"/>
        <w:jc w:val="both"/>
        <w:rPr>
          <w:rFonts w:ascii="Times New Roman" w:hAnsi="Times New Roman"/>
          <w:sz w:val="26"/>
          <w:szCs w:val="26"/>
        </w:rPr>
      </w:pPr>
      <w:r w:rsidRPr="005514C3">
        <w:rPr>
          <w:rFonts w:ascii="Times New Roman" w:hAnsi="Times New Roman"/>
          <w:sz w:val="26"/>
          <w:szCs w:val="26"/>
        </w:rPr>
        <w:t>4.9. Баланс по поступлениям и выбытиям бюджетных средств (код формы по ОКУД 0503140).</w:t>
      </w:r>
    </w:p>
    <w:p w:rsidR="00CA2273" w:rsidRPr="00CA2273" w:rsidRDefault="00CA2273" w:rsidP="00CA2273">
      <w:pPr>
        <w:spacing w:line="360" w:lineRule="auto"/>
        <w:ind w:firstLine="567"/>
        <w:jc w:val="both"/>
        <w:rPr>
          <w:rFonts w:ascii="Times New Roman" w:hAnsi="Times New Roman"/>
          <w:sz w:val="26"/>
          <w:szCs w:val="26"/>
        </w:rPr>
      </w:pPr>
      <w:r w:rsidRPr="00CA2273">
        <w:rPr>
          <w:rFonts w:ascii="Times New Roman" w:hAnsi="Times New Roman"/>
          <w:sz w:val="26"/>
          <w:szCs w:val="26"/>
        </w:rPr>
        <w:t xml:space="preserve">Остатки средств на счетах бюджета по состоянию на 01.01.2024, отраженные в    Балансе по поступлениям и выбытиям бюджетных средств (код формы по ОКУД 0503140) соответствуют показателям Баланса по операциям кассового обслуживания исполнения бюджета (код формы по ОКУД 0503150), представленного Управлением Федерального казначейства по </w:t>
      </w:r>
      <w:r>
        <w:rPr>
          <w:rFonts w:ascii="Times New Roman" w:hAnsi="Times New Roman"/>
          <w:sz w:val="26"/>
          <w:szCs w:val="26"/>
        </w:rPr>
        <w:t>Республике Бурятия</w:t>
      </w:r>
      <w:r w:rsidRPr="00CA2273">
        <w:rPr>
          <w:rFonts w:ascii="Times New Roman" w:hAnsi="Times New Roman"/>
          <w:sz w:val="26"/>
          <w:szCs w:val="26"/>
        </w:rPr>
        <w:t xml:space="preserve">. </w:t>
      </w:r>
    </w:p>
    <w:p w:rsidR="00CA2273" w:rsidRDefault="00CA2273" w:rsidP="00CA2273">
      <w:pPr>
        <w:spacing w:line="360" w:lineRule="auto"/>
        <w:ind w:firstLine="567"/>
        <w:jc w:val="both"/>
        <w:rPr>
          <w:rFonts w:ascii="Times New Roman" w:hAnsi="Times New Roman"/>
          <w:sz w:val="26"/>
          <w:szCs w:val="26"/>
        </w:rPr>
      </w:pPr>
      <w:r w:rsidRPr="00CA2273">
        <w:rPr>
          <w:rFonts w:ascii="Times New Roman" w:hAnsi="Times New Roman"/>
          <w:sz w:val="26"/>
          <w:szCs w:val="26"/>
        </w:rPr>
        <w:t xml:space="preserve">Остатки средств бюджета по счету 1 202 00 000 в разрезе кодов источников финансирования дефицита бюджета Фонда отражены в форме 7970001 «Расшифровка средств на счете 1 202 00 000 «Средства на счетах бюджета».  </w:t>
      </w:r>
    </w:p>
    <w:p w:rsidR="00CA2273" w:rsidRPr="00CA2273" w:rsidRDefault="00CA2273" w:rsidP="00CA2273">
      <w:pPr>
        <w:spacing w:line="360" w:lineRule="auto"/>
        <w:ind w:firstLine="567"/>
        <w:jc w:val="both"/>
        <w:rPr>
          <w:rFonts w:ascii="Times New Roman" w:hAnsi="Times New Roman"/>
          <w:sz w:val="26"/>
          <w:szCs w:val="26"/>
        </w:rPr>
      </w:pPr>
      <w:r w:rsidRPr="00CA2273">
        <w:rPr>
          <w:rFonts w:ascii="Times New Roman" w:hAnsi="Times New Roman"/>
          <w:sz w:val="26"/>
          <w:szCs w:val="26"/>
        </w:rPr>
        <w:t>4.10. Отчет о кассовом поступлении и выбытии бюджетных средств (код формы по ОКУД 0503124).</w:t>
      </w:r>
    </w:p>
    <w:p w:rsidR="00CA2273" w:rsidRPr="00CA2273" w:rsidRDefault="00CA2273" w:rsidP="00CA2273">
      <w:pPr>
        <w:spacing w:line="360" w:lineRule="auto"/>
        <w:ind w:firstLine="567"/>
        <w:jc w:val="both"/>
        <w:rPr>
          <w:rFonts w:ascii="Times New Roman" w:hAnsi="Times New Roman"/>
          <w:sz w:val="26"/>
          <w:szCs w:val="26"/>
        </w:rPr>
      </w:pPr>
      <w:r w:rsidRPr="00CA2273">
        <w:rPr>
          <w:rFonts w:ascii="Times New Roman" w:hAnsi="Times New Roman"/>
          <w:sz w:val="26"/>
          <w:szCs w:val="26"/>
        </w:rPr>
        <w:t xml:space="preserve">Кассовое обслуживание Отделения СФР по </w:t>
      </w:r>
      <w:r w:rsidR="00E27529">
        <w:rPr>
          <w:rFonts w:ascii="Times New Roman" w:hAnsi="Times New Roman"/>
          <w:sz w:val="26"/>
          <w:szCs w:val="26"/>
        </w:rPr>
        <w:t>Республике Бурятия</w:t>
      </w:r>
      <w:r w:rsidRPr="00CA2273">
        <w:rPr>
          <w:rFonts w:ascii="Times New Roman" w:hAnsi="Times New Roman"/>
          <w:sz w:val="26"/>
          <w:szCs w:val="26"/>
        </w:rPr>
        <w:t xml:space="preserve"> осуществляется с использованием механизма единого счета бюджета. Средства бюджета Отделения учитываются на едином счете бюджета СФР, открытом МОУ ФК в Операционном департаменте Банка России, сформированных за счет поступлений страховых взносов по обязательному пенсионному и социальному страхованию; взносов организаций, </w:t>
      </w:r>
      <w:r w:rsidRPr="00CA2273">
        <w:rPr>
          <w:rFonts w:ascii="Times New Roman" w:hAnsi="Times New Roman"/>
          <w:sz w:val="26"/>
          <w:szCs w:val="26"/>
        </w:rPr>
        <w:lastRenderedPageBreak/>
        <w:t>использующих труд членов летных экипажей воздушных судов гражданской авиации, на выплату доплат к пенсии; взносов, уплачиваемых организациями угольной промышленности, на выплату доплат к пенсии; доходов от использования имущества, находящегося в государственной и муниципальной собственности; доходов от компенсации затрат бюджета СФР; штрафов, санкций и иных сумм в возмещение ущерба бюджета СФР; безвозмездных поступлений и иных поступлений.</w:t>
      </w:r>
    </w:p>
    <w:p w:rsidR="00CA2273" w:rsidRPr="00CA2273" w:rsidRDefault="00CA2273" w:rsidP="00CA2273">
      <w:pPr>
        <w:spacing w:line="360" w:lineRule="auto"/>
        <w:ind w:firstLine="567"/>
        <w:jc w:val="both"/>
        <w:rPr>
          <w:rFonts w:ascii="Times New Roman" w:hAnsi="Times New Roman"/>
          <w:sz w:val="26"/>
          <w:szCs w:val="26"/>
        </w:rPr>
      </w:pPr>
      <w:r w:rsidRPr="00CA2273">
        <w:rPr>
          <w:rFonts w:ascii="Times New Roman" w:hAnsi="Times New Roman"/>
          <w:sz w:val="26"/>
          <w:szCs w:val="26"/>
        </w:rPr>
        <w:t xml:space="preserve">В связи с этим в форме 0503124 доходы отражены в объеме невыясненных поступлений в сумме </w:t>
      </w:r>
      <w:r w:rsidR="00D621FF">
        <w:rPr>
          <w:rFonts w:ascii="Times New Roman" w:hAnsi="Times New Roman"/>
          <w:sz w:val="26"/>
          <w:szCs w:val="26"/>
        </w:rPr>
        <w:t>2 571 739,61 руб.</w:t>
      </w:r>
    </w:p>
    <w:p w:rsidR="00CA2273" w:rsidRPr="00CA2273" w:rsidRDefault="00CA2273" w:rsidP="00CA2273">
      <w:pPr>
        <w:spacing w:line="360" w:lineRule="auto"/>
        <w:ind w:firstLine="567"/>
        <w:jc w:val="both"/>
        <w:rPr>
          <w:rFonts w:ascii="Times New Roman" w:hAnsi="Times New Roman"/>
          <w:sz w:val="26"/>
          <w:szCs w:val="26"/>
        </w:rPr>
      </w:pPr>
      <w:r w:rsidRPr="00CA2273">
        <w:rPr>
          <w:rFonts w:ascii="Times New Roman" w:hAnsi="Times New Roman"/>
          <w:sz w:val="26"/>
          <w:szCs w:val="26"/>
        </w:rPr>
        <w:t>За отчетный период в целях подкрепления счетов для осуществления Отделением СФР кассовых расходов поступило</w:t>
      </w:r>
      <w:r w:rsidR="00D621FF">
        <w:rPr>
          <w:rFonts w:ascii="Times New Roman" w:hAnsi="Times New Roman"/>
          <w:sz w:val="26"/>
          <w:szCs w:val="26"/>
        </w:rPr>
        <w:t xml:space="preserve"> 90 893 646 966,89 руб.</w:t>
      </w:r>
      <w:r w:rsidRPr="00CA2273">
        <w:rPr>
          <w:rFonts w:ascii="Times New Roman" w:hAnsi="Times New Roman"/>
          <w:sz w:val="26"/>
          <w:szCs w:val="26"/>
        </w:rPr>
        <w:t xml:space="preserve">, из них на выплату по накопительной составляющей -  </w:t>
      </w:r>
      <w:r w:rsidR="00D621FF">
        <w:rPr>
          <w:rFonts w:ascii="Times New Roman" w:hAnsi="Times New Roman"/>
          <w:sz w:val="26"/>
          <w:szCs w:val="26"/>
        </w:rPr>
        <w:t>298 290 302,88 руб.</w:t>
      </w:r>
      <w:r w:rsidRPr="00CA2273">
        <w:rPr>
          <w:rFonts w:ascii="Times New Roman" w:hAnsi="Times New Roman"/>
          <w:sz w:val="26"/>
          <w:szCs w:val="26"/>
        </w:rPr>
        <w:t xml:space="preserve"> </w:t>
      </w:r>
    </w:p>
    <w:p w:rsidR="00E27529" w:rsidRPr="00E27529" w:rsidRDefault="00E27529" w:rsidP="00E27529">
      <w:pPr>
        <w:spacing w:line="360" w:lineRule="auto"/>
        <w:ind w:firstLine="567"/>
        <w:jc w:val="both"/>
        <w:rPr>
          <w:rFonts w:ascii="Times New Roman" w:hAnsi="Times New Roman"/>
          <w:sz w:val="26"/>
          <w:szCs w:val="26"/>
        </w:rPr>
      </w:pPr>
      <w:r w:rsidRPr="00E27529">
        <w:rPr>
          <w:rFonts w:ascii="Times New Roman" w:hAnsi="Times New Roman"/>
          <w:sz w:val="26"/>
          <w:szCs w:val="26"/>
        </w:rPr>
        <w:t xml:space="preserve">В соответствии с приказом СФР от 14 декабря 2023 г. № 2477 «О завершении </w:t>
      </w:r>
      <w:r w:rsidR="00D621FF" w:rsidRPr="00E27529">
        <w:rPr>
          <w:rFonts w:ascii="Times New Roman" w:hAnsi="Times New Roman"/>
          <w:sz w:val="26"/>
          <w:szCs w:val="26"/>
        </w:rPr>
        <w:t>операций по</w:t>
      </w:r>
      <w:r w:rsidRPr="00E27529">
        <w:rPr>
          <w:rFonts w:ascii="Times New Roman" w:hAnsi="Times New Roman"/>
          <w:sz w:val="26"/>
          <w:szCs w:val="26"/>
        </w:rPr>
        <w:t xml:space="preserve"> исполнению бюджета Фонда пенсионного и социального страхования Российской Федерации в 2023 году» отделениями СФР в Фонд направлены неиспользованные остатки средств бюджета СФР в сумме</w:t>
      </w:r>
      <w:r w:rsidR="00D621FF">
        <w:rPr>
          <w:rFonts w:ascii="Times New Roman" w:hAnsi="Times New Roman"/>
          <w:sz w:val="26"/>
          <w:szCs w:val="26"/>
        </w:rPr>
        <w:t>456 724 025,22 руб.</w:t>
      </w:r>
      <w:r w:rsidRPr="00E27529">
        <w:rPr>
          <w:rFonts w:ascii="Times New Roman" w:hAnsi="Times New Roman"/>
          <w:sz w:val="26"/>
          <w:szCs w:val="26"/>
        </w:rPr>
        <w:t>, из них по накопительной составляющей</w:t>
      </w:r>
      <w:r w:rsidR="00D621FF">
        <w:rPr>
          <w:rFonts w:ascii="Times New Roman" w:hAnsi="Times New Roman"/>
          <w:sz w:val="26"/>
          <w:szCs w:val="26"/>
        </w:rPr>
        <w:t xml:space="preserve"> 894 105,76 руб.</w:t>
      </w:r>
    </w:p>
    <w:p w:rsidR="00E27529" w:rsidRPr="00446441" w:rsidRDefault="00E27529" w:rsidP="00E27529">
      <w:pPr>
        <w:spacing w:line="360" w:lineRule="auto"/>
        <w:ind w:firstLine="567"/>
        <w:jc w:val="both"/>
        <w:rPr>
          <w:rFonts w:ascii="Times New Roman" w:hAnsi="Times New Roman"/>
          <w:szCs w:val="26"/>
        </w:rPr>
      </w:pPr>
      <w:r w:rsidRPr="00E27529">
        <w:rPr>
          <w:rFonts w:ascii="Times New Roman" w:hAnsi="Times New Roman"/>
          <w:sz w:val="26"/>
          <w:szCs w:val="26"/>
        </w:rPr>
        <w:t xml:space="preserve">В целях отражения достоверной информации по кассовому исполнению бюджета Отделением проведена сверка с показателями Отчета по поступлениям и выбытиям (код формы по ОКУД 0503151), представленного Управлением Федерального казначейства по </w:t>
      </w:r>
      <w:r w:rsidR="00D621FF">
        <w:rPr>
          <w:rFonts w:ascii="Times New Roman" w:hAnsi="Times New Roman"/>
          <w:sz w:val="26"/>
          <w:szCs w:val="26"/>
        </w:rPr>
        <w:t>Республике Бурятия.</w:t>
      </w:r>
      <w:r w:rsidRPr="00E27529">
        <w:rPr>
          <w:rFonts w:ascii="Times New Roman" w:hAnsi="Times New Roman"/>
          <w:sz w:val="26"/>
          <w:szCs w:val="26"/>
        </w:rPr>
        <w:t xml:space="preserve"> Отклонений не выявлено</w:t>
      </w:r>
      <w:r w:rsidRPr="00446441">
        <w:rPr>
          <w:rFonts w:ascii="Times New Roman" w:hAnsi="Times New Roman"/>
          <w:szCs w:val="26"/>
        </w:rPr>
        <w:t>.</w:t>
      </w:r>
    </w:p>
    <w:p w:rsidR="008D08C7" w:rsidRPr="00387EE0" w:rsidRDefault="008D08C7" w:rsidP="005D5D35">
      <w:pPr>
        <w:spacing w:line="360" w:lineRule="auto"/>
        <w:ind w:firstLine="709"/>
        <w:jc w:val="center"/>
        <w:outlineLvl w:val="0"/>
        <w:rPr>
          <w:rFonts w:ascii="Times New Roman" w:hAnsi="Times New Roman"/>
          <w:b/>
          <w:bCs/>
          <w:sz w:val="28"/>
          <w:szCs w:val="28"/>
        </w:rPr>
      </w:pPr>
      <w:bookmarkStart w:id="57" w:name="_Toc57726940"/>
      <w:r w:rsidRPr="007546F7">
        <w:rPr>
          <w:rFonts w:ascii="Times New Roman" w:hAnsi="Times New Roman"/>
          <w:b/>
          <w:bCs/>
          <w:sz w:val="28"/>
          <w:szCs w:val="28"/>
          <w:lang w:val="en-US"/>
        </w:rPr>
        <w:t>V</w:t>
      </w:r>
      <w:r w:rsidRPr="007546F7">
        <w:rPr>
          <w:rFonts w:ascii="Times New Roman" w:hAnsi="Times New Roman"/>
          <w:b/>
          <w:bCs/>
          <w:sz w:val="28"/>
          <w:szCs w:val="28"/>
        </w:rPr>
        <w:t xml:space="preserve">. Прочие вопросы деятельности </w:t>
      </w:r>
      <w:r w:rsidR="00937509">
        <w:rPr>
          <w:rFonts w:ascii="Times New Roman" w:hAnsi="Times New Roman"/>
          <w:b/>
          <w:bCs/>
          <w:sz w:val="28"/>
          <w:szCs w:val="28"/>
        </w:rPr>
        <w:t>субъекта бюджетной отчетности</w:t>
      </w:r>
      <w:bookmarkEnd w:id="57"/>
    </w:p>
    <w:p w:rsidR="008D08C7" w:rsidRPr="004863EA" w:rsidRDefault="008D08C7" w:rsidP="004863EA">
      <w:pPr>
        <w:spacing w:line="360" w:lineRule="auto"/>
        <w:ind w:firstLine="567"/>
        <w:jc w:val="both"/>
        <w:outlineLvl w:val="1"/>
        <w:rPr>
          <w:rFonts w:ascii="Times New Roman" w:hAnsi="Times New Roman"/>
          <w:sz w:val="26"/>
          <w:szCs w:val="26"/>
        </w:rPr>
      </w:pPr>
      <w:bookmarkStart w:id="58" w:name="_Toc57726941"/>
      <w:r w:rsidRPr="004863EA">
        <w:rPr>
          <w:rFonts w:ascii="Times New Roman" w:hAnsi="Times New Roman"/>
          <w:sz w:val="26"/>
          <w:szCs w:val="26"/>
        </w:rPr>
        <w:t>5.1. Ведение бюджетного учета и составление бюджетной отчетности</w:t>
      </w:r>
      <w:r w:rsidR="00660E6B" w:rsidRPr="004863EA">
        <w:rPr>
          <w:rFonts w:ascii="Times New Roman" w:hAnsi="Times New Roman"/>
          <w:sz w:val="26"/>
          <w:szCs w:val="26"/>
        </w:rPr>
        <w:t>. Ведение бюджетного учета и составление бюджетной отчетности</w:t>
      </w:r>
      <w:r w:rsidRPr="004863EA">
        <w:rPr>
          <w:rFonts w:ascii="Times New Roman" w:hAnsi="Times New Roman"/>
          <w:sz w:val="26"/>
          <w:szCs w:val="26"/>
        </w:rPr>
        <w:t xml:space="preserve"> </w:t>
      </w:r>
      <w:r w:rsidR="001B3E11" w:rsidRPr="004863EA">
        <w:rPr>
          <w:rFonts w:ascii="Times New Roman" w:hAnsi="Times New Roman"/>
          <w:sz w:val="26"/>
          <w:szCs w:val="26"/>
        </w:rPr>
        <w:t>Отделением</w:t>
      </w:r>
      <w:r w:rsidRPr="004863EA">
        <w:rPr>
          <w:rFonts w:ascii="Times New Roman" w:hAnsi="Times New Roman"/>
          <w:sz w:val="26"/>
          <w:szCs w:val="26"/>
        </w:rPr>
        <w:t xml:space="preserve"> осуществляется в соответствии с Учетной политикой по исполнению бюджета </w:t>
      </w:r>
      <w:r w:rsidR="000F31FB" w:rsidRPr="004863EA">
        <w:rPr>
          <w:rFonts w:ascii="Times New Roman" w:hAnsi="Times New Roman"/>
          <w:sz w:val="26"/>
          <w:szCs w:val="26"/>
        </w:rPr>
        <w:t>Фонда п</w:t>
      </w:r>
      <w:r w:rsidRPr="004863EA">
        <w:rPr>
          <w:rFonts w:ascii="Times New Roman" w:hAnsi="Times New Roman"/>
          <w:sz w:val="26"/>
          <w:szCs w:val="26"/>
        </w:rPr>
        <w:t xml:space="preserve">енсионного </w:t>
      </w:r>
      <w:r w:rsidR="000F31FB" w:rsidRPr="004863EA">
        <w:rPr>
          <w:rFonts w:ascii="Times New Roman" w:hAnsi="Times New Roman"/>
          <w:sz w:val="26"/>
          <w:szCs w:val="26"/>
        </w:rPr>
        <w:t>и социального страхования</w:t>
      </w:r>
      <w:r w:rsidRPr="004863EA">
        <w:rPr>
          <w:rFonts w:ascii="Times New Roman" w:hAnsi="Times New Roman"/>
          <w:sz w:val="26"/>
          <w:szCs w:val="26"/>
        </w:rPr>
        <w:t xml:space="preserve"> Российской Федерации (далее – Учетная политика), утвержденной </w:t>
      </w:r>
      <w:r w:rsidR="000F31FB" w:rsidRPr="004863EA">
        <w:rPr>
          <w:rFonts w:ascii="Times New Roman" w:hAnsi="Times New Roman"/>
          <w:sz w:val="26"/>
          <w:szCs w:val="26"/>
        </w:rPr>
        <w:t>приказом</w:t>
      </w:r>
      <w:r w:rsidRPr="004863EA">
        <w:rPr>
          <w:rFonts w:ascii="Times New Roman" w:hAnsi="Times New Roman"/>
          <w:sz w:val="26"/>
          <w:szCs w:val="26"/>
        </w:rPr>
        <w:t xml:space="preserve"> </w:t>
      </w:r>
      <w:r w:rsidR="000F31FB" w:rsidRPr="004863EA">
        <w:rPr>
          <w:rFonts w:ascii="Times New Roman" w:hAnsi="Times New Roman"/>
          <w:sz w:val="26"/>
          <w:szCs w:val="26"/>
        </w:rPr>
        <w:t>С</w:t>
      </w:r>
      <w:r w:rsidRPr="004863EA">
        <w:rPr>
          <w:rFonts w:ascii="Times New Roman" w:hAnsi="Times New Roman"/>
          <w:sz w:val="26"/>
          <w:szCs w:val="26"/>
        </w:rPr>
        <w:t xml:space="preserve">ФР от </w:t>
      </w:r>
      <w:r w:rsidR="004863EA" w:rsidRPr="004863EA">
        <w:rPr>
          <w:rFonts w:ascii="Times New Roman" w:hAnsi="Times New Roman"/>
          <w:sz w:val="26"/>
          <w:szCs w:val="26"/>
        </w:rPr>
        <w:t>09.01.2023</w:t>
      </w:r>
      <w:r w:rsidRPr="004863EA">
        <w:rPr>
          <w:rFonts w:ascii="Times New Roman" w:hAnsi="Times New Roman"/>
          <w:sz w:val="26"/>
          <w:szCs w:val="26"/>
        </w:rPr>
        <w:t xml:space="preserve"> № </w:t>
      </w:r>
      <w:proofErr w:type="gramStart"/>
      <w:r w:rsidR="004863EA" w:rsidRPr="004863EA">
        <w:rPr>
          <w:rFonts w:ascii="Times New Roman" w:hAnsi="Times New Roman"/>
          <w:sz w:val="26"/>
          <w:szCs w:val="26"/>
        </w:rPr>
        <w:t>14</w:t>
      </w:r>
      <w:r w:rsidRPr="004863EA">
        <w:rPr>
          <w:rFonts w:ascii="Times New Roman" w:hAnsi="Times New Roman"/>
          <w:sz w:val="26"/>
          <w:szCs w:val="26"/>
        </w:rPr>
        <w:t xml:space="preserve">  и</w:t>
      </w:r>
      <w:proofErr w:type="gramEnd"/>
      <w:r w:rsidRPr="004863EA">
        <w:rPr>
          <w:rFonts w:ascii="Times New Roman" w:hAnsi="Times New Roman"/>
          <w:sz w:val="26"/>
          <w:szCs w:val="26"/>
        </w:rPr>
        <w:t xml:space="preserve"> приказом (распоряжением) </w:t>
      </w:r>
      <w:r w:rsidR="00F50F57" w:rsidRPr="004863EA">
        <w:rPr>
          <w:rFonts w:ascii="Times New Roman" w:hAnsi="Times New Roman"/>
          <w:sz w:val="26"/>
          <w:szCs w:val="26"/>
        </w:rPr>
        <w:t xml:space="preserve">Отделения </w:t>
      </w:r>
      <w:r w:rsidRPr="004863EA">
        <w:rPr>
          <w:rFonts w:ascii="Times New Roman" w:hAnsi="Times New Roman"/>
          <w:sz w:val="26"/>
          <w:szCs w:val="26"/>
        </w:rPr>
        <w:t xml:space="preserve"> от</w:t>
      </w:r>
      <w:r w:rsidR="004863EA">
        <w:rPr>
          <w:rFonts w:ascii="Times New Roman" w:hAnsi="Times New Roman"/>
          <w:sz w:val="26"/>
          <w:szCs w:val="26"/>
        </w:rPr>
        <w:t xml:space="preserve"> 09.01.2023 </w:t>
      </w:r>
      <w:r w:rsidR="000E4A08" w:rsidRPr="004863EA">
        <w:rPr>
          <w:rFonts w:ascii="Times New Roman" w:hAnsi="Times New Roman"/>
          <w:sz w:val="26"/>
          <w:szCs w:val="26"/>
        </w:rPr>
        <w:t>№</w:t>
      </w:r>
      <w:r w:rsidR="004863EA" w:rsidRPr="004863EA">
        <w:rPr>
          <w:rFonts w:ascii="Times New Roman" w:hAnsi="Times New Roman"/>
          <w:sz w:val="26"/>
          <w:szCs w:val="26"/>
        </w:rPr>
        <w:t xml:space="preserve"> </w:t>
      </w:r>
      <w:r w:rsidR="004863EA">
        <w:rPr>
          <w:rFonts w:ascii="Times New Roman" w:hAnsi="Times New Roman"/>
          <w:sz w:val="26"/>
          <w:szCs w:val="26"/>
        </w:rPr>
        <w:t xml:space="preserve">39 </w:t>
      </w:r>
      <w:r w:rsidRPr="004863EA">
        <w:rPr>
          <w:rFonts w:ascii="Times New Roman" w:hAnsi="Times New Roman"/>
          <w:sz w:val="26"/>
          <w:szCs w:val="26"/>
        </w:rPr>
        <w:t>(по организации и ведению бюджетного учета и отчетности)</w:t>
      </w:r>
      <w:r w:rsidR="00A36CEB" w:rsidRPr="004863EA">
        <w:rPr>
          <w:rFonts w:ascii="Times New Roman" w:hAnsi="Times New Roman"/>
          <w:sz w:val="26"/>
          <w:szCs w:val="26"/>
        </w:rPr>
        <w:t>.</w:t>
      </w:r>
      <w:bookmarkEnd w:id="58"/>
      <w:r w:rsidR="003F48FF" w:rsidRPr="004863EA">
        <w:rPr>
          <w:rFonts w:ascii="Times New Roman" w:hAnsi="Times New Roman"/>
          <w:sz w:val="26"/>
          <w:szCs w:val="26"/>
        </w:rPr>
        <w:t xml:space="preserve"> </w:t>
      </w:r>
    </w:p>
    <w:p w:rsidR="003A22BB" w:rsidRPr="004863EA" w:rsidRDefault="003A22BB" w:rsidP="004863EA">
      <w:pPr>
        <w:spacing w:line="360" w:lineRule="auto"/>
        <w:ind w:firstLine="567"/>
        <w:jc w:val="both"/>
        <w:outlineLvl w:val="1"/>
        <w:rPr>
          <w:rFonts w:ascii="Times New Roman" w:hAnsi="Times New Roman"/>
          <w:sz w:val="26"/>
          <w:szCs w:val="26"/>
        </w:rPr>
      </w:pPr>
      <w:bookmarkStart w:id="59" w:name="_Toc57726942"/>
      <w:r w:rsidRPr="004863EA">
        <w:rPr>
          <w:rFonts w:ascii="Times New Roman" w:hAnsi="Times New Roman"/>
          <w:sz w:val="26"/>
          <w:szCs w:val="26"/>
        </w:rPr>
        <w:lastRenderedPageBreak/>
        <w:t xml:space="preserve">Учетная политика разработана в соответствии с нормативными правовыми актами, устанавливающими единство общих принципов исполнения бюджета, организации и функционирования бюджетной системы </w:t>
      </w:r>
      <w:r w:rsidR="00F50F57" w:rsidRPr="004863EA">
        <w:rPr>
          <w:rFonts w:ascii="Times New Roman" w:hAnsi="Times New Roman"/>
          <w:sz w:val="26"/>
          <w:szCs w:val="26"/>
        </w:rPr>
        <w:t>С</w:t>
      </w:r>
      <w:r w:rsidRPr="004863EA">
        <w:rPr>
          <w:rFonts w:ascii="Times New Roman" w:hAnsi="Times New Roman"/>
          <w:sz w:val="26"/>
          <w:szCs w:val="26"/>
        </w:rPr>
        <w:t>ФР</w:t>
      </w:r>
      <w:bookmarkEnd w:id="59"/>
      <w:r w:rsidR="00F50F57" w:rsidRPr="004863EA">
        <w:rPr>
          <w:rFonts w:ascii="Times New Roman" w:hAnsi="Times New Roman"/>
          <w:sz w:val="26"/>
          <w:szCs w:val="26"/>
        </w:rPr>
        <w:t xml:space="preserve">, а </w:t>
      </w:r>
      <w:proofErr w:type="gramStart"/>
      <w:r w:rsidR="00F50F57" w:rsidRPr="004863EA">
        <w:rPr>
          <w:rFonts w:ascii="Times New Roman" w:hAnsi="Times New Roman"/>
          <w:sz w:val="26"/>
          <w:szCs w:val="26"/>
        </w:rPr>
        <w:t>так же</w:t>
      </w:r>
      <w:proofErr w:type="gramEnd"/>
      <w:r w:rsidR="00F50F57" w:rsidRPr="004863EA">
        <w:rPr>
          <w:sz w:val="26"/>
          <w:szCs w:val="26"/>
        </w:rPr>
        <w:t xml:space="preserve"> </w:t>
      </w:r>
      <w:r w:rsidR="00F50F57" w:rsidRPr="004863EA">
        <w:rPr>
          <w:rFonts w:ascii="Times New Roman" w:hAnsi="Times New Roman"/>
          <w:sz w:val="26"/>
          <w:szCs w:val="26"/>
        </w:rPr>
        <w:t>федеральным законом о бюджете СФР на соответствующий финансовый год и на плановый период.</w:t>
      </w:r>
    </w:p>
    <w:p w:rsidR="00DB3779" w:rsidRPr="004863EA" w:rsidRDefault="00DB3779" w:rsidP="00DB3779">
      <w:pPr>
        <w:spacing w:line="360" w:lineRule="auto"/>
        <w:ind w:firstLine="567"/>
        <w:outlineLvl w:val="1"/>
        <w:rPr>
          <w:rFonts w:ascii="Times New Roman" w:hAnsi="Times New Roman"/>
          <w:sz w:val="26"/>
          <w:szCs w:val="26"/>
        </w:rPr>
      </w:pPr>
      <w:bookmarkStart w:id="60" w:name="_Toc57726957"/>
      <w:r w:rsidRPr="004863EA">
        <w:rPr>
          <w:rFonts w:ascii="Times New Roman" w:hAnsi="Times New Roman"/>
          <w:sz w:val="26"/>
          <w:szCs w:val="26"/>
        </w:rPr>
        <w:t>5.2. Сведения об основных положениях учетной политики (таблица № 4).</w:t>
      </w:r>
      <w:bookmarkEnd w:id="60"/>
    </w:p>
    <w:p w:rsidR="00083900" w:rsidRDefault="00083900" w:rsidP="00083900">
      <w:pPr>
        <w:spacing w:line="259" w:lineRule="auto"/>
        <w:ind w:left="567" w:right="677"/>
      </w:pPr>
      <w:r>
        <w:t xml:space="preserve">Сведения об основных положениях учетной политики. </w:t>
      </w:r>
    </w:p>
    <w:tbl>
      <w:tblPr>
        <w:tblStyle w:val="TableGrid"/>
        <w:tblW w:w="9801" w:type="dxa"/>
        <w:tblInd w:w="-14" w:type="dxa"/>
        <w:tblCellMar>
          <w:top w:w="8" w:type="dxa"/>
          <w:left w:w="43" w:type="dxa"/>
          <w:right w:w="61" w:type="dxa"/>
        </w:tblCellMar>
        <w:tblLook w:val="04A0" w:firstRow="1" w:lastRow="0" w:firstColumn="1" w:lastColumn="0" w:noHBand="0" w:noVBand="1"/>
      </w:tblPr>
      <w:tblGrid>
        <w:gridCol w:w="2003"/>
        <w:gridCol w:w="1273"/>
        <w:gridCol w:w="2127"/>
        <w:gridCol w:w="4398"/>
      </w:tblGrid>
      <w:tr w:rsidR="00083900" w:rsidTr="00491BFD">
        <w:trPr>
          <w:trHeight w:val="710"/>
        </w:trPr>
        <w:tc>
          <w:tcPr>
            <w:tcW w:w="2003"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jc w:val="center"/>
            </w:pPr>
            <w:r>
              <w:rPr>
                <w:sz w:val="20"/>
              </w:rPr>
              <w:t xml:space="preserve">Наименование объекта учета </w:t>
            </w:r>
          </w:p>
        </w:tc>
        <w:tc>
          <w:tcPr>
            <w:tcW w:w="1273"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jc w:val="center"/>
            </w:pPr>
            <w:r>
              <w:rPr>
                <w:sz w:val="20"/>
              </w:rPr>
              <w:t xml:space="preserve">Код счета бюджетного учета </w:t>
            </w:r>
          </w:p>
        </w:tc>
        <w:tc>
          <w:tcPr>
            <w:tcW w:w="2127"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jc w:val="center"/>
            </w:pPr>
            <w:r>
              <w:rPr>
                <w:sz w:val="20"/>
              </w:rPr>
              <w:t xml:space="preserve">Способ ведения бюджетного учета </w:t>
            </w:r>
          </w:p>
        </w:tc>
        <w:tc>
          <w:tcPr>
            <w:tcW w:w="4398"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ind w:right="54"/>
              <w:jc w:val="center"/>
            </w:pPr>
            <w:r>
              <w:rPr>
                <w:sz w:val="20"/>
              </w:rPr>
              <w:t xml:space="preserve">Характеристика применяемого способа </w:t>
            </w:r>
          </w:p>
        </w:tc>
      </w:tr>
      <w:tr w:rsidR="00083900" w:rsidTr="00491BFD">
        <w:trPr>
          <w:trHeight w:val="240"/>
        </w:trPr>
        <w:tc>
          <w:tcPr>
            <w:tcW w:w="2003"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ind w:right="49"/>
              <w:jc w:val="center"/>
            </w:pPr>
            <w:r>
              <w:rPr>
                <w:sz w:val="20"/>
              </w:rPr>
              <w:t xml:space="preserve">1 </w:t>
            </w:r>
          </w:p>
        </w:tc>
        <w:tc>
          <w:tcPr>
            <w:tcW w:w="1273"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ind w:right="50"/>
              <w:jc w:val="center"/>
            </w:pPr>
            <w:r>
              <w:rPr>
                <w:sz w:val="20"/>
              </w:rPr>
              <w:t xml:space="preserve">2 </w:t>
            </w:r>
          </w:p>
        </w:tc>
        <w:tc>
          <w:tcPr>
            <w:tcW w:w="2127"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ind w:right="50"/>
              <w:jc w:val="center"/>
            </w:pPr>
            <w:r>
              <w:rPr>
                <w:sz w:val="20"/>
              </w:rPr>
              <w:t xml:space="preserve">3 </w:t>
            </w:r>
          </w:p>
        </w:tc>
        <w:tc>
          <w:tcPr>
            <w:tcW w:w="4398"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ind w:right="54"/>
              <w:jc w:val="center"/>
            </w:pPr>
            <w:r>
              <w:rPr>
                <w:sz w:val="20"/>
              </w:rPr>
              <w:t xml:space="preserve">4 </w:t>
            </w:r>
          </w:p>
        </w:tc>
      </w:tr>
      <w:tr w:rsidR="00083900" w:rsidTr="00491BFD">
        <w:trPr>
          <w:trHeight w:val="470"/>
        </w:trPr>
        <w:tc>
          <w:tcPr>
            <w:tcW w:w="2003"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pPr>
            <w:r>
              <w:rPr>
                <w:sz w:val="20"/>
              </w:rPr>
              <w:t xml:space="preserve">Амортизация </w:t>
            </w:r>
          </w:p>
        </w:tc>
        <w:tc>
          <w:tcPr>
            <w:tcW w:w="1273"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ind w:right="51"/>
              <w:jc w:val="center"/>
            </w:pPr>
            <w:r>
              <w:rPr>
                <w:sz w:val="20"/>
              </w:rPr>
              <w:t xml:space="preserve">1.104.00 </w:t>
            </w:r>
          </w:p>
        </w:tc>
        <w:tc>
          <w:tcPr>
            <w:tcW w:w="2127"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pPr>
            <w:r>
              <w:rPr>
                <w:sz w:val="20"/>
              </w:rPr>
              <w:t xml:space="preserve">Методы начисления амортизации </w:t>
            </w:r>
          </w:p>
        </w:tc>
        <w:tc>
          <w:tcPr>
            <w:tcW w:w="4398"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pPr>
            <w:r>
              <w:rPr>
                <w:sz w:val="20"/>
              </w:rPr>
              <w:t xml:space="preserve">Линейный метод </w:t>
            </w:r>
          </w:p>
        </w:tc>
      </w:tr>
      <w:tr w:rsidR="00083900" w:rsidTr="00491BFD">
        <w:trPr>
          <w:trHeight w:val="1157"/>
        </w:trPr>
        <w:tc>
          <w:tcPr>
            <w:tcW w:w="2003"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pPr>
            <w:r>
              <w:rPr>
                <w:sz w:val="20"/>
              </w:rPr>
              <w:t xml:space="preserve">Амортизация </w:t>
            </w:r>
          </w:p>
        </w:tc>
        <w:tc>
          <w:tcPr>
            <w:tcW w:w="1273"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ind w:right="12"/>
              <w:jc w:val="center"/>
            </w:pPr>
            <w:r>
              <w:rPr>
                <w:sz w:val="20"/>
              </w:rPr>
              <w:t>1.104.00</w:t>
            </w:r>
            <w:r>
              <w:rPr>
                <w:rFonts w:ascii="Garamond" w:eastAsia="Garamond" w:hAnsi="Garamond" w:cs="Garamond"/>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ind w:right="122"/>
            </w:pPr>
            <w:r>
              <w:rPr>
                <w:sz w:val="20"/>
              </w:rPr>
              <w:t xml:space="preserve">Методы учета суммы амортизации при переоценке объекта основных средств </w:t>
            </w:r>
          </w:p>
        </w:tc>
        <w:tc>
          <w:tcPr>
            <w:tcW w:w="4398"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pPr>
            <w:r>
              <w:rPr>
                <w:sz w:val="20"/>
              </w:rPr>
              <w:t xml:space="preserve">Накопленная амортизация вычитается из балансовой стоимости объекта основных средств, после чего остаточная стоимость пересчитывается до переоцененной стоимости актива </w:t>
            </w:r>
          </w:p>
        </w:tc>
      </w:tr>
      <w:tr w:rsidR="00083900" w:rsidTr="00491BFD">
        <w:trPr>
          <w:trHeight w:val="470"/>
        </w:trPr>
        <w:tc>
          <w:tcPr>
            <w:tcW w:w="2003"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ind w:left="67"/>
            </w:pPr>
            <w:r>
              <w:rPr>
                <w:sz w:val="20"/>
              </w:rPr>
              <w:t xml:space="preserve">Бланки строгой отчетности </w:t>
            </w:r>
          </w:p>
        </w:tc>
        <w:tc>
          <w:tcPr>
            <w:tcW w:w="1273" w:type="dxa"/>
            <w:tcBorders>
              <w:top w:val="single" w:sz="4" w:space="0" w:color="000000"/>
              <w:left w:val="single" w:sz="4" w:space="0" w:color="000000"/>
              <w:bottom w:val="single" w:sz="4" w:space="0" w:color="000000"/>
              <w:right w:val="single" w:sz="4" w:space="0" w:color="000000"/>
            </w:tcBorders>
            <w:vAlign w:val="center"/>
          </w:tcPr>
          <w:p w:rsidR="00083900" w:rsidRDefault="00083900" w:rsidP="00491BFD">
            <w:pPr>
              <w:spacing w:after="0" w:line="259" w:lineRule="auto"/>
            </w:pPr>
            <w:proofErr w:type="gramStart"/>
            <w:r>
              <w:rPr>
                <w:sz w:val="20"/>
              </w:rPr>
              <w:t>1.105.00  з</w:t>
            </w:r>
            <w:proofErr w:type="gramEnd"/>
            <w:r>
              <w:rPr>
                <w:sz w:val="20"/>
              </w:rPr>
              <w:t xml:space="preserve">03 </w:t>
            </w:r>
          </w:p>
        </w:tc>
        <w:tc>
          <w:tcPr>
            <w:tcW w:w="2127"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ind w:left="67"/>
            </w:pPr>
            <w:r>
              <w:rPr>
                <w:sz w:val="20"/>
              </w:rPr>
              <w:t xml:space="preserve">Учет </w:t>
            </w:r>
          </w:p>
        </w:tc>
        <w:tc>
          <w:tcPr>
            <w:tcW w:w="4398"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ind w:left="67"/>
            </w:pPr>
            <w:r>
              <w:rPr>
                <w:sz w:val="20"/>
              </w:rPr>
              <w:t xml:space="preserve">Условная оценка: один объект, один рубль </w:t>
            </w:r>
          </w:p>
        </w:tc>
      </w:tr>
      <w:tr w:rsidR="00083900" w:rsidTr="00491BFD">
        <w:trPr>
          <w:trHeight w:val="701"/>
        </w:trPr>
        <w:tc>
          <w:tcPr>
            <w:tcW w:w="2003"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ind w:left="4"/>
              <w:jc w:val="center"/>
            </w:pPr>
            <w:r>
              <w:rPr>
                <w:sz w:val="20"/>
              </w:rPr>
              <w:t xml:space="preserve">Наименование объекта учета </w:t>
            </w:r>
          </w:p>
        </w:tc>
        <w:tc>
          <w:tcPr>
            <w:tcW w:w="1273"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jc w:val="center"/>
            </w:pPr>
            <w:r>
              <w:rPr>
                <w:sz w:val="20"/>
              </w:rPr>
              <w:t xml:space="preserve">Код счета бюджетного учета </w:t>
            </w:r>
          </w:p>
        </w:tc>
        <w:tc>
          <w:tcPr>
            <w:tcW w:w="2127"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jc w:val="center"/>
            </w:pPr>
            <w:r>
              <w:rPr>
                <w:sz w:val="20"/>
              </w:rPr>
              <w:t xml:space="preserve">Способ ведения бюджетного учета </w:t>
            </w:r>
          </w:p>
        </w:tc>
        <w:tc>
          <w:tcPr>
            <w:tcW w:w="4398"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ind w:left="13"/>
              <w:jc w:val="center"/>
            </w:pPr>
            <w:r>
              <w:rPr>
                <w:sz w:val="20"/>
              </w:rPr>
              <w:t xml:space="preserve">Характеристика применяемого способа </w:t>
            </w:r>
          </w:p>
        </w:tc>
      </w:tr>
      <w:tr w:rsidR="00083900" w:rsidTr="00491BFD">
        <w:trPr>
          <w:trHeight w:val="696"/>
        </w:trPr>
        <w:tc>
          <w:tcPr>
            <w:tcW w:w="2003"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ind w:left="4"/>
              <w:jc w:val="center"/>
            </w:pPr>
            <w:r>
              <w:rPr>
                <w:sz w:val="20"/>
              </w:rPr>
              <w:t xml:space="preserve">Наименование объекта учета </w:t>
            </w:r>
          </w:p>
        </w:tc>
        <w:tc>
          <w:tcPr>
            <w:tcW w:w="1273"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jc w:val="center"/>
            </w:pPr>
            <w:r>
              <w:rPr>
                <w:sz w:val="20"/>
              </w:rPr>
              <w:t xml:space="preserve">Код счета бюджетного учета </w:t>
            </w:r>
          </w:p>
        </w:tc>
        <w:tc>
          <w:tcPr>
            <w:tcW w:w="2127"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jc w:val="center"/>
            </w:pPr>
            <w:r>
              <w:rPr>
                <w:sz w:val="20"/>
              </w:rPr>
              <w:t xml:space="preserve">Способ ведения бюджетного учета </w:t>
            </w:r>
          </w:p>
        </w:tc>
        <w:tc>
          <w:tcPr>
            <w:tcW w:w="4398"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ind w:left="13"/>
              <w:jc w:val="center"/>
            </w:pPr>
            <w:r>
              <w:rPr>
                <w:sz w:val="20"/>
              </w:rPr>
              <w:t xml:space="preserve">Характеристика применяемого способа </w:t>
            </w:r>
          </w:p>
        </w:tc>
      </w:tr>
      <w:tr w:rsidR="00083900" w:rsidTr="00491BFD">
        <w:trPr>
          <w:trHeight w:val="240"/>
        </w:trPr>
        <w:tc>
          <w:tcPr>
            <w:tcW w:w="2003"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ind w:left="18"/>
              <w:jc w:val="center"/>
            </w:pPr>
            <w:r>
              <w:rPr>
                <w:sz w:val="20"/>
              </w:rPr>
              <w:t xml:space="preserve">1 </w:t>
            </w:r>
          </w:p>
        </w:tc>
        <w:tc>
          <w:tcPr>
            <w:tcW w:w="1273"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ind w:left="17"/>
              <w:jc w:val="center"/>
            </w:pPr>
            <w:r>
              <w:rPr>
                <w:sz w:val="20"/>
              </w:rPr>
              <w:t xml:space="preserve">2 </w:t>
            </w:r>
          </w:p>
        </w:tc>
        <w:tc>
          <w:tcPr>
            <w:tcW w:w="2127"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ind w:left="18"/>
              <w:jc w:val="center"/>
            </w:pPr>
            <w:r>
              <w:rPr>
                <w:sz w:val="20"/>
              </w:rPr>
              <w:t xml:space="preserve">3 </w:t>
            </w:r>
          </w:p>
        </w:tc>
        <w:tc>
          <w:tcPr>
            <w:tcW w:w="4398"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ind w:left="13"/>
              <w:jc w:val="center"/>
            </w:pPr>
            <w:r>
              <w:rPr>
                <w:sz w:val="20"/>
              </w:rPr>
              <w:t xml:space="preserve">4 </w:t>
            </w:r>
          </w:p>
        </w:tc>
      </w:tr>
      <w:tr w:rsidR="00083900" w:rsidTr="00491BFD">
        <w:trPr>
          <w:trHeight w:val="701"/>
        </w:trPr>
        <w:tc>
          <w:tcPr>
            <w:tcW w:w="2003"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ind w:left="67"/>
            </w:pPr>
            <w:r>
              <w:rPr>
                <w:sz w:val="20"/>
              </w:rPr>
              <w:t xml:space="preserve">Материальные запасы </w:t>
            </w:r>
          </w:p>
        </w:tc>
        <w:tc>
          <w:tcPr>
            <w:tcW w:w="1273"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ind w:left="56"/>
              <w:jc w:val="center"/>
            </w:pPr>
            <w:r>
              <w:rPr>
                <w:sz w:val="20"/>
              </w:rPr>
              <w:t>1.105.00</w:t>
            </w:r>
            <w:r>
              <w:rPr>
                <w:rFonts w:ascii="Garamond" w:eastAsia="Garamond" w:hAnsi="Garamond" w:cs="Garamond"/>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ind w:left="67" w:right="40"/>
            </w:pPr>
            <w:r>
              <w:rPr>
                <w:sz w:val="20"/>
              </w:rPr>
              <w:t xml:space="preserve">Выбытие материальных запасов </w:t>
            </w:r>
          </w:p>
        </w:tc>
        <w:tc>
          <w:tcPr>
            <w:tcW w:w="4398"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ind w:left="67"/>
            </w:pPr>
            <w:r>
              <w:rPr>
                <w:sz w:val="20"/>
              </w:rPr>
              <w:t xml:space="preserve">По фактической стоимости каждой единицы </w:t>
            </w:r>
          </w:p>
        </w:tc>
      </w:tr>
      <w:tr w:rsidR="00083900" w:rsidTr="00491BFD">
        <w:trPr>
          <w:trHeight w:val="931"/>
        </w:trPr>
        <w:tc>
          <w:tcPr>
            <w:tcW w:w="2003"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ind w:left="67"/>
            </w:pPr>
            <w:r>
              <w:rPr>
                <w:sz w:val="20"/>
              </w:rPr>
              <w:t xml:space="preserve">Основные средства </w:t>
            </w:r>
          </w:p>
        </w:tc>
        <w:tc>
          <w:tcPr>
            <w:tcW w:w="1273"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ind w:left="56"/>
              <w:jc w:val="center"/>
            </w:pPr>
            <w:r>
              <w:rPr>
                <w:sz w:val="20"/>
              </w:rPr>
              <w:t>1.101.00</w:t>
            </w:r>
            <w:r>
              <w:rPr>
                <w:rFonts w:ascii="Garamond" w:eastAsia="Garamond" w:hAnsi="Garamond" w:cs="Garamond"/>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ind w:left="67"/>
            </w:pPr>
            <w:r>
              <w:rPr>
                <w:sz w:val="20"/>
              </w:rPr>
              <w:t xml:space="preserve">Определение срока полезного использования </w:t>
            </w:r>
          </w:p>
        </w:tc>
        <w:tc>
          <w:tcPr>
            <w:tcW w:w="4398"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ind w:left="67"/>
            </w:pPr>
            <w:r>
              <w:rPr>
                <w:sz w:val="20"/>
              </w:rPr>
              <w:t xml:space="preserve">Исходя из ожидаемого срока получения экономических выгод и (или) полезного потенциала, заключенных в активе, признаваемом объектом основных средств </w:t>
            </w:r>
          </w:p>
        </w:tc>
      </w:tr>
      <w:tr w:rsidR="00083900" w:rsidTr="00491BFD">
        <w:trPr>
          <w:trHeight w:val="1162"/>
        </w:trPr>
        <w:tc>
          <w:tcPr>
            <w:tcW w:w="2003"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ind w:left="67"/>
            </w:pPr>
            <w:r>
              <w:rPr>
                <w:sz w:val="20"/>
              </w:rPr>
              <w:t xml:space="preserve">Основные средства </w:t>
            </w:r>
          </w:p>
        </w:tc>
        <w:tc>
          <w:tcPr>
            <w:tcW w:w="1273"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ind w:left="56"/>
              <w:jc w:val="center"/>
            </w:pPr>
            <w:r>
              <w:rPr>
                <w:sz w:val="20"/>
              </w:rPr>
              <w:t>1.101.00</w:t>
            </w:r>
            <w:r>
              <w:rPr>
                <w:rFonts w:ascii="Garamond" w:eastAsia="Garamond" w:hAnsi="Garamond" w:cs="Garamond"/>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ind w:left="67"/>
            </w:pPr>
            <w:r>
              <w:rPr>
                <w:sz w:val="20"/>
              </w:rPr>
              <w:t xml:space="preserve">Определение срока полезного использования </w:t>
            </w:r>
          </w:p>
        </w:tc>
        <w:tc>
          <w:tcPr>
            <w:tcW w:w="4398"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ind w:left="67"/>
            </w:pPr>
            <w:r>
              <w:rPr>
                <w:sz w:val="20"/>
              </w:rPr>
              <w:t xml:space="preserve">Исходя из рекомендаций, содержащихся в документах производителя, входящих в комплектацию объекта имущества, и (или) на основании решения комиссии субъекта учета по поступлению и выбытию активов </w:t>
            </w:r>
          </w:p>
        </w:tc>
      </w:tr>
      <w:tr w:rsidR="00083900" w:rsidTr="00491BFD">
        <w:trPr>
          <w:trHeight w:val="950"/>
        </w:trPr>
        <w:tc>
          <w:tcPr>
            <w:tcW w:w="2003"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ind w:left="4"/>
              <w:jc w:val="center"/>
            </w:pPr>
            <w:r>
              <w:rPr>
                <w:sz w:val="20"/>
              </w:rPr>
              <w:t xml:space="preserve">Наименование объекта учета </w:t>
            </w:r>
          </w:p>
        </w:tc>
        <w:tc>
          <w:tcPr>
            <w:tcW w:w="1273"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jc w:val="center"/>
            </w:pPr>
            <w:r>
              <w:rPr>
                <w:sz w:val="20"/>
              </w:rPr>
              <w:t xml:space="preserve">Код счета бюджетного учета </w:t>
            </w:r>
          </w:p>
        </w:tc>
        <w:tc>
          <w:tcPr>
            <w:tcW w:w="2127"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jc w:val="center"/>
            </w:pPr>
            <w:r>
              <w:rPr>
                <w:sz w:val="20"/>
              </w:rPr>
              <w:t xml:space="preserve">Способ ведения бюджетного учета </w:t>
            </w:r>
          </w:p>
        </w:tc>
        <w:tc>
          <w:tcPr>
            <w:tcW w:w="4398"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ind w:left="14"/>
              <w:jc w:val="center"/>
            </w:pPr>
            <w:r>
              <w:rPr>
                <w:sz w:val="20"/>
              </w:rPr>
              <w:t xml:space="preserve">Характеристика применяемого способа </w:t>
            </w:r>
          </w:p>
        </w:tc>
      </w:tr>
      <w:tr w:rsidR="00083900" w:rsidTr="00491BFD">
        <w:trPr>
          <w:trHeight w:val="264"/>
        </w:trPr>
        <w:tc>
          <w:tcPr>
            <w:tcW w:w="2003"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ind w:left="18"/>
              <w:jc w:val="center"/>
            </w:pPr>
            <w:r>
              <w:rPr>
                <w:sz w:val="20"/>
              </w:rPr>
              <w:t xml:space="preserve">1 </w:t>
            </w:r>
          </w:p>
        </w:tc>
        <w:tc>
          <w:tcPr>
            <w:tcW w:w="1273"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ind w:left="17"/>
              <w:jc w:val="center"/>
            </w:pPr>
            <w:r>
              <w:rPr>
                <w:sz w:val="20"/>
              </w:rPr>
              <w:t xml:space="preserve">2 </w:t>
            </w:r>
          </w:p>
        </w:tc>
        <w:tc>
          <w:tcPr>
            <w:tcW w:w="2127"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ind w:left="18"/>
              <w:jc w:val="center"/>
            </w:pPr>
            <w:r>
              <w:rPr>
                <w:sz w:val="20"/>
              </w:rPr>
              <w:t xml:space="preserve">3 </w:t>
            </w:r>
          </w:p>
        </w:tc>
        <w:tc>
          <w:tcPr>
            <w:tcW w:w="4398"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ind w:left="13"/>
              <w:jc w:val="center"/>
            </w:pPr>
            <w:r>
              <w:rPr>
                <w:sz w:val="20"/>
              </w:rPr>
              <w:t xml:space="preserve">4 </w:t>
            </w:r>
          </w:p>
        </w:tc>
      </w:tr>
      <w:tr w:rsidR="00083900" w:rsidTr="00491BFD">
        <w:trPr>
          <w:trHeight w:val="470"/>
        </w:trPr>
        <w:tc>
          <w:tcPr>
            <w:tcW w:w="2003"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ind w:left="67" w:right="35"/>
            </w:pPr>
            <w:r>
              <w:rPr>
                <w:sz w:val="20"/>
              </w:rPr>
              <w:t xml:space="preserve">Основные средства в эксплуатации </w:t>
            </w:r>
          </w:p>
        </w:tc>
        <w:tc>
          <w:tcPr>
            <w:tcW w:w="1273" w:type="dxa"/>
            <w:tcBorders>
              <w:top w:val="single" w:sz="4" w:space="0" w:color="000000"/>
              <w:left w:val="single" w:sz="4" w:space="0" w:color="000000"/>
              <w:bottom w:val="single" w:sz="4" w:space="0" w:color="000000"/>
              <w:right w:val="single" w:sz="4" w:space="0" w:color="000000"/>
            </w:tcBorders>
            <w:vAlign w:val="center"/>
          </w:tcPr>
          <w:p w:rsidR="00083900" w:rsidRDefault="00083900" w:rsidP="00491BFD">
            <w:pPr>
              <w:spacing w:after="0" w:line="259" w:lineRule="auto"/>
              <w:ind w:left="55"/>
              <w:jc w:val="center"/>
            </w:pPr>
            <w:r>
              <w:rPr>
                <w:sz w:val="20"/>
              </w:rPr>
              <w:t>з21</w:t>
            </w:r>
            <w:r>
              <w:rPr>
                <w:rFonts w:ascii="Garamond" w:eastAsia="Garamond" w:hAnsi="Garamond" w:cs="Garamond"/>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ind w:left="67"/>
            </w:pPr>
            <w:r>
              <w:rPr>
                <w:sz w:val="20"/>
              </w:rPr>
              <w:t xml:space="preserve">Учет </w:t>
            </w:r>
          </w:p>
        </w:tc>
        <w:tc>
          <w:tcPr>
            <w:tcW w:w="4398" w:type="dxa"/>
            <w:tcBorders>
              <w:top w:val="single" w:sz="4" w:space="0" w:color="000000"/>
              <w:left w:val="single" w:sz="4" w:space="0" w:color="000000"/>
              <w:bottom w:val="single" w:sz="4" w:space="0" w:color="000000"/>
              <w:right w:val="single" w:sz="4" w:space="0" w:color="000000"/>
            </w:tcBorders>
          </w:tcPr>
          <w:p w:rsidR="00083900" w:rsidRDefault="00083900" w:rsidP="00491BFD">
            <w:pPr>
              <w:spacing w:after="0" w:line="259" w:lineRule="auto"/>
              <w:ind w:left="67"/>
            </w:pPr>
            <w:r>
              <w:rPr>
                <w:sz w:val="20"/>
              </w:rPr>
              <w:t xml:space="preserve">По балансовой стоимости введенного в эксплуатацию объекта </w:t>
            </w:r>
          </w:p>
        </w:tc>
      </w:tr>
    </w:tbl>
    <w:p w:rsidR="002B177A" w:rsidRPr="00EE5D35" w:rsidRDefault="002B177A" w:rsidP="00EC34FC">
      <w:pPr>
        <w:rPr>
          <w:rFonts w:ascii="Times New Roman" w:hAnsi="Times New Roman"/>
          <w:szCs w:val="26"/>
        </w:rPr>
      </w:pPr>
    </w:p>
    <w:p w:rsidR="008D08C7" w:rsidRPr="002C42B3" w:rsidRDefault="008D08C7" w:rsidP="00EC34FC">
      <w:pPr>
        <w:rPr>
          <w:rFonts w:ascii="Times New Roman" w:hAnsi="Times New Roman"/>
          <w:sz w:val="26"/>
          <w:szCs w:val="26"/>
        </w:rPr>
      </w:pPr>
      <w:r w:rsidRPr="002C42B3">
        <w:rPr>
          <w:rFonts w:ascii="Times New Roman" w:hAnsi="Times New Roman"/>
          <w:sz w:val="26"/>
          <w:szCs w:val="26"/>
        </w:rPr>
        <w:t xml:space="preserve">                                                </w:t>
      </w:r>
    </w:p>
    <w:sectPr w:rsidR="008D08C7" w:rsidRPr="002C42B3" w:rsidSect="000A3AD6">
      <w:headerReference w:type="default" r:id="rId14"/>
      <w:footerReference w:type="default" r:id="rId15"/>
      <w:headerReference w:type="first" r:id="rId16"/>
      <w:footerReference w:type="first" r:id="rId17"/>
      <w:pgSz w:w="11907" w:h="16839"/>
      <w:pgMar w:top="707" w:right="680" w:bottom="680" w:left="1418" w:header="426" w:footer="374"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A5D" w:rsidRDefault="00953A5D" w:rsidP="00A35E90">
      <w:r>
        <w:separator/>
      </w:r>
    </w:p>
  </w:endnote>
  <w:endnote w:type="continuationSeparator" w:id="0">
    <w:p w:rsidR="00953A5D" w:rsidRDefault="00953A5D" w:rsidP="00A3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A5D" w:rsidRDefault="00953A5D">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A5D" w:rsidRDefault="00953A5D">
    <w:pPr>
      <w:spacing w:after="16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A5D" w:rsidRDefault="00953A5D">
    <w:pPr>
      <w:spacing w:after="160" w:line="259"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A5D" w:rsidRPr="00E55714" w:rsidRDefault="00953A5D" w:rsidP="00E55714">
    <w:pPr>
      <w:pStyle w:val="afc"/>
      <w:pBdr>
        <w:top w:val="thinThickSmallGap" w:sz="24" w:space="1" w:color="622423"/>
      </w:pBdr>
      <w:tabs>
        <w:tab w:val="clear" w:pos="4677"/>
        <w:tab w:val="clear" w:pos="9355"/>
        <w:tab w:val="right" w:pos="9645"/>
      </w:tabs>
      <w:rPr>
        <w:rFonts w:ascii="Cambria" w:hAnsi="Cambria"/>
      </w:rPr>
    </w:pPr>
    <w:r w:rsidRPr="00E55714">
      <w:rPr>
        <w:rFonts w:ascii="Cambria" w:hAnsi="Cambria"/>
      </w:rPr>
      <w:tab/>
    </w:r>
    <w:r w:rsidRPr="00E55714">
      <w:rPr>
        <w:rFonts w:ascii="Calibri" w:hAnsi="Calibri"/>
      </w:rPr>
      <w:fldChar w:fldCharType="begin"/>
    </w:r>
    <w:r>
      <w:instrText>PAGE   \* MERGEFORMAT</w:instrText>
    </w:r>
    <w:r w:rsidRPr="00E55714">
      <w:rPr>
        <w:rFonts w:ascii="Calibri" w:hAnsi="Calibri"/>
      </w:rPr>
      <w:fldChar w:fldCharType="separate"/>
    </w:r>
    <w:r w:rsidR="00D40AF0" w:rsidRPr="00D40AF0">
      <w:rPr>
        <w:rFonts w:ascii="Cambria" w:hAnsi="Cambria"/>
        <w:noProof/>
      </w:rPr>
      <w:t>7</w:t>
    </w:r>
    <w:r w:rsidRPr="00E55714">
      <w:rPr>
        <w:rFonts w:ascii="Cambria" w:hAnsi="Cambria"/>
      </w:rPr>
      <w:fldChar w:fldCharType="end"/>
    </w:r>
  </w:p>
  <w:p w:rsidR="00953A5D" w:rsidRPr="00F64CD2" w:rsidRDefault="00953A5D" w:rsidP="001D514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A5D" w:rsidRDefault="00953A5D" w:rsidP="00AD1D69">
    <w:pPr>
      <w:pStyle w:val="afc"/>
      <w:ind w:firstLine="0"/>
      <w:jc w:val="left"/>
      <w:rPr>
        <w:noProof/>
      </w:rPr>
    </w:pPr>
    <w:r>
      <w:rPr>
        <w:noProof/>
      </w:rPr>
      <w:t xml:space="preserve">                                                                                                                                                                                                  </w:t>
    </w:r>
  </w:p>
  <w:p w:rsidR="00953A5D" w:rsidRPr="00AD1D69" w:rsidRDefault="00953A5D" w:rsidP="00AD1D69">
    <w:pPr>
      <w:pStyle w:val="afc"/>
      <w:ind w:firstLine="0"/>
      <w:jc w:val="right"/>
    </w:pPr>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A5D" w:rsidRDefault="00953A5D" w:rsidP="00A35E90">
      <w:r>
        <w:separator/>
      </w:r>
    </w:p>
  </w:footnote>
  <w:footnote w:type="continuationSeparator" w:id="0">
    <w:p w:rsidR="00953A5D" w:rsidRDefault="00953A5D" w:rsidP="00A35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A5D" w:rsidRDefault="00953A5D">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732040"/>
      <w:docPartObj>
        <w:docPartGallery w:val="Page Numbers (Top of Page)"/>
        <w:docPartUnique/>
      </w:docPartObj>
    </w:sdtPr>
    <w:sdtEndPr/>
    <w:sdtContent>
      <w:p w:rsidR="00953A5D" w:rsidRDefault="00953A5D">
        <w:pPr>
          <w:pStyle w:val="af8"/>
          <w:jc w:val="right"/>
        </w:pPr>
        <w:r>
          <w:fldChar w:fldCharType="begin"/>
        </w:r>
        <w:r>
          <w:instrText>PAGE   \* MERGEFORMAT</w:instrText>
        </w:r>
        <w:r>
          <w:fldChar w:fldCharType="separate"/>
        </w:r>
        <w:r w:rsidR="00D40AF0">
          <w:rPr>
            <w:noProof/>
          </w:rPr>
          <w:t>3</w:t>
        </w:r>
        <w:r>
          <w:fldChar w:fldCharType="end"/>
        </w:r>
      </w:p>
    </w:sdtContent>
  </w:sdt>
  <w:p w:rsidR="00953A5D" w:rsidRDefault="00953A5D">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A5D" w:rsidRDefault="00953A5D">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A5D" w:rsidRPr="000B5AA5" w:rsidRDefault="00953A5D" w:rsidP="00C86E52">
    <w:pPr>
      <w:pStyle w:val="af8"/>
      <w:pBdr>
        <w:bottom w:val="thickThinSmallGap" w:sz="24" w:space="1" w:color="622423"/>
      </w:pBdr>
      <w:ind w:firstLine="0"/>
      <w:jc w:val="left"/>
      <w:rPr>
        <w:rFonts w:ascii="Times New Roman" w:hAnsi="Times New Roman"/>
        <w:sz w:val="18"/>
      </w:rPr>
    </w:pPr>
    <w:r w:rsidRPr="00CF1B8F">
      <w:rPr>
        <w:rFonts w:ascii="Times New Roman" w:hAnsi="Times New Roman"/>
        <w:sz w:val="18"/>
      </w:rPr>
      <w:t xml:space="preserve"> [</w:t>
    </w:r>
    <w:r>
      <w:rPr>
        <w:rFonts w:ascii="Times New Roman" w:hAnsi="Times New Roman"/>
        <w:sz w:val="18"/>
      </w:rPr>
      <w:t>03</w:t>
    </w:r>
    <w:r w:rsidRPr="00CF1B8F">
      <w:rPr>
        <w:rFonts w:ascii="Times New Roman" w:hAnsi="Times New Roman"/>
        <w:sz w:val="18"/>
      </w:rPr>
      <w:t>]</w:t>
    </w:r>
    <w:r w:rsidRPr="00E55714">
      <w:rPr>
        <w:b/>
        <w:sz w:val="18"/>
      </w:rPr>
      <w:t xml:space="preserve"> </w:t>
    </w:r>
    <w:r w:rsidRPr="00CF1B8F">
      <w:rPr>
        <w:rFonts w:ascii="Times New Roman" w:hAnsi="Times New Roman"/>
        <w:sz w:val="18"/>
      </w:rPr>
      <w:t>[</w:t>
    </w:r>
    <w:r>
      <w:rPr>
        <w:rFonts w:ascii="Times New Roman" w:hAnsi="Times New Roman"/>
        <w:sz w:val="18"/>
      </w:rPr>
      <w:t>ОСФР по Республике Бурятия</w:t>
    </w:r>
    <w:r w:rsidRPr="00CF1B8F">
      <w:rPr>
        <w:rFonts w:ascii="Times New Roman" w:hAnsi="Times New Roman"/>
        <w:sz w:val="18"/>
      </w:rPr>
      <w:t>]</w:t>
    </w:r>
    <w:r w:rsidRPr="00DA0C1B">
      <w:rPr>
        <w:rFonts w:ascii="Times New Roman" w:hAnsi="Times New Roman"/>
        <w:sz w:val="28"/>
        <w:szCs w:val="28"/>
      </w:rPr>
      <w:t xml:space="preserve"> </w:t>
    </w:r>
    <w:r>
      <w:rPr>
        <w:b/>
        <w:sz w:val="18"/>
      </w:rPr>
      <w:t xml:space="preserve">     </w:t>
    </w:r>
  </w:p>
  <w:p w:rsidR="00953A5D" w:rsidRPr="00CC3657" w:rsidRDefault="00953A5D" w:rsidP="00C86E52">
    <w:pPr>
      <w:pStyle w:val="af8"/>
      <w:pBdr>
        <w:bottom w:val="thickThinSmallGap" w:sz="24" w:space="1" w:color="622423"/>
      </w:pBdr>
      <w:ind w:firstLine="0"/>
      <w:jc w:val="left"/>
      <w:rPr>
        <w:b/>
        <w:sz w:val="18"/>
      </w:rPr>
    </w:pPr>
    <w:r>
      <w:rPr>
        <w:b/>
        <w:sz w:val="18"/>
      </w:rPr>
      <w:t>Пояснительная записка к бухгалтерской (финансовой) отчетности на 01.01.2024г.</w:t>
    </w:r>
  </w:p>
  <w:p w:rsidR="00953A5D" w:rsidRDefault="00953A5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A5D" w:rsidRDefault="00953A5D" w:rsidP="00A65A1E">
    <w:pPr>
      <w:pStyle w:val="af8"/>
      <w:ind w:firstLine="0"/>
    </w:pPr>
    <w:r w:rsidRPr="00A34DD8">
      <w:rPr>
        <w:b/>
        <w:sz w:val="18"/>
      </w:rPr>
      <w:tab/>
    </w:r>
    <w:r w:rsidRPr="00A34DD8">
      <w:rPr>
        <w:b/>
        <w:sz w:val="18"/>
      </w:rPr>
      <w:tab/>
    </w:r>
    <w:r w:rsidRPr="00A34DD8">
      <w:rPr>
        <w:b/>
        <w:sz w:val="18"/>
      </w:rPr>
      <w:tab/>
    </w:r>
    <w:r w:rsidRPr="00A34DD8">
      <w:rPr>
        <w:b/>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21"/>
    <w:lvl w:ilvl="0">
      <w:start w:val="1"/>
      <w:numFmt w:val="bullet"/>
      <w:lvlText w:val="-"/>
      <w:lvlJc w:val="left"/>
      <w:pPr>
        <w:tabs>
          <w:tab w:val="num" w:pos="720"/>
        </w:tabs>
        <w:ind w:left="720" w:hanging="360"/>
      </w:pPr>
      <w:rPr>
        <w:rFonts w:ascii="Times New Roman" w:hAnsi="Times New Roman" w:cs="Times New Roman"/>
        <w:b w:val="0"/>
        <w:i w:val="0"/>
        <w:sz w:val="24"/>
        <w:szCs w:val="24"/>
      </w:rPr>
    </w:lvl>
  </w:abstractNum>
  <w:abstractNum w:abstractNumId="1" w15:restartNumberingAfterBreak="0">
    <w:nsid w:val="00000006"/>
    <w:multiLevelType w:val="singleLevel"/>
    <w:tmpl w:val="00000006"/>
    <w:name w:val="WW8Num23"/>
    <w:lvl w:ilvl="0">
      <w:start w:val="2005"/>
      <w:numFmt w:val="bullet"/>
      <w:lvlText w:val="-"/>
      <w:lvlJc w:val="left"/>
      <w:pPr>
        <w:tabs>
          <w:tab w:val="num" w:pos="1564"/>
        </w:tabs>
        <w:ind w:left="1564" w:hanging="855"/>
      </w:pPr>
      <w:rPr>
        <w:rFonts w:ascii="Times New Roman" w:hAnsi="Times New Roman" w:cs="Times New Roman"/>
      </w:rPr>
    </w:lvl>
  </w:abstractNum>
  <w:abstractNum w:abstractNumId="2" w15:restartNumberingAfterBreak="0">
    <w:nsid w:val="0B600621"/>
    <w:multiLevelType w:val="hybridMultilevel"/>
    <w:tmpl w:val="B2C01CFE"/>
    <w:lvl w:ilvl="0" w:tplc="8FE82AF0">
      <w:start w:val="1"/>
      <w:numFmt w:val="bullet"/>
      <w:pStyle w:val="-"/>
      <w:lvlText w:val=""/>
      <w:lvlJc w:val="left"/>
      <w:pPr>
        <w:tabs>
          <w:tab w:val="num" w:pos="720"/>
        </w:tabs>
        <w:ind w:left="720" w:firstLine="72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F987BE0"/>
    <w:multiLevelType w:val="multilevel"/>
    <w:tmpl w:val="2300347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 w15:restartNumberingAfterBreak="0">
    <w:nsid w:val="5C9B6083"/>
    <w:multiLevelType w:val="multilevel"/>
    <w:tmpl w:val="AF142A32"/>
    <w:lvl w:ilvl="0">
      <w:start w:val="3"/>
      <w:numFmt w:val="decimal"/>
      <w:lvlText w:val="%1."/>
      <w:lvlJc w:val="left"/>
      <w:pPr>
        <w:tabs>
          <w:tab w:val="num" w:pos="1020"/>
        </w:tabs>
        <w:ind w:left="1020" w:hanging="1020"/>
      </w:pPr>
      <w:rPr>
        <w:rFonts w:hint="default"/>
      </w:rPr>
    </w:lvl>
    <w:lvl w:ilvl="1">
      <w:start w:val="2"/>
      <w:numFmt w:val="decimal"/>
      <w:lvlText w:val="%1.%2."/>
      <w:lvlJc w:val="left"/>
      <w:pPr>
        <w:tabs>
          <w:tab w:val="num" w:pos="1560"/>
        </w:tabs>
        <w:ind w:left="1560" w:hanging="1020"/>
      </w:pPr>
      <w:rPr>
        <w:rFonts w:hint="default"/>
      </w:rPr>
    </w:lvl>
    <w:lvl w:ilvl="2">
      <w:start w:val="1"/>
      <w:numFmt w:val="decimal"/>
      <w:lvlText w:val="%1.%2.%3."/>
      <w:lvlJc w:val="left"/>
      <w:pPr>
        <w:tabs>
          <w:tab w:val="num" w:pos="2100"/>
        </w:tabs>
        <w:ind w:left="2100" w:hanging="1020"/>
      </w:pPr>
      <w:rPr>
        <w:rFonts w:hint="default"/>
      </w:rPr>
    </w:lvl>
    <w:lvl w:ilvl="3">
      <w:start w:val="1"/>
      <w:numFmt w:val="decimal"/>
      <w:lvlText w:val="%1.%2.%3.%4."/>
      <w:lvlJc w:val="left"/>
      <w:pPr>
        <w:tabs>
          <w:tab w:val="num" w:pos="2640"/>
        </w:tabs>
        <w:ind w:left="2640" w:hanging="10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6B974DBB"/>
    <w:multiLevelType w:val="multilevel"/>
    <w:tmpl w:val="6534D4E8"/>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823"/>
        </w:tabs>
        <w:ind w:left="823" w:hanging="540"/>
      </w:pPr>
      <w:rPr>
        <w:rFonts w:hint="default"/>
      </w:rPr>
    </w:lvl>
    <w:lvl w:ilvl="2">
      <w:start w:val="2"/>
      <w:numFmt w:val="decimal"/>
      <w:lvlText w:val="%1.%2.%3."/>
      <w:lvlJc w:val="left"/>
      <w:pPr>
        <w:tabs>
          <w:tab w:val="num" w:pos="1004"/>
        </w:tabs>
        <w:ind w:left="1004"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6" w15:restartNumberingAfterBreak="0">
    <w:nsid w:val="6C78767D"/>
    <w:multiLevelType w:val="multilevel"/>
    <w:tmpl w:val="09E031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971"/>
        </w:tabs>
        <w:ind w:left="4971" w:hanging="576"/>
      </w:pPr>
      <w:rPr>
        <w:rFonts w:ascii="Times New Roman" w:hAnsi="Times New Roman" w:cs="Times New Roman" w:hint="default"/>
        <w:sz w:val="24"/>
        <w:szCs w:val="24"/>
      </w:rPr>
    </w:lvl>
    <w:lvl w:ilvl="2">
      <w:start w:val="1"/>
      <w:numFmt w:val="decimal"/>
      <w:pStyle w:val="3"/>
      <w:lvlText w:val="%3."/>
      <w:lvlJc w:val="left"/>
      <w:pPr>
        <w:tabs>
          <w:tab w:val="num" w:pos="1997"/>
        </w:tabs>
        <w:ind w:left="1997" w:hanging="720"/>
      </w:pPr>
      <w:rPr>
        <w:rFonts w:hint="default"/>
        <w:b/>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5046790"/>
    <w:multiLevelType w:val="hybridMultilevel"/>
    <w:tmpl w:val="8940EEE6"/>
    <w:lvl w:ilvl="0" w:tplc="5368246C">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7E402CEE"/>
    <w:multiLevelType w:val="hybridMultilevel"/>
    <w:tmpl w:val="B958E27C"/>
    <w:lvl w:ilvl="0" w:tplc="5368246C">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5"/>
  </w:num>
  <w:num w:numId="6">
    <w:abstractNumId w:val="8"/>
  </w:num>
  <w:num w:numId="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drawingGridHorizontalSpacing w:val="130"/>
  <w:drawingGridVerticalSpacing w:val="71"/>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E66"/>
    <w:rsid w:val="000017AB"/>
    <w:rsid w:val="000046C9"/>
    <w:rsid w:val="0000474B"/>
    <w:rsid w:val="00007136"/>
    <w:rsid w:val="000118DA"/>
    <w:rsid w:val="00012757"/>
    <w:rsid w:val="00013711"/>
    <w:rsid w:val="00013AF1"/>
    <w:rsid w:val="00013B26"/>
    <w:rsid w:val="00014517"/>
    <w:rsid w:val="00017136"/>
    <w:rsid w:val="00017C75"/>
    <w:rsid w:val="00020D82"/>
    <w:rsid w:val="00021D07"/>
    <w:rsid w:val="000222AC"/>
    <w:rsid w:val="000223FE"/>
    <w:rsid w:val="00025F6A"/>
    <w:rsid w:val="00026B81"/>
    <w:rsid w:val="00027F7A"/>
    <w:rsid w:val="00031A5C"/>
    <w:rsid w:val="00031D3A"/>
    <w:rsid w:val="0003319E"/>
    <w:rsid w:val="0003420B"/>
    <w:rsid w:val="0003677D"/>
    <w:rsid w:val="00037803"/>
    <w:rsid w:val="00037878"/>
    <w:rsid w:val="00041202"/>
    <w:rsid w:val="0004140F"/>
    <w:rsid w:val="00041577"/>
    <w:rsid w:val="00041E10"/>
    <w:rsid w:val="00042DDA"/>
    <w:rsid w:val="00044FD0"/>
    <w:rsid w:val="00046B3C"/>
    <w:rsid w:val="00047BBE"/>
    <w:rsid w:val="00050826"/>
    <w:rsid w:val="00050CB2"/>
    <w:rsid w:val="0005107C"/>
    <w:rsid w:val="00051A2A"/>
    <w:rsid w:val="00051A94"/>
    <w:rsid w:val="00053719"/>
    <w:rsid w:val="000543F9"/>
    <w:rsid w:val="0005440A"/>
    <w:rsid w:val="00054A9C"/>
    <w:rsid w:val="00054B6C"/>
    <w:rsid w:val="000570CF"/>
    <w:rsid w:val="00057759"/>
    <w:rsid w:val="0006053D"/>
    <w:rsid w:val="00060A5D"/>
    <w:rsid w:val="00061178"/>
    <w:rsid w:val="00061CB9"/>
    <w:rsid w:val="00061DBE"/>
    <w:rsid w:val="0006366D"/>
    <w:rsid w:val="00066703"/>
    <w:rsid w:val="0006689F"/>
    <w:rsid w:val="000678DD"/>
    <w:rsid w:val="00067A25"/>
    <w:rsid w:val="00071460"/>
    <w:rsid w:val="000714B2"/>
    <w:rsid w:val="00072CA7"/>
    <w:rsid w:val="000739C1"/>
    <w:rsid w:val="00075E46"/>
    <w:rsid w:val="000764A8"/>
    <w:rsid w:val="00077D53"/>
    <w:rsid w:val="0008190B"/>
    <w:rsid w:val="00083900"/>
    <w:rsid w:val="000858E5"/>
    <w:rsid w:val="00085BCD"/>
    <w:rsid w:val="0008602D"/>
    <w:rsid w:val="00087EE0"/>
    <w:rsid w:val="0009055E"/>
    <w:rsid w:val="00091252"/>
    <w:rsid w:val="0009346F"/>
    <w:rsid w:val="00093E9F"/>
    <w:rsid w:val="00094E90"/>
    <w:rsid w:val="0009538B"/>
    <w:rsid w:val="0009621B"/>
    <w:rsid w:val="00096A36"/>
    <w:rsid w:val="00097224"/>
    <w:rsid w:val="000978FB"/>
    <w:rsid w:val="000A2CE5"/>
    <w:rsid w:val="000A302F"/>
    <w:rsid w:val="000A3AD6"/>
    <w:rsid w:val="000A4348"/>
    <w:rsid w:val="000A44DE"/>
    <w:rsid w:val="000A544D"/>
    <w:rsid w:val="000A5630"/>
    <w:rsid w:val="000A7A23"/>
    <w:rsid w:val="000B1FAE"/>
    <w:rsid w:val="000B1FF3"/>
    <w:rsid w:val="000B206F"/>
    <w:rsid w:val="000B2192"/>
    <w:rsid w:val="000B260C"/>
    <w:rsid w:val="000B2648"/>
    <w:rsid w:val="000B30AD"/>
    <w:rsid w:val="000B35BE"/>
    <w:rsid w:val="000B3EF4"/>
    <w:rsid w:val="000B5AA5"/>
    <w:rsid w:val="000B5C9D"/>
    <w:rsid w:val="000B6241"/>
    <w:rsid w:val="000B6947"/>
    <w:rsid w:val="000C00E9"/>
    <w:rsid w:val="000C03FA"/>
    <w:rsid w:val="000C05B3"/>
    <w:rsid w:val="000C11EC"/>
    <w:rsid w:val="000C1761"/>
    <w:rsid w:val="000C4776"/>
    <w:rsid w:val="000C4BA2"/>
    <w:rsid w:val="000C51C2"/>
    <w:rsid w:val="000C534D"/>
    <w:rsid w:val="000C6ACD"/>
    <w:rsid w:val="000D0FE4"/>
    <w:rsid w:val="000D21A7"/>
    <w:rsid w:val="000D2A78"/>
    <w:rsid w:val="000D3270"/>
    <w:rsid w:val="000D66E2"/>
    <w:rsid w:val="000D7D0E"/>
    <w:rsid w:val="000D7FE8"/>
    <w:rsid w:val="000E0A50"/>
    <w:rsid w:val="000E10E8"/>
    <w:rsid w:val="000E27E4"/>
    <w:rsid w:val="000E35E2"/>
    <w:rsid w:val="000E3BDA"/>
    <w:rsid w:val="000E4A07"/>
    <w:rsid w:val="000E4A08"/>
    <w:rsid w:val="000E733B"/>
    <w:rsid w:val="000F009C"/>
    <w:rsid w:val="000F13D9"/>
    <w:rsid w:val="000F13E1"/>
    <w:rsid w:val="000F1D58"/>
    <w:rsid w:val="000F31FB"/>
    <w:rsid w:val="000F4E06"/>
    <w:rsid w:val="000F5150"/>
    <w:rsid w:val="000F53A6"/>
    <w:rsid w:val="000F73F4"/>
    <w:rsid w:val="000F7703"/>
    <w:rsid w:val="000F7716"/>
    <w:rsid w:val="0010012B"/>
    <w:rsid w:val="001016F7"/>
    <w:rsid w:val="00102A5A"/>
    <w:rsid w:val="00104A97"/>
    <w:rsid w:val="0010566D"/>
    <w:rsid w:val="00105A96"/>
    <w:rsid w:val="00106084"/>
    <w:rsid w:val="00106AF1"/>
    <w:rsid w:val="00107834"/>
    <w:rsid w:val="00110BFE"/>
    <w:rsid w:val="00110E8A"/>
    <w:rsid w:val="001117D5"/>
    <w:rsid w:val="00112C64"/>
    <w:rsid w:val="00113D17"/>
    <w:rsid w:val="00113EF3"/>
    <w:rsid w:val="001152B7"/>
    <w:rsid w:val="001152CE"/>
    <w:rsid w:val="001217C8"/>
    <w:rsid w:val="00121F32"/>
    <w:rsid w:val="001222E2"/>
    <w:rsid w:val="00123A39"/>
    <w:rsid w:val="00126FB4"/>
    <w:rsid w:val="0012741C"/>
    <w:rsid w:val="00131BEF"/>
    <w:rsid w:val="0013348B"/>
    <w:rsid w:val="00134328"/>
    <w:rsid w:val="00134997"/>
    <w:rsid w:val="00135573"/>
    <w:rsid w:val="00136098"/>
    <w:rsid w:val="00140BCC"/>
    <w:rsid w:val="00142279"/>
    <w:rsid w:val="0014229F"/>
    <w:rsid w:val="001503BB"/>
    <w:rsid w:val="00152632"/>
    <w:rsid w:val="00152BE1"/>
    <w:rsid w:val="00153DB3"/>
    <w:rsid w:val="001550BC"/>
    <w:rsid w:val="00161631"/>
    <w:rsid w:val="001618D7"/>
    <w:rsid w:val="00161FB6"/>
    <w:rsid w:val="00162356"/>
    <w:rsid w:val="001644F1"/>
    <w:rsid w:val="001648EB"/>
    <w:rsid w:val="001653D6"/>
    <w:rsid w:val="00167DB3"/>
    <w:rsid w:val="001700C5"/>
    <w:rsid w:val="001712B1"/>
    <w:rsid w:val="00171D29"/>
    <w:rsid w:val="00175D0A"/>
    <w:rsid w:val="00176F8C"/>
    <w:rsid w:val="00177007"/>
    <w:rsid w:val="001773D1"/>
    <w:rsid w:val="00177F09"/>
    <w:rsid w:val="001805D7"/>
    <w:rsid w:val="0018093A"/>
    <w:rsid w:val="00180F3A"/>
    <w:rsid w:val="001828C9"/>
    <w:rsid w:val="00184D03"/>
    <w:rsid w:val="00185542"/>
    <w:rsid w:val="00185C89"/>
    <w:rsid w:val="00186F47"/>
    <w:rsid w:val="001910BD"/>
    <w:rsid w:val="00191807"/>
    <w:rsid w:val="00191C4E"/>
    <w:rsid w:val="001923E6"/>
    <w:rsid w:val="00193A84"/>
    <w:rsid w:val="00193DDC"/>
    <w:rsid w:val="00193E11"/>
    <w:rsid w:val="00195C3B"/>
    <w:rsid w:val="001A087A"/>
    <w:rsid w:val="001A0E43"/>
    <w:rsid w:val="001A0FC0"/>
    <w:rsid w:val="001A2072"/>
    <w:rsid w:val="001A4779"/>
    <w:rsid w:val="001A4CE4"/>
    <w:rsid w:val="001A58BC"/>
    <w:rsid w:val="001A609D"/>
    <w:rsid w:val="001A6EFD"/>
    <w:rsid w:val="001B0371"/>
    <w:rsid w:val="001B0552"/>
    <w:rsid w:val="001B278C"/>
    <w:rsid w:val="001B2F8C"/>
    <w:rsid w:val="001B35AA"/>
    <w:rsid w:val="001B3E11"/>
    <w:rsid w:val="001B70C3"/>
    <w:rsid w:val="001C025F"/>
    <w:rsid w:val="001C0E95"/>
    <w:rsid w:val="001C1E27"/>
    <w:rsid w:val="001C3B43"/>
    <w:rsid w:val="001C4228"/>
    <w:rsid w:val="001C4C09"/>
    <w:rsid w:val="001D021F"/>
    <w:rsid w:val="001D0811"/>
    <w:rsid w:val="001D0A42"/>
    <w:rsid w:val="001D1BEA"/>
    <w:rsid w:val="001D2365"/>
    <w:rsid w:val="001D2774"/>
    <w:rsid w:val="001D397B"/>
    <w:rsid w:val="001D514E"/>
    <w:rsid w:val="001E03A4"/>
    <w:rsid w:val="001E1207"/>
    <w:rsid w:val="001E1B29"/>
    <w:rsid w:val="001E361A"/>
    <w:rsid w:val="001E4F33"/>
    <w:rsid w:val="001E530C"/>
    <w:rsid w:val="001E539D"/>
    <w:rsid w:val="001E6DE7"/>
    <w:rsid w:val="001E755E"/>
    <w:rsid w:val="001F0B46"/>
    <w:rsid w:val="001F14E5"/>
    <w:rsid w:val="001F276D"/>
    <w:rsid w:val="001F29C6"/>
    <w:rsid w:val="001F35D0"/>
    <w:rsid w:val="001F3D4B"/>
    <w:rsid w:val="001F450D"/>
    <w:rsid w:val="001F5E34"/>
    <w:rsid w:val="001F5FD3"/>
    <w:rsid w:val="001F7234"/>
    <w:rsid w:val="001F7F32"/>
    <w:rsid w:val="00200B41"/>
    <w:rsid w:val="00202737"/>
    <w:rsid w:val="002027DF"/>
    <w:rsid w:val="002048CE"/>
    <w:rsid w:val="00206D31"/>
    <w:rsid w:val="00206DB7"/>
    <w:rsid w:val="00210216"/>
    <w:rsid w:val="002103DB"/>
    <w:rsid w:val="00212FB4"/>
    <w:rsid w:val="002137E3"/>
    <w:rsid w:val="00216ECD"/>
    <w:rsid w:val="0021780A"/>
    <w:rsid w:val="00217D2B"/>
    <w:rsid w:val="00221056"/>
    <w:rsid w:val="00222633"/>
    <w:rsid w:val="00222DE6"/>
    <w:rsid w:val="00223430"/>
    <w:rsid w:val="002235F8"/>
    <w:rsid w:val="00223CF6"/>
    <w:rsid w:val="0022489E"/>
    <w:rsid w:val="002267B5"/>
    <w:rsid w:val="002306B5"/>
    <w:rsid w:val="002355B7"/>
    <w:rsid w:val="00235B06"/>
    <w:rsid w:val="00235BCD"/>
    <w:rsid w:val="002361B9"/>
    <w:rsid w:val="00241CD5"/>
    <w:rsid w:val="00243F00"/>
    <w:rsid w:val="0024426F"/>
    <w:rsid w:val="00244B0D"/>
    <w:rsid w:val="002479F4"/>
    <w:rsid w:val="00252F96"/>
    <w:rsid w:val="00253FBD"/>
    <w:rsid w:val="002551E5"/>
    <w:rsid w:val="0025581B"/>
    <w:rsid w:val="00256ED8"/>
    <w:rsid w:val="002609CA"/>
    <w:rsid w:val="00260F54"/>
    <w:rsid w:val="002627F4"/>
    <w:rsid w:val="00263537"/>
    <w:rsid w:val="00264BCE"/>
    <w:rsid w:val="00264C19"/>
    <w:rsid w:val="002678F9"/>
    <w:rsid w:val="00271FD8"/>
    <w:rsid w:val="0027398E"/>
    <w:rsid w:val="00273EAE"/>
    <w:rsid w:val="00276737"/>
    <w:rsid w:val="00280C75"/>
    <w:rsid w:val="0028115D"/>
    <w:rsid w:val="00281348"/>
    <w:rsid w:val="00282437"/>
    <w:rsid w:val="002828D8"/>
    <w:rsid w:val="00282BE7"/>
    <w:rsid w:val="00282D52"/>
    <w:rsid w:val="00284BBB"/>
    <w:rsid w:val="002869C2"/>
    <w:rsid w:val="00287270"/>
    <w:rsid w:val="0029004C"/>
    <w:rsid w:val="002921EC"/>
    <w:rsid w:val="00292C84"/>
    <w:rsid w:val="002962B9"/>
    <w:rsid w:val="00296E18"/>
    <w:rsid w:val="002974D8"/>
    <w:rsid w:val="002A07D9"/>
    <w:rsid w:val="002A1385"/>
    <w:rsid w:val="002A1447"/>
    <w:rsid w:val="002A21AA"/>
    <w:rsid w:val="002A223B"/>
    <w:rsid w:val="002A2A98"/>
    <w:rsid w:val="002A4052"/>
    <w:rsid w:val="002A5AF4"/>
    <w:rsid w:val="002A64F5"/>
    <w:rsid w:val="002B152A"/>
    <w:rsid w:val="002B1745"/>
    <w:rsid w:val="002B177A"/>
    <w:rsid w:val="002B254B"/>
    <w:rsid w:val="002B3399"/>
    <w:rsid w:val="002B3579"/>
    <w:rsid w:val="002B4F17"/>
    <w:rsid w:val="002B56F7"/>
    <w:rsid w:val="002B60CB"/>
    <w:rsid w:val="002B6FED"/>
    <w:rsid w:val="002B75AD"/>
    <w:rsid w:val="002C2CA8"/>
    <w:rsid w:val="002C2D9C"/>
    <w:rsid w:val="002C42B3"/>
    <w:rsid w:val="002C67E5"/>
    <w:rsid w:val="002C7C02"/>
    <w:rsid w:val="002D13F2"/>
    <w:rsid w:val="002D1A7F"/>
    <w:rsid w:val="002D27FD"/>
    <w:rsid w:val="002D6DA6"/>
    <w:rsid w:val="002D7702"/>
    <w:rsid w:val="002E05DB"/>
    <w:rsid w:val="002E0992"/>
    <w:rsid w:val="002E25E9"/>
    <w:rsid w:val="002E3D19"/>
    <w:rsid w:val="002E42A8"/>
    <w:rsid w:val="002E4C46"/>
    <w:rsid w:val="002E7087"/>
    <w:rsid w:val="002F0C49"/>
    <w:rsid w:val="002F2C31"/>
    <w:rsid w:val="002F53C1"/>
    <w:rsid w:val="002F6E25"/>
    <w:rsid w:val="002F702F"/>
    <w:rsid w:val="003026A5"/>
    <w:rsid w:val="00302AB5"/>
    <w:rsid w:val="00303186"/>
    <w:rsid w:val="00303852"/>
    <w:rsid w:val="00307404"/>
    <w:rsid w:val="00307AC3"/>
    <w:rsid w:val="0031057B"/>
    <w:rsid w:val="00313350"/>
    <w:rsid w:val="0031541F"/>
    <w:rsid w:val="0031673E"/>
    <w:rsid w:val="00316972"/>
    <w:rsid w:val="003178A1"/>
    <w:rsid w:val="00317D5D"/>
    <w:rsid w:val="00317F1A"/>
    <w:rsid w:val="00320832"/>
    <w:rsid w:val="00321B0E"/>
    <w:rsid w:val="00321B8A"/>
    <w:rsid w:val="00321DE8"/>
    <w:rsid w:val="00321FE0"/>
    <w:rsid w:val="00324B2D"/>
    <w:rsid w:val="00325034"/>
    <w:rsid w:val="0032573F"/>
    <w:rsid w:val="00326071"/>
    <w:rsid w:val="00327552"/>
    <w:rsid w:val="00331409"/>
    <w:rsid w:val="003316D9"/>
    <w:rsid w:val="00331DA4"/>
    <w:rsid w:val="003321BD"/>
    <w:rsid w:val="00332A9E"/>
    <w:rsid w:val="00334F9C"/>
    <w:rsid w:val="003362B4"/>
    <w:rsid w:val="00336F87"/>
    <w:rsid w:val="00337264"/>
    <w:rsid w:val="003416EF"/>
    <w:rsid w:val="0034276F"/>
    <w:rsid w:val="00343543"/>
    <w:rsid w:val="003437A9"/>
    <w:rsid w:val="00344554"/>
    <w:rsid w:val="0034581C"/>
    <w:rsid w:val="003479D7"/>
    <w:rsid w:val="00347A8B"/>
    <w:rsid w:val="00347BF1"/>
    <w:rsid w:val="00353948"/>
    <w:rsid w:val="00357493"/>
    <w:rsid w:val="003574F2"/>
    <w:rsid w:val="00360463"/>
    <w:rsid w:val="00361D60"/>
    <w:rsid w:val="003631F3"/>
    <w:rsid w:val="00363F5B"/>
    <w:rsid w:val="003649B6"/>
    <w:rsid w:val="003650DA"/>
    <w:rsid w:val="0036770B"/>
    <w:rsid w:val="00372E52"/>
    <w:rsid w:val="00373B33"/>
    <w:rsid w:val="003740F7"/>
    <w:rsid w:val="003745F8"/>
    <w:rsid w:val="00375507"/>
    <w:rsid w:val="00375FE9"/>
    <w:rsid w:val="00376361"/>
    <w:rsid w:val="00376B0F"/>
    <w:rsid w:val="00377906"/>
    <w:rsid w:val="00381D32"/>
    <w:rsid w:val="00382767"/>
    <w:rsid w:val="00382C04"/>
    <w:rsid w:val="003864ED"/>
    <w:rsid w:val="00387EE0"/>
    <w:rsid w:val="003918C2"/>
    <w:rsid w:val="0039340E"/>
    <w:rsid w:val="00393EF6"/>
    <w:rsid w:val="003941B2"/>
    <w:rsid w:val="003945DD"/>
    <w:rsid w:val="00396599"/>
    <w:rsid w:val="00397DDA"/>
    <w:rsid w:val="003A10E7"/>
    <w:rsid w:val="003A17A2"/>
    <w:rsid w:val="003A22BB"/>
    <w:rsid w:val="003A2EF6"/>
    <w:rsid w:val="003A72BB"/>
    <w:rsid w:val="003A735E"/>
    <w:rsid w:val="003B0426"/>
    <w:rsid w:val="003B0E9C"/>
    <w:rsid w:val="003B19DA"/>
    <w:rsid w:val="003B1F20"/>
    <w:rsid w:val="003B25A3"/>
    <w:rsid w:val="003B3996"/>
    <w:rsid w:val="003B436E"/>
    <w:rsid w:val="003B450B"/>
    <w:rsid w:val="003B4E64"/>
    <w:rsid w:val="003B522C"/>
    <w:rsid w:val="003B5F7A"/>
    <w:rsid w:val="003B6651"/>
    <w:rsid w:val="003B7528"/>
    <w:rsid w:val="003B791F"/>
    <w:rsid w:val="003B7C7D"/>
    <w:rsid w:val="003C0170"/>
    <w:rsid w:val="003C1D98"/>
    <w:rsid w:val="003C2694"/>
    <w:rsid w:val="003C3510"/>
    <w:rsid w:val="003C3EB1"/>
    <w:rsid w:val="003C409A"/>
    <w:rsid w:val="003C4ACB"/>
    <w:rsid w:val="003C7869"/>
    <w:rsid w:val="003C78E0"/>
    <w:rsid w:val="003D1CEE"/>
    <w:rsid w:val="003D28C3"/>
    <w:rsid w:val="003D3C32"/>
    <w:rsid w:val="003D4D60"/>
    <w:rsid w:val="003E01F5"/>
    <w:rsid w:val="003E0DA8"/>
    <w:rsid w:val="003E170E"/>
    <w:rsid w:val="003E4AB4"/>
    <w:rsid w:val="003E5F2B"/>
    <w:rsid w:val="003E638E"/>
    <w:rsid w:val="003E6B6A"/>
    <w:rsid w:val="003F1392"/>
    <w:rsid w:val="003F1C62"/>
    <w:rsid w:val="003F273A"/>
    <w:rsid w:val="003F3E18"/>
    <w:rsid w:val="003F4738"/>
    <w:rsid w:val="003F48FF"/>
    <w:rsid w:val="003F7AB1"/>
    <w:rsid w:val="00401CE9"/>
    <w:rsid w:val="00401CEC"/>
    <w:rsid w:val="00402258"/>
    <w:rsid w:val="004034BF"/>
    <w:rsid w:val="00403561"/>
    <w:rsid w:val="004035CD"/>
    <w:rsid w:val="00403A2D"/>
    <w:rsid w:val="00403F23"/>
    <w:rsid w:val="00405AB4"/>
    <w:rsid w:val="004069CC"/>
    <w:rsid w:val="00407281"/>
    <w:rsid w:val="00410AF7"/>
    <w:rsid w:val="0041199A"/>
    <w:rsid w:val="00413B06"/>
    <w:rsid w:val="00413C04"/>
    <w:rsid w:val="00413DF1"/>
    <w:rsid w:val="004142FF"/>
    <w:rsid w:val="004151B8"/>
    <w:rsid w:val="0042100D"/>
    <w:rsid w:val="0042188D"/>
    <w:rsid w:val="004222D4"/>
    <w:rsid w:val="00423407"/>
    <w:rsid w:val="00425C65"/>
    <w:rsid w:val="00426540"/>
    <w:rsid w:val="004265D3"/>
    <w:rsid w:val="00426F46"/>
    <w:rsid w:val="00427818"/>
    <w:rsid w:val="004301F8"/>
    <w:rsid w:val="004303AD"/>
    <w:rsid w:val="0043108D"/>
    <w:rsid w:val="00431385"/>
    <w:rsid w:val="00433509"/>
    <w:rsid w:val="004354CB"/>
    <w:rsid w:val="00437813"/>
    <w:rsid w:val="00440235"/>
    <w:rsid w:val="0044102D"/>
    <w:rsid w:val="004412A4"/>
    <w:rsid w:val="00444208"/>
    <w:rsid w:val="00444409"/>
    <w:rsid w:val="0044463D"/>
    <w:rsid w:val="00444732"/>
    <w:rsid w:val="00444FFD"/>
    <w:rsid w:val="00445167"/>
    <w:rsid w:val="00451898"/>
    <w:rsid w:val="00453353"/>
    <w:rsid w:val="00453EE4"/>
    <w:rsid w:val="00453F9D"/>
    <w:rsid w:val="0045569B"/>
    <w:rsid w:val="004579E1"/>
    <w:rsid w:val="0046124D"/>
    <w:rsid w:val="0046229D"/>
    <w:rsid w:val="0046233F"/>
    <w:rsid w:val="00462388"/>
    <w:rsid w:val="004624ED"/>
    <w:rsid w:val="00464293"/>
    <w:rsid w:val="0046747F"/>
    <w:rsid w:val="00467A51"/>
    <w:rsid w:val="00467F91"/>
    <w:rsid w:val="004702BC"/>
    <w:rsid w:val="00470EB2"/>
    <w:rsid w:val="00471876"/>
    <w:rsid w:val="00471AA5"/>
    <w:rsid w:val="00471DFE"/>
    <w:rsid w:val="00471FA8"/>
    <w:rsid w:val="004722B2"/>
    <w:rsid w:val="00474EB6"/>
    <w:rsid w:val="00475F3D"/>
    <w:rsid w:val="004768F5"/>
    <w:rsid w:val="00477955"/>
    <w:rsid w:val="00481E0B"/>
    <w:rsid w:val="00481F9E"/>
    <w:rsid w:val="004863EA"/>
    <w:rsid w:val="00486CA9"/>
    <w:rsid w:val="00486FDE"/>
    <w:rsid w:val="00487FE6"/>
    <w:rsid w:val="00490433"/>
    <w:rsid w:val="0049067A"/>
    <w:rsid w:val="004906E2"/>
    <w:rsid w:val="004916B9"/>
    <w:rsid w:val="00491BFD"/>
    <w:rsid w:val="00491CF7"/>
    <w:rsid w:val="00496168"/>
    <w:rsid w:val="004969BF"/>
    <w:rsid w:val="004977D7"/>
    <w:rsid w:val="004A03AB"/>
    <w:rsid w:val="004A063A"/>
    <w:rsid w:val="004A069B"/>
    <w:rsid w:val="004A14B1"/>
    <w:rsid w:val="004A2AE2"/>
    <w:rsid w:val="004A3707"/>
    <w:rsid w:val="004A3A03"/>
    <w:rsid w:val="004A5AE4"/>
    <w:rsid w:val="004A739E"/>
    <w:rsid w:val="004B077C"/>
    <w:rsid w:val="004B1400"/>
    <w:rsid w:val="004B2167"/>
    <w:rsid w:val="004B284A"/>
    <w:rsid w:val="004B3CE8"/>
    <w:rsid w:val="004B44A8"/>
    <w:rsid w:val="004B5C07"/>
    <w:rsid w:val="004C2D92"/>
    <w:rsid w:val="004C2E2D"/>
    <w:rsid w:val="004C3069"/>
    <w:rsid w:val="004C3AF4"/>
    <w:rsid w:val="004C4365"/>
    <w:rsid w:val="004C572E"/>
    <w:rsid w:val="004C578A"/>
    <w:rsid w:val="004C6157"/>
    <w:rsid w:val="004D0955"/>
    <w:rsid w:val="004D1163"/>
    <w:rsid w:val="004D28B1"/>
    <w:rsid w:val="004D2D79"/>
    <w:rsid w:val="004D6FF0"/>
    <w:rsid w:val="004E06A3"/>
    <w:rsid w:val="004E1083"/>
    <w:rsid w:val="004E187F"/>
    <w:rsid w:val="004E188E"/>
    <w:rsid w:val="004E1A0F"/>
    <w:rsid w:val="004E207D"/>
    <w:rsid w:val="004E2749"/>
    <w:rsid w:val="004E2D92"/>
    <w:rsid w:val="004E2F33"/>
    <w:rsid w:val="004E6119"/>
    <w:rsid w:val="004E77DF"/>
    <w:rsid w:val="004E7C5F"/>
    <w:rsid w:val="004F0248"/>
    <w:rsid w:val="004F038C"/>
    <w:rsid w:val="004F2442"/>
    <w:rsid w:val="004F2E27"/>
    <w:rsid w:val="004F44E7"/>
    <w:rsid w:val="004F5B9B"/>
    <w:rsid w:val="00500EED"/>
    <w:rsid w:val="00502378"/>
    <w:rsid w:val="00502B40"/>
    <w:rsid w:val="0050434F"/>
    <w:rsid w:val="00504C72"/>
    <w:rsid w:val="00504C8F"/>
    <w:rsid w:val="00506503"/>
    <w:rsid w:val="00507592"/>
    <w:rsid w:val="00510896"/>
    <w:rsid w:val="00510C45"/>
    <w:rsid w:val="00510F36"/>
    <w:rsid w:val="005118E3"/>
    <w:rsid w:val="00511F3A"/>
    <w:rsid w:val="005120D4"/>
    <w:rsid w:val="005135CD"/>
    <w:rsid w:val="00515DB9"/>
    <w:rsid w:val="005177BD"/>
    <w:rsid w:val="0052292F"/>
    <w:rsid w:val="0052373D"/>
    <w:rsid w:val="005242FD"/>
    <w:rsid w:val="00525867"/>
    <w:rsid w:val="005260FD"/>
    <w:rsid w:val="00526810"/>
    <w:rsid w:val="00526F62"/>
    <w:rsid w:val="00531DE6"/>
    <w:rsid w:val="00531FCB"/>
    <w:rsid w:val="005352DE"/>
    <w:rsid w:val="005368C2"/>
    <w:rsid w:val="00536973"/>
    <w:rsid w:val="00537F55"/>
    <w:rsid w:val="00544268"/>
    <w:rsid w:val="005448C5"/>
    <w:rsid w:val="005448CB"/>
    <w:rsid w:val="00544C94"/>
    <w:rsid w:val="0054617F"/>
    <w:rsid w:val="0054770E"/>
    <w:rsid w:val="005506AE"/>
    <w:rsid w:val="00550E4C"/>
    <w:rsid w:val="005514C3"/>
    <w:rsid w:val="00552DC8"/>
    <w:rsid w:val="00553524"/>
    <w:rsid w:val="00554666"/>
    <w:rsid w:val="00555D63"/>
    <w:rsid w:val="0055717F"/>
    <w:rsid w:val="0056076B"/>
    <w:rsid w:val="00562AED"/>
    <w:rsid w:val="00567272"/>
    <w:rsid w:val="0057015E"/>
    <w:rsid w:val="005703E4"/>
    <w:rsid w:val="00570F35"/>
    <w:rsid w:val="00570FC9"/>
    <w:rsid w:val="00571057"/>
    <w:rsid w:val="00571A53"/>
    <w:rsid w:val="00571E24"/>
    <w:rsid w:val="005725B6"/>
    <w:rsid w:val="00572D39"/>
    <w:rsid w:val="00573D68"/>
    <w:rsid w:val="005741ED"/>
    <w:rsid w:val="00574A71"/>
    <w:rsid w:val="00574B51"/>
    <w:rsid w:val="00575CBB"/>
    <w:rsid w:val="00576876"/>
    <w:rsid w:val="00577795"/>
    <w:rsid w:val="005813C1"/>
    <w:rsid w:val="00582241"/>
    <w:rsid w:val="00582ADC"/>
    <w:rsid w:val="005855E1"/>
    <w:rsid w:val="0058771E"/>
    <w:rsid w:val="005877DF"/>
    <w:rsid w:val="00587D35"/>
    <w:rsid w:val="00587F27"/>
    <w:rsid w:val="00591DB8"/>
    <w:rsid w:val="00592055"/>
    <w:rsid w:val="00597CE6"/>
    <w:rsid w:val="005A01B5"/>
    <w:rsid w:val="005A10D6"/>
    <w:rsid w:val="005A549F"/>
    <w:rsid w:val="005A5C25"/>
    <w:rsid w:val="005A7883"/>
    <w:rsid w:val="005B3522"/>
    <w:rsid w:val="005B3879"/>
    <w:rsid w:val="005B4DDC"/>
    <w:rsid w:val="005B51CA"/>
    <w:rsid w:val="005B5E04"/>
    <w:rsid w:val="005B7DD6"/>
    <w:rsid w:val="005C2EB5"/>
    <w:rsid w:val="005C30D6"/>
    <w:rsid w:val="005C3421"/>
    <w:rsid w:val="005C3868"/>
    <w:rsid w:val="005C4B52"/>
    <w:rsid w:val="005C61D9"/>
    <w:rsid w:val="005C759D"/>
    <w:rsid w:val="005D122C"/>
    <w:rsid w:val="005D2D73"/>
    <w:rsid w:val="005D5D35"/>
    <w:rsid w:val="005D66EB"/>
    <w:rsid w:val="005D6AEF"/>
    <w:rsid w:val="005E0BFF"/>
    <w:rsid w:val="005E0CF4"/>
    <w:rsid w:val="005E0E52"/>
    <w:rsid w:val="005E1771"/>
    <w:rsid w:val="005E29E7"/>
    <w:rsid w:val="005E3833"/>
    <w:rsid w:val="005E6975"/>
    <w:rsid w:val="005E7B09"/>
    <w:rsid w:val="005F1535"/>
    <w:rsid w:val="005F2139"/>
    <w:rsid w:val="005F215A"/>
    <w:rsid w:val="005F3005"/>
    <w:rsid w:val="005F36DB"/>
    <w:rsid w:val="005F57A8"/>
    <w:rsid w:val="005F692D"/>
    <w:rsid w:val="0060038A"/>
    <w:rsid w:val="00603B90"/>
    <w:rsid w:val="00606565"/>
    <w:rsid w:val="006066B7"/>
    <w:rsid w:val="00607765"/>
    <w:rsid w:val="00610076"/>
    <w:rsid w:val="006110A2"/>
    <w:rsid w:val="0061360C"/>
    <w:rsid w:val="00615133"/>
    <w:rsid w:val="006156E9"/>
    <w:rsid w:val="006162B3"/>
    <w:rsid w:val="00616A9B"/>
    <w:rsid w:val="00617731"/>
    <w:rsid w:val="00617DC2"/>
    <w:rsid w:val="0062152A"/>
    <w:rsid w:val="006216A5"/>
    <w:rsid w:val="00621B4E"/>
    <w:rsid w:val="00623340"/>
    <w:rsid w:val="00623B93"/>
    <w:rsid w:val="00624795"/>
    <w:rsid w:val="00624D21"/>
    <w:rsid w:val="00626BF4"/>
    <w:rsid w:val="00627E87"/>
    <w:rsid w:val="00631B5E"/>
    <w:rsid w:val="0063298C"/>
    <w:rsid w:val="006339C7"/>
    <w:rsid w:val="0063645F"/>
    <w:rsid w:val="00636541"/>
    <w:rsid w:val="0064006E"/>
    <w:rsid w:val="006401D8"/>
    <w:rsid w:val="0064072D"/>
    <w:rsid w:val="006412AD"/>
    <w:rsid w:val="00641AC1"/>
    <w:rsid w:val="0064396A"/>
    <w:rsid w:val="006479C6"/>
    <w:rsid w:val="00647EAD"/>
    <w:rsid w:val="00647FD1"/>
    <w:rsid w:val="00651A7D"/>
    <w:rsid w:val="00656B32"/>
    <w:rsid w:val="00660E6B"/>
    <w:rsid w:val="006617AB"/>
    <w:rsid w:val="00662E97"/>
    <w:rsid w:val="00662EC0"/>
    <w:rsid w:val="00664486"/>
    <w:rsid w:val="0066557C"/>
    <w:rsid w:val="0066693B"/>
    <w:rsid w:val="00672578"/>
    <w:rsid w:val="00672CA8"/>
    <w:rsid w:val="00673099"/>
    <w:rsid w:val="00673FDE"/>
    <w:rsid w:val="00674B1D"/>
    <w:rsid w:val="0067624B"/>
    <w:rsid w:val="006765CE"/>
    <w:rsid w:val="0068110B"/>
    <w:rsid w:val="00683502"/>
    <w:rsid w:val="0069097E"/>
    <w:rsid w:val="0069161F"/>
    <w:rsid w:val="00691791"/>
    <w:rsid w:val="00691A02"/>
    <w:rsid w:val="006928A1"/>
    <w:rsid w:val="00693184"/>
    <w:rsid w:val="006936C7"/>
    <w:rsid w:val="00696BB8"/>
    <w:rsid w:val="006A04C5"/>
    <w:rsid w:val="006A0FB7"/>
    <w:rsid w:val="006A31D5"/>
    <w:rsid w:val="006A5CD8"/>
    <w:rsid w:val="006A7FA8"/>
    <w:rsid w:val="006B2169"/>
    <w:rsid w:val="006B3D4D"/>
    <w:rsid w:val="006C024E"/>
    <w:rsid w:val="006C1B42"/>
    <w:rsid w:val="006C2D2D"/>
    <w:rsid w:val="006C4A62"/>
    <w:rsid w:val="006C5530"/>
    <w:rsid w:val="006C5B3C"/>
    <w:rsid w:val="006C6AFF"/>
    <w:rsid w:val="006D17DF"/>
    <w:rsid w:val="006D1B6A"/>
    <w:rsid w:val="006D2C8F"/>
    <w:rsid w:val="006D3EDB"/>
    <w:rsid w:val="006D66F5"/>
    <w:rsid w:val="006D6E29"/>
    <w:rsid w:val="006D79EF"/>
    <w:rsid w:val="006E0A51"/>
    <w:rsid w:val="006E3FDD"/>
    <w:rsid w:val="006E449E"/>
    <w:rsid w:val="006E4731"/>
    <w:rsid w:val="006E6AEA"/>
    <w:rsid w:val="006F13AC"/>
    <w:rsid w:val="006F186B"/>
    <w:rsid w:val="006F1C43"/>
    <w:rsid w:val="006F1E5A"/>
    <w:rsid w:val="006F268E"/>
    <w:rsid w:val="006F339E"/>
    <w:rsid w:val="006F3D53"/>
    <w:rsid w:val="006F5BEB"/>
    <w:rsid w:val="006F6728"/>
    <w:rsid w:val="006F7FE2"/>
    <w:rsid w:val="0070094B"/>
    <w:rsid w:val="00701489"/>
    <w:rsid w:val="007032F5"/>
    <w:rsid w:val="007044F3"/>
    <w:rsid w:val="00704D93"/>
    <w:rsid w:val="007058CA"/>
    <w:rsid w:val="007071C6"/>
    <w:rsid w:val="00707DB3"/>
    <w:rsid w:val="00711DCD"/>
    <w:rsid w:val="00712E94"/>
    <w:rsid w:val="00712ED4"/>
    <w:rsid w:val="00712F88"/>
    <w:rsid w:val="00713388"/>
    <w:rsid w:val="007150BA"/>
    <w:rsid w:val="00715BF7"/>
    <w:rsid w:val="00715FD9"/>
    <w:rsid w:val="0071703F"/>
    <w:rsid w:val="00717F91"/>
    <w:rsid w:val="00720053"/>
    <w:rsid w:val="007207BD"/>
    <w:rsid w:val="00721399"/>
    <w:rsid w:val="00721FA0"/>
    <w:rsid w:val="0072231B"/>
    <w:rsid w:val="00723EB6"/>
    <w:rsid w:val="00723F79"/>
    <w:rsid w:val="00724FE4"/>
    <w:rsid w:val="00725902"/>
    <w:rsid w:val="00726C35"/>
    <w:rsid w:val="007317A8"/>
    <w:rsid w:val="007320BF"/>
    <w:rsid w:val="0073236D"/>
    <w:rsid w:val="0073273D"/>
    <w:rsid w:val="007338E2"/>
    <w:rsid w:val="007358D0"/>
    <w:rsid w:val="00737788"/>
    <w:rsid w:val="0074086B"/>
    <w:rsid w:val="00740E4B"/>
    <w:rsid w:val="00742092"/>
    <w:rsid w:val="00744226"/>
    <w:rsid w:val="00746FD7"/>
    <w:rsid w:val="00750852"/>
    <w:rsid w:val="0075253E"/>
    <w:rsid w:val="00752A0E"/>
    <w:rsid w:val="00753DBE"/>
    <w:rsid w:val="007546F7"/>
    <w:rsid w:val="00755AFA"/>
    <w:rsid w:val="00761027"/>
    <w:rsid w:val="0076127C"/>
    <w:rsid w:val="00762481"/>
    <w:rsid w:val="0076305C"/>
    <w:rsid w:val="007645A3"/>
    <w:rsid w:val="007650D6"/>
    <w:rsid w:val="00765A58"/>
    <w:rsid w:val="007668FE"/>
    <w:rsid w:val="00767211"/>
    <w:rsid w:val="00767ABE"/>
    <w:rsid w:val="0077273C"/>
    <w:rsid w:val="00773F62"/>
    <w:rsid w:val="007741EF"/>
    <w:rsid w:val="00774753"/>
    <w:rsid w:val="00774F95"/>
    <w:rsid w:val="00775320"/>
    <w:rsid w:val="00776E5C"/>
    <w:rsid w:val="00777111"/>
    <w:rsid w:val="00777C52"/>
    <w:rsid w:val="00777C5E"/>
    <w:rsid w:val="007813BE"/>
    <w:rsid w:val="007841F9"/>
    <w:rsid w:val="007843C2"/>
    <w:rsid w:val="007847CC"/>
    <w:rsid w:val="00784DA5"/>
    <w:rsid w:val="007863A2"/>
    <w:rsid w:val="0079003B"/>
    <w:rsid w:val="00790843"/>
    <w:rsid w:val="00792847"/>
    <w:rsid w:val="00793F4C"/>
    <w:rsid w:val="00794A4C"/>
    <w:rsid w:val="00795CB9"/>
    <w:rsid w:val="00795DBD"/>
    <w:rsid w:val="0079666F"/>
    <w:rsid w:val="00797AEA"/>
    <w:rsid w:val="00797E8C"/>
    <w:rsid w:val="007A0B3D"/>
    <w:rsid w:val="007A0BCE"/>
    <w:rsid w:val="007A126B"/>
    <w:rsid w:val="007A20B2"/>
    <w:rsid w:val="007A2E25"/>
    <w:rsid w:val="007A7F4F"/>
    <w:rsid w:val="007B27C5"/>
    <w:rsid w:val="007B2976"/>
    <w:rsid w:val="007B310F"/>
    <w:rsid w:val="007B4040"/>
    <w:rsid w:val="007B577A"/>
    <w:rsid w:val="007C0846"/>
    <w:rsid w:val="007C2E52"/>
    <w:rsid w:val="007C58BE"/>
    <w:rsid w:val="007C6C9F"/>
    <w:rsid w:val="007C6E91"/>
    <w:rsid w:val="007C756F"/>
    <w:rsid w:val="007C7670"/>
    <w:rsid w:val="007C7BC9"/>
    <w:rsid w:val="007D1B06"/>
    <w:rsid w:val="007D29DB"/>
    <w:rsid w:val="007D2FFC"/>
    <w:rsid w:val="007D3908"/>
    <w:rsid w:val="007D4EC0"/>
    <w:rsid w:val="007D6556"/>
    <w:rsid w:val="007D7924"/>
    <w:rsid w:val="007E250F"/>
    <w:rsid w:val="007E272C"/>
    <w:rsid w:val="007E277F"/>
    <w:rsid w:val="007E2A3A"/>
    <w:rsid w:val="007E7C60"/>
    <w:rsid w:val="007F3CF9"/>
    <w:rsid w:val="007F3E35"/>
    <w:rsid w:val="007F43B5"/>
    <w:rsid w:val="007F4CA1"/>
    <w:rsid w:val="007F59FC"/>
    <w:rsid w:val="007F68AB"/>
    <w:rsid w:val="0080111C"/>
    <w:rsid w:val="00802B2C"/>
    <w:rsid w:val="00802C76"/>
    <w:rsid w:val="00802CD5"/>
    <w:rsid w:val="008033B0"/>
    <w:rsid w:val="00803C96"/>
    <w:rsid w:val="0080457F"/>
    <w:rsid w:val="008047F0"/>
    <w:rsid w:val="00805AA3"/>
    <w:rsid w:val="0080628F"/>
    <w:rsid w:val="008069B4"/>
    <w:rsid w:val="00806E87"/>
    <w:rsid w:val="00807D4D"/>
    <w:rsid w:val="00810C39"/>
    <w:rsid w:val="008112EB"/>
    <w:rsid w:val="00812F0C"/>
    <w:rsid w:val="00813D71"/>
    <w:rsid w:val="008147A0"/>
    <w:rsid w:val="00815D77"/>
    <w:rsid w:val="00816C74"/>
    <w:rsid w:val="00817663"/>
    <w:rsid w:val="008209AD"/>
    <w:rsid w:val="00821516"/>
    <w:rsid w:val="0082245D"/>
    <w:rsid w:val="0082581C"/>
    <w:rsid w:val="0082618B"/>
    <w:rsid w:val="00826CDF"/>
    <w:rsid w:val="00830AB6"/>
    <w:rsid w:val="00830E66"/>
    <w:rsid w:val="008363C3"/>
    <w:rsid w:val="00843A1F"/>
    <w:rsid w:val="00843E79"/>
    <w:rsid w:val="008440BC"/>
    <w:rsid w:val="00844849"/>
    <w:rsid w:val="00844AE1"/>
    <w:rsid w:val="00845428"/>
    <w:rsid w:val="00845DF4"/>
    <w:rsid w:val="00845FD5"/>
    <w:rsid w:val="0084706A"/>
    <w:rsid w:val="0085131A"/>
    <w:rsid w:val="00851C0E"/>
    <w:rsid w:val="00854691"/>
    <w:rsid w:val="00854F58"/>
    <w:rsid w:val="00855BA1"/>
    <w:rsid w:val="0085719E"/>
    <w:rsid w:val="00857710"/>
    <w:rsid w:val="00857DF8"/>
    <w:rsid w:val="00860F88"/>
    <w:rsid w:val="0086194C"/>
    <w:rsid w:val="00863B1E"/>
    <w:rsid w:val="0086577C"/>
    <w:rsid w:val="00865EB6"/>
    <w:rsid w:val="008663D8"/>
    <w:rsid w:val="00866FFC"/>
    <w:rsid w:val="00870CC1"/>
    <w:rsid w:val="00871A90"/>
    <w:rsid w:val="0087590A"/>
    <w:rsid w:val="00875C52"/>
    <w:rsid w:val="00876807"/>
    <w:rsid w:val="00877153"/>
    <w:rsid w:val="0088025F"/>
    <w:rsid w:val="0088036E"/>
    <w:rsid w:val="00881210"/>
    <w:rsid w:val="00883D71"/>
    <w:rsid w:val="0088771F"/>
    <w:rsid w:val="00887B26"/>
    <w:rsid w:val="0089157F"/>
    <w:rsid w:val="008921EB"/>
    <w:rsid w:val="008921EE"/>
    <w:rsid w:val="008928AB"/>
    <w:rsid w:val="00892B3D"/>
    <w:rsid w:val="008933DD"/>
    <w:rsid w:val="008933FD"/>
    <w:rsid w:val="00893CDE"/>
    <w:rsid w:val="0089483A"/>
    <w:rsid w:val="00897C56"/>
    <w:rsid w:val="008A2E93"/>
    <w:rsid w:val="008A34EA"/>
    <w:rsid w:val="008A4712"/>
    <w:rsid w:val="008A5A60"/>
    <w:rsid w:val="008A656E"/>
    <w:rsid w:val="008A77A0"/>
    <w:rsid w:val="008B1029"/>
    <w:rsid w:val="008B15BF"/>
    <w:rsid w:val="008B20A6"/>
    <w:rsid w:val="008B3936"/>
    <w:rsid w:val="008B4979"/>
    <w:rsid w:val="008B5E46"/>
    <w:rsid w:val="008C44B6"/>
    <w:rsid w:val="008C49C8"/>
    <w:rsid w:val="008C60C6"/>
    <w:rsid w:val="008C7A99"/>
    <w:rsid w:val="008D08C7"/>
    <w:rsid w:val="008D13D0"/>
    <w:rsid w:val="008D1BC3"/>
    <w:rsid w:val="008D1F5A"/>
    <w:rsid w:val="008D214C"/>
    <w:rsid w:val="008D4882"/>
    <w:rsid w:val="008D4DEB"/>
    <w:rsid w:val="008D67BA"/>
    <w:rsid w:val="008D6845"/>
    <w:rsid w:val="008E04F0"/>
    <w:rsid w:val="008E1BA0"/>
    <w:rsid w:val="008E4521"/>
    <w:rsid w:val="008E58A5"/>
    <w:rsid w:val="008E5A7D"/>
    <w:rsid w:val="008E5CAF"/>
    <w:rsid w:val="008E66EC"/>
    <w:rsid w:val="008E7F4A"/>
    <w:rsid w:val="008F2179"/>
    <w:rsid w:val="008F2B09"/>
    <w:rsid w:val="008F2D0E"/>
    <w:rsid w:val="008F374B"/>
    <w:rsid w:val="008F4BA5"/>
    <w:rsid w:val="008F5147"/>
    <w:rsid w:val="008F5261"/>
    <w:rsid w:val="009009C3"/>
    <w:rsid w:val="00905FFC"/>
    <w:rsid w:val="0090706B"/>
    <w:rsid w:val="0090747C"/>
    <w:rsid w:val="00911BEB"/>
    <w:rsid w:val="00911D86"/>
    <w:rsid w:val="0091228E"/>
    <w:rsid w:val="00913292"/>
    <w:rsid w:val="00914979"/>
    <w:rsid w:val="00914B1D"/>
    <w:rsid w:val="00915117"/>
    <w:rsid w:val="00915EFE"/>
    <w:rsid w:val="00916F44"/>
    <w:rsid w:val="009206BC"/>
    <w:rsid w:val="009211E5"/>
    <w:rsid w:val="00921D53"/>
    <w:rsid w:val="009233CB"/>
    <w:rsid w:val="00925143"/>
    <w:rsid w:val="009307A7"/>
    <w:rsid w:val="00930D8D"/>
    <w:rsid w:val="00931E02"/>
    <w:rsid w:val="00933C2C"/>
    <w:rsid w:val="00934644"/>
    <w:rsid w:val="009348D1"/>
    <w:rsid w:val="009353BA"/>
    <w:rsid w:val="00937509"/>
    <w:rsid w:val="00940993"/>
    <w:rsid w:val="00940F04"/>
    <w:rsid w:val="009462FA"/>
    <w:rsid w:val="0094687E"/>
    <w:rsid w:val="00946AC7"/>
    <w:rsid w:val="00947BCA"/>
    <w:rsid w:val="00951562"/>
    <w:rsid w:val="0095344B"/>
    <w:rsid w:val="00953A2F"/>
    <w:rsid w:val="00953A5D"/>
    <w:rsid w:val="00953E02"/>
    <w:rsid w:val="00957894"/>
    <w:rsid w:val="00960D88"/>
    <w:rsid w:val="00962B87"/>
    <w:rsid w:val="00962EB9"/>
    <w:rsid w:val="009672F5"/>
    <w:rsid w:val="00967873"/>
    <w:rsid w:val="00972D5F"/>
    <w:rsid w:val="00973599"/>
    <w:rsid w:val="009801FD"/>
    <w:rsid w:val="00980587"/>
    <w:rsid w:val="009820A5"/>
    <w:rsid w:val="00984326"/>
    <w:rsid w:val="00984DE2"/>
    <w:rsid w:val="009852B2"/>
    <w:rsid w:val="00985C79"/>
    <w:rsid w:val="009907EA"/>
    <w:rsid w:val="00991F8E"/>
    <w:rsid w:val="0099234C"/>
    <w:rsid w:val="009935E6"/>
    <w:rsid w:val="0099374F"/>
    <w:rsid w:val="0099541A"/>
    <w:rsid w:val="0099580F"/>
    <w:rsid w:val="009975B3"/>
    <w:rsid w:val="009A0EA0"/>
    <w:rsid w:val="009A193D"/>
    <w:rsid w:val="009A1A84"/>
    <w:rsid w:val="009A3217"/>
    <w:rsid w:val="009A36AB"/>
    <w:rsid w:val="009A379C"/>
    <w:rsid w:val="009A3DB4"/>
    <w:rsid w:val="009A44AD"/>
    <w:rsid w:val="009A7A9F"/>
    <w:rsid w:val="009B06AD"/>
    <w:rsid w:val="009B2F91"/>
    <w:rsid w:val="009B44BC"/>
    <w:rsid w:val="009B4B06"/>
    <w:rsid w:val="009B5508"/>
    <w:rsid w:val="009B55B8"/>
    <w:rsid w:val="009B5D23"/>
    <w:rsid w:val="009B62EF"/>
    <w:rsid w:val="009C04AF"/>
    <w:rsid w:val="009C3355"/>
    <w:rsid w:val="009C4E3E"/>
    <w:rsid w:val="009C6868"/>
    <w:rsid w:val="009D0934"/>
    <w:rsid w:val="009D24D9"/>
    <w:rsid w:val="009D35CC"/>
    <w:rsid w:val="009E0DA1"/>
    <w:rsid w:val="009E3847"/>
    <w:rsid w:val="009E38EB"/>
    <w:rsid w:val="009E66E5"/>
    <w:rsid w:val="009E6A02"/>
    <w:rsid w:val="009E6D91"/>
    <w:rsid w:val="009F12E2"/>
    <w:rsid w:val="009F2C4F"/>
    <w:rsid w:val="009F31DF"/>
    <w:rsid w:val="00A03D4C"/>
    <w:rsid w:val="00A0514D"/>
    <w:rsid w:val="00A054E1"/>
    <w:rsid w:val="00A05B1E"/>
    <w:rsid w:val="00A075A3"/>
    <w:rsid w:val="00A10929"/>
    <w:rsid w:val="00A10ACB"/>
    <w:rsid w:val="00A13DF8"/>
    <w:rsid w:val="00A14B8A"/>
    <w:rsid w:val="00A16AB8"/>
    <w:rsid w:val="00A16CEC"/>
    <w:rsid w:val="00A16E44"/>
    <w:rsid w:val="00A17BDC"/>
    <w:rsid w:val="00A20739"/>
    <w:rsid w:val="00A21F54"/>
    <w:rsid w:val="00A222DB"/>
    <w:rsid w:val="00A22E83"/>
    <w:rsid w:val="00A24D46"/>
    <w:rsid w:val="00A27085"/>
    <w:rsid w:val="00A27E78"/>
    <w:rsid w:val="00A3171C"/>
    <w:rsid w:val="00A3305D"/>
    <w:rsid w:val="00A34472"/>
    <w:rsid w:val="00A34DD8"/>
    <w:rsid w:val="00A35403"/>
    <w:rsid w:val="00A35E90"/>
    <w:rsid w:val="00A36CEB"/>
    <w:rsid w:val="00A425DD"/>
    <w:rsid w:val="00A44326"/>
    <w:rsid w:val="00A4442B"/>
    <w:rsid w:val="00A44EB8"/>
    <w:rsid w:val="00A4521A"/>
    <w:rsid w:val="00A46A06"/>
    <w:rsid w:val="00A509A6"/>
    <w:rsid w:val="00A5169B"/>
    <w:rsid w:val="00A5244D"/>
    <w:rsid w:val="00A54AE3"/>
    <w:rsid w:val="00A55498"/>
    <w:rsid w:val="00A56167"/>
    <w:rsid w:val="00A574CA"/>
    <w:rsid w:val="00A6189F"/>
    <w:rsid w:val="00A63969"/>
    <w:rsid w:val="00A65A1E"/>
    <w:rsid w:val="00A65D8F"/>
    <w:rsid w:val="00A6690F"/>
    <w:rsid w:val="00A67BEE"/>
    <w:rsid w:val="00A738C2"/>
    <w:rsid w:val="00A739BA"/>
    <w:rsid w:val="00A73E7A"/>
    <w:rsid w:val="00A75C50"/>
    <w:rsid w:val="00A764F4"/>
    <w:rsid w:val="00A7695A"/>
    <w:rsid w:val="00A80037"/>
    <w:rsid w:val="00A8193C"/>
    <w:rsid w:val="00A81B49"/>
    <w:rsid w:val="00A8237D"/>
    <w:rsid w:val="00A8272F"/>
    <w:rsid w:val="00A82A8A"/>
    <w:rsid w:val="00A82C8C"/>
    <w:rsid w:val="00A832A7"/>
    <w:rsid w:val="00A83426"/>
    <w:rsid w:val="00A8347E"/>
    <w:rsid w:val="00A836E0"/>
    <w:rsid w:val="00A8387C"/>
    <w:rsid w:val="00A87077"/>
    <w:rsid w:val="00A90054"/>
    <w:rsid w:val="00A94975"/>
    <w:rsid w:val="00A94C51"/>
    <w:rsid w:val="00A95CC9"/>
    <w:rsid w:val="00A969C2"/>
    <w:rsid w:val="00AA0210"/>
    <w:rsid w:val="00AA0D77"/>
    <w:rsid w:val="00AA3FD6"/>
    <w:rsid w:val="00AA463E"/>
    <w:rsid w:val="00AA4882"/>
    <w:rsid w:val="00AA4D19"/>
    <w:rsid w:val="00AA604C"/>
    <w:rsid w:val="00AA699E"/>
    <w:rsid w:val="00AB1BD8"/>
    <w:rsid w:val="00AB1E9C"/>
    <w:rsid w:val="00AB239E"/>
    <w:rsid w:val="00AB2948"/>
    <w:rsid w:val="00AB2DDE"/>
    <w:rsid w:val="00AB4936"/>
    <w:rsid w:val="00AB4AB0"/>
    <w:rsid w:val="00AB53E2"/>
    <w:rsid w:val="00AB5EE0"/>
    <w:rsid w:val="00AC09A4"/>
    <w:rsid w:val="00AC2C1E"/>
    <w:rsid w:val="00AC38CB"/>
    <w:rsid w:val="00AC3AE6"/>
    <w:rsid w:val="00AC46BA"/>
    <w:rsid w:val="00AC4AD6"/>
    <w:rsid w:val="00AC4D25"/>
    <w:rsid w:val="00AC68B9"/>
    <w:rsid w:val="00AC7B68"/>
    <w:rsid w:val="00AD1B32"/>
    <w:rsid w:val="00AD1D69"/>
    <w:rsid w:val="00AD4365"/>
    <w:rsid w:val="00AD4CAD"/>
    <w:rsid w:val="00AD5183"/>
    <w:rsid w:val="00AD526E"/>
    <w:rsid w:val="00AE0E37"/>
    <w:rsid w:val="00AE470A"/>
    <w:rsid w:val="00AE57DD"/>
    <w:rsid w:val="00AF54BF"/>
    <w:rsid w:val="00AF62FE"/>
    <w:rsid w:val="00AF6B00"/>
    <w:rsid w:val="00AF6FAC"/>
    <w:rsid w:val="00B000B5"/>
    <w:rsid w:val="00B0099D"/>
    <w:rsid w:val="00B013C3"/>
    <w:rsid w:val="00B01718"/>
    <w:rsid w:val="00B02125"/>
    <w:rsid w:val="00B07304"/>
    <w:rsid w:val="00B10105"/>
    <w:rsid w:val="00B117D6"/>
    <w:rsid w:val="00B129D0"/>
    <w:rsid w:val="00B14C3C"/>
    <w:rsid w:val="00B152F6"/>
    <w:rsid w:val="00B160A4"/>
    <w:rsid w:val="00B16E36"/>
    <w:rsid w:val="00B205F7"/>
    <w:rsid w:val="00B21B2B"/>
    <w:rsid w:val="00B22B5C"/>
    <w:rsid w:val="00B262E5"/>
    <w:rsid w:val="00B2637F"/>
    <w:rsid w:val="00B27A83"/>
    <w:rsid w:val="00B31763"/>
    <w:rsid w:val="00B31DED"/>
    <w:rsid w:val="00B33267"/>
    <w:rsid w:val="00B35187"/>
    <w:rsid w:val="00B3633A"/>
    <w:rsid w:val="00B36FCD"/>
    <w:rsid w:val="00B37FE0"/>
    <w:rsid w:val="00B4063B"/>
    <w:rsid w:val="00B40D00"/>
    <w:rsid w:val="00B433C3"/>
    <w:rsid w:val="00B43E46"/>
    <w:rsid w:val="00B44AEE"/>
    <w:rsid w:val="00B44C82"/>
    <w:rsid w:val="00B4687C"/>
    <w:rsid w:val="00B46AA2"/>
    <w:rsid w:val="00B4746B"/>
    <w:rsid w:val="00B475D5"/>
    <w:rsid w:val="00B5007F"/>
    <w:rsid w:val="00B51251"/>
    <w:rsid w:val="00B53638"/>
    <w:rsid w:val="00B54E74"/>
    <w:rsid w:val="00B55889"/>
    <w:rsid w:val="00B56029"/>
    <w:rsid w:val="00B56163"/>
    <w:rsid w:val="00B57662"/>
    <w:rsid w:val="00B61783"/>
    <w:rsid w:val="00B6275B"/>
    <w:rsid w:val="00B65244"/>
    <w:rsid w:val="00B67B53"/>
    <w:rsid w:val="00B70D53"/>
    <w:rsid w:val="00B7274E"/>
    <w:rsid w:val="00B72BA8"/>
    <w:rsid w:val="00B74D3F"/>
    <w:rsid w:val="00B751CA"/>
    <w:rsid w:val="00B756FE"/>
    <w:rsid w:val="00B75D06"/>
    <w:rsid w:val="00B75E70"/>
    <w:rsid w:val="00B76659"/>
    <w:rsid w:val="00B7744D"/>
    <w:rsid w:val="00B829BA"/>
    <w:rsid w:val="00B86587"/>
    <w:rsid w:val="00B87737"/>
    <w:rsid w:val="00B90628"/>
    <w:rsid w:val="00B90E56"/>
    <w:rsid w:val="00B91055"/>
    <w:rsid w:val="00B92572"/>
    <w:rsid w:val="00B92892"/>
    <w:rsid w:val="00B9485C"/>
    <w:rsid w:val="00B94994"/>
    <w:rsid w:val="00B94BA3"/>
    <w:rsid w:val="00B94C28"/>
    <w:rsid w:val="00B953DA"/>
    <w:rsid w:val="00B95D9A"/>
    <w:rsid w:val="00B967F0"/>
    <w:rsid w:val="00B977C1"/>
    <w:rsid w:val="00B97AC3"/>
    <w:rsid w:val="00BA0A7F"/>
    <w:rsid w:val="00BA300A"/>
    <w:rsid w:val="00BA4E97"/>
    <w:rsid w:val="00BA57B7"/>
    <w:rsid w:val="00BA6AFB"/>
    <w:rsid w:val="00BA7771"/>
    <w:rsid w:val="00BA7A75"/>
    <w:rsid w:val="00BA7F5E"/>
    <w:rsid w:val="00BB1930"/>
    <w:rsid w:val="00BB2339"/>
    <w:rsid w:val="00BB5CDB"/>
    <w:rsid w:val="00BB68C4"/>
    <w:rsid w:val="00BB6F26"/>
    <w:rsid w:val="00BC11C0"/>
    <w:rsid w:val="00BC18A4"/>
    <w:rsid w:val="00BC260B"/>
    <w:rsid w:val="00BC3FFB"/>
    <w:rsid w:val="00BC6362"/>
    <w:rsid w:val="00BC6951"/>
    <w:rsid w:val="00BD1169"/>
    <w:rsid w:val="00BD22C8"/>
    <w:rsid w:val="00BD315D"/>
    <w:rsid w:val="00BD5570"/>
    <w:rsid w:val="00BD7BEF"/>
    <w:rsid w:val="00BE007E"/>
    <w:rsid w:val="00BE12AC"/>
    <w:rsid w:val="00BE20AB"/>
    <w:rsid w:val="00BE2D36"/>
    <w:rsid w:val="00BE3113"/>
    <w:rsid w:val="00BE3404"/>
    <w:rsid w:val="00BE3682"/>
    <w:rsid w:val="00BE4650"/>
    <w:rsid w:val="00BE5544"/>
    <w:rsid w:val="00BE5842"/>
    <w:rsid w:val="00BE5A25"/>
    <w:rsid w:val="00BE6C49"/>
    <w:rsid w:val="00BF00F8"/>
    <w:rsid w:val="00BF01F5"/>
    <w:rsid w:val="00BF2ACD"/>
    <w:rsid w:val="00BF305B"/>
    <w:rsid w:val="00BF47F5"/>
    <w:rsid w:val="00BF5C4C"/>
    <w:rsid w:val="00BF62D5"/>
    <w:rsid w:val="00C00A1A"/>
    <w:rsid w:val="00C00A8F"/>
    <w:rsid w:val="00C0192D"/>
    <w:rsid w:val="00C01FBE"/>
    <w:rsid w:val="00C0384B"/>
    <w:rsid w:val="00C067EF"/>
    <w:rsid w:val="00C06D80"/>
    <w:rsid w:val="00C10733"/>
    <w:rsid w:val="00C1094C"/>
    <w:rsid w:val="00C132A8"/>
    <w:rsid w:val="00C13E40"/>
    <w:rsid w:val="00C15865"/>
    <w:rsid w:val="00C174A8"/>
    <w:rsid w:val="00C17D69"/>
    <w:rsid w:val="00C20725"/>
    <w:rsid w:val="00C20B72"/>
    <w:rsid w:val="00C20BA9"/>
    <w:rsid w:val="00C20D2F"/>
    <w:rsid w:val="00C2150F"/>
    <w:rsid w:val="00C2201E"/>
    <w:rsid w:val="00C220A1"/>
    <w:rsid w:val="00C23D9F"/>
    <w:rsid w:val="00C2480C"/>
    <w:rsid w:val="00C26037"/>
    <w:rsid w:val="00C27B8C"/>
    <w:rsid w:val="00C30A54"/>
    <w:rsid w:val="00C31151"/>
    <w:rsid w:val="00C31272"/>
    <w:rsid w:val="00C329B5"/>
    <w:rsid w:val="00C35398"/>
    <w:rsid w:val="00C35A18"/>
    <w:rsid w:val="00C41441"/>
    <w:rsid w:val="00C442DC"/>
    <w:rsid w:val="00C4447B"/>
    <w:rsid w:val="00C46EF8"/>
    <w:rsid w:val="00C525DA"/>
    <w:rsid w:val="00C5267A"/>
    <w:rsid w:val="00C534E3"/>
    <w:rsid w:val="00C53EAE"/>
    <w:rsid w:val="00C5506A"/>
    <w:rsid w:val="00C563AD"/>
    <w:rsid w:val="00C57036"/>
    <w:rsid w:val="00C5768B"/>
    <w:rsid w:val="00C60219"/>
    <w:rsid w:val="00C605A6"/>
    <w:rsid w:val="00C617C7"/>
    <w:rsid w:val="00C62A7B"/>
    <w:rsid w:val="00C631DD"/>
    <w:rsid w:val="00C63FFF"/>
    <w:rsid w:val="00C64753"/>
    <w:rsid w:val="00C67D25"/>
    <w:rsid w:val="00C732F7"/>
    <w:rsid w:val="00C73DD1"/>
    <w:rsid w:val="00C74DAA"/>
    <w:rsid w:val="00C7545E"/>
    <w:rsid w:val="00C75E6D"/>
    <w:rsid w:val="00C762E4"/>
    <w:rsid w:val="00C7718A"/>
    <w:rsid w:val="00C80F4E"/>
    <w:rsid w:val="00C83AA5"/>
    <w:rsid w:val="00C84C9E"/>
    <w:rsid w:val="00C85118"/>
    <w:rsid w:val="00C86E52"/>
    <w:rsid w:val="00C903D8"/>
    <w:rsid w:val="00C90EAC"/>
    <w:rsid w:val="00C91B98"/>
    <w:rsid w:val="00C92248"/>
    <w:rsid w:val="00C93364"/>
    <w:rsid w:val="00C93A7F"/>
    <w:rsid w:val="00C941A5"/>
    <w:rsid w:val="00C94719"/>
    <w:rsid w:val="00C95A42"/>
    <w:rsid w:val="00C9642C"/>
    <w:rsid w:val="00C96A1A"/>
    <w:rsid w:val="00C96ECC"/>
    <w:rsid w:val="00C97B95"/>
    <w:rsid w:val="00CA0665"/>
    <w:rsid w:val="00CA07D9"/>
    <w:rsid w:val="00CA0E44"/>
    <w:rsid w:val="00CA2097"/>
    <w:rsid w:val="00CA2273"/>
    <w:rsid w:val="00CA2454"/>
    <w:rsid w:val="00CA50AA"/>
    <w:rsid w:val="00CA5E32"/>
    <w:rsid w:val="00CA6CAD"/>
    <w:rsid w:val="00CA712C"/>
    <w:rsid w:val="00CA71F6"/>
    <w:rsid w:val="00CA75ED"/>
    <w:rsid w:val="00CA783A"/>
    <w:rsid w:val="00CB04CB"/>
    <w:rsid w:val="00CB3926"/>
    <w:rsid w:val="00CB40C7"/>
    <w:rsid w:val="00CB50AB"/>
    <w:rsid w:val="00CB66CE"/>
    <w:rsid w:val="00CB6DAB"/>
    <w:rsid w:val="00CC00E1"/>
    <w:rsid w:val="00CC25D5"/>
    <w:rsid w:val="00CC3657"/>
    <w:rsid w:val="00CC5708"/>
    <w:rsid w:val="00CC5D9E"/>
    <w:rsid w:val="00CD0F87"/>
    <w:rsid w:val="00CD1F71"/>
    <w:rsid w:val="00CD2FA6"/>
    <w:rsid w:val="00CD43B8"/>
    <w:rsid w:val="00CD4E4E"/>
    <w:rsid w:val="00CD533F"/>
    <w:rsid w:val="00CD54C8"/>
    <w:rsid w:val="00CE2AA7"/>
    <w:rsid w:val="00CE38EF"/>
    <w:rsid w:val="00CE39BC"/>
    <w:rsid w:val="00CE4A08"/>
    <w:rsid w:val="00CE4D45"/>
    <w:rsid w:val="00CE5005"/>
    <w:rsid w:val="00CE5B54"/>
    <w:rsid w:val="00CF0535"/>
    <w:rsid w:val="00CF0953"/>
    <w:rsid w:val="00CF1AC5"/>
    <w:rsid w:val="00CF1B8F"/>
    <w:rsid w:val="00CF20BB"/>
    <w:rsid w:val="00CF31A9"/>
    <w:rsid w:val="00CF3D97"/>
    <w:rsid w:val="00CF4602"/>
    <w:rsid w:val="00CF65DC"/>
    <w:rsid w:val="00CF7825"/>
    <w:rsid w:val="00CF7B2F"/>
    <w:rsid w:val="00D007F5"/>
    <w:rsid w:val="00D01AD7"/>
    <w:rsid w:val="00D030DF"/>
    <w:rsid w:val="00D0325C"/>
    <w:rsid w:val="00D0395B"/>
    <w:rsid w:val="00D0434D"/>
    <w:rsid w:val="00D048C5"/>
    <w:rsid w:val="00D04A74"/>
    <w:rsid w:val="00D05FD1"/>
    <w:rsid w:val="00D06AD9"/>
    <w:rsid w:val="00D06E96"/>
    <w:rsid w:val="00D07AD7"/>
    <w:rsid w:val="00D1115B"/>
    <w:rsid w:val="00D1126C"/>
    <w:rsid w:val="00D129FF"/>
    <w:rsid w:val="00D12D98"/>
    <w:rsid w:val="00D130A6"/>
    <w:rsid w:val="00D159F2"/>
    <w:rsid w:val="00D1726A"/>
    <w:rsid w:val="00D21AEC"/>
    <w:rsid w:val="00D235CF"/>
    <w:rsid w:val="00D23BF2"/>
    <w:rsid w:val="00D23CC5"/>
    <w:rsid w:val="00D23F1A"/>
    <w:rsid w:val="00D247B2"/>
    <w:rsid w:val="00D30514"/>
    <w:rsid w:val="00D30EF2"/>
    <w:rsid w:val="00D30FE1"/>
    <w:rsid w:val="00D31A80"/>
    <w:rsid w:val="00D32283"/>
    <w:rsid w:val="00D3241C"/>
    <w:rsid w:val="00D35845"/>
    <w:rsid w:val="00D35B8C"/>
    <w:rsid w:val="00D40AF0"/>
    <w:rsid w:val="00D40B61"/>
    <w:rsid w:val="00D44608"/>
    <w:rsid w:val="00D44AC5"/>
    <w:rsid w:val="00D500E7"/>
    <w:rsid w:val="00D520BD"/>
    <w:rsid w:val="00D5224C"/>
    <w:rsid w:val="00D53C10"/>
    <w:rsid w:val="00D60B3D"/>
    <w:rsid w:val="00D621FF"/>
    <w:rsid w:val="00D62889"/>
    <w:rsid w:val="00D63899"/>
    <w:rsid w:val="00D64116"/>
    <w:rsid w:val="00D6464F"/>
    <w:rsid w:val="00D6557B"/>
    <w:rsid w:val="00D65C70"/>
    <w:rsid w:val="00D65D41"/>
    <w:rsid w:val="00D6665C"/>
    <w:rsid w:val="00D66781"/>
    <w:rsid w:val="00D702A5"/>
    <w:rsid w:val="00D711B2"/>
    <w:rsid w:val="00D73FF9"/>
    <w:rsid w:val="00D74473"/>
    <w:rsid w:val="00D7450F"/>
    <w:rsid w:val="00D749F7"/>
    <w:rsid w:val="00D74A11"/>
    <w:rsid w:val="00D771D3"/>
    <w:rsid w:val="00D775D3"/>
    <w:rsid w:val="00D7790F"/>
    <w:rsid w:val="00D80161"/>
    <w:rsid w:val="00D81229"/>
    <w:rsid w:val="00D8185B"/>
    <w:rsid w:val="00D81D43"/>
    <w:rsid w:val="00D82332"/>
    <w:rsid w:val="00D844AC"/>
    <w:rsid w:val="00D85175"/>
    <w:rsid w:val="00D8756D"/>
    <w:rsid w:val="00D87B41"/>
    <w:rsid w:val="00D90A7B"/>
    <w:rsid w:val="00D91050"/>
    <w:rsid w:val="00D93854"/>
    <w:rsid w:val="00D948FF"/>
    <w:rsid w:val="00D95B32"/>
    <w:rsid w:val="00D95E06"/>
    <w:rsid w:val="00D9750D"/>
    <w:rsid w:val="00DA0745"/>
    <w:rsid w:val="00DA0C1B"/>
    <w:rsid w:val="00DA0D72"/>
    <w:rsid w:val="00DA27B2"/>
    <w:rsid w:val="00DA2CA2"/>
    <w:rsid w:val="00DA31DE"/>
    <w:rsid w:val="00DA4039"/>
    <w:rsid w:val="00DA412B"/>
    <w:rsid w:val="00DA5CAD"/>
    <w:rsid w:val="00DA7764"/>
    <w:rsid w:val="00DA7A1F"/>
    <w:rsid w:val="00DB0434"/>
    <w:rsid w:val="00DB08C8"/>
    <w:rsid w:val="00DB2216"/>
    <w:rsid w:val="00DB255F"/>
    <w:rsid w:val="00DB3779"/>
    <w:rsid w:val="00DB486C"/>
    <w:rsid w:val="00DB55F8"/>
    <w:rsid w:val="00DB76E3"/>
    <w:rsid w:val="00DB7826"/>
    <w:rsid w:val="00DB7B03"/>
    <w:rsid w:val="00DC190E"/>
    <w:rsid w:val="00DC2B7C"/>
    <w:rsid w:val="00DC4385"/>
    <w:rsid w:val="00DC4E88"/>
    <w:rsid w:val="00DC5B31"/>
    <w:rsid w:val="00DC5E48"/>
    <w:rsid w:val="00DC6FF5"/>
    <w:rsid w:val="00DD15C0"/>
    <w:rsid w:val="00DD1BA8"/>
    <w:rsid w:val="00DD24E5"/>
    <w:rsid w:val="00DD2F61"/>
    <w:rsid w:val="00DD31E1"/>
    <w:rsid w:val="00DD3DBB"/>
    <w:rsid w:val="00DD53DB"/>
    <w:rsid w:val="00DD5B0B"/>
    <w:rsid w:val="00DD6A45"/>
    <w:rsid w:val="00DE0EDB"/>
    <w:rsid w:val="00DE1725"/>
    <w:rsid w:val="00DE1941"/>
    <w:rsid w:val="00DE21B9"/>
    <w:rsid w:val="00DE2A68"/>
    <w:rsid w:val="00DE3403"/>
    <w:rsid w:val="00DE42CD"/>
    <w:rsid w:val="00DE462B"/>
    <w:rsid w:val="00DE47C2"/>
    <w:rsid w:val="00DE79E1"/>
    <w:rsid w:val="00DF18AB"/>
    <w:rsid w:val="00DF31EA"/>
    <w:rsid w:val="00DF33D3"/>
    <w:rsid w:val="00DF36E2"/>
    <w:rsid w:val="00DF4B31"/>
    <w:rsid w:val="00DF5144"/>
    <w:rsid w:val="00DF60CB"/>
    <w:rsid w:val="00E01702"/>
    <w:rsid w:val="00E01857"/>
    <w:rsid w:val="00E022A0"/>
    <w:rsid w:val="00E0288F"/>
    <w:rsid w:val="00E0596D"/>
    <w:rsid w:val="00E05C9E"/>
    <w:rsid w:val="00E06166"/>
    <w:rsid w:val="00E064A9"/>
    <w:rsid w:val="00E06786"/>
    <w:rsid w:val="00E114ED"/>
    <w:rsid w:val="00E1481A"/>
    <w:rsid w:val="00E14D88"/>
    <w:rsid w:val="00E15809"/>
    <w:rsid w:val="00E163DF"/>
    <w:rsid w:val="00E166DE"/>
    <w:rsid w:val="00E1670D"/>
    <w:rsid w:val="00E245DE"/>
    <w:rsid w:val="00E2469A"/>
    <w:rsid w:val="00E25AAE"/>
    <w:rsid w:val="00E27529"/>
    <w:rsid w:val="00E32141"/>
    <w:rsid w:val="00E32B12"/>
    <w:rsid w:val="00E33140"/>
    <w:rsid w:val="00E331A2"/>
    <w:rsid w:val="00E332B4"/>
    <w:rsid w:val="00E34355"/>
    <w:rsid w:val="00E3477D"/>
    <w:rsid w:val="00E352BD"/>
    <w:rsid w:val="00E35459"/>
    <w:rsid w:val="00E3570B"/>
    <w:rsid w:val="00E37E1A"/>
    <w:rsid w:val="00E406F8"/>
    <w:rsid w:val="00E42ACF"/>
    <w:rsid w:val="00E43680"/>
    <w:rsid w:val="00E43A0A"/>
    <w:rsid w:val="00E43AFB"/>
    <w:rsid w:val="00E43BD0"/>
    <w:rsid w:val="00E43EFD"/>
    <w:rsid w:val="00E45086"/>
    <w:rsid w:val="00E471FF"/>
    <w:rsid w:val="00E516BD"/>
    <w:rsid w:val="00E53424"/>
    <w:rsid w:val="00E5346C"/>
    <w:rsid w:val="00E55238"/>
    <w:rsid w:val="00E55714"/>
    <w:rsid w:val="00E56FF4"/>
    <w:rsid w:val="00E5708B"/>
    <w:rsid w:val="00E61D7A"/>
    <w:rsid w:val="00E61D94"/>
    <w:rsid w:val="00E637B4"/>
    <w:rsid w:val="00E63AE6"/>
    <w:rsid w:val="00E63FDC"/>
    <w:rsid w:val="00E658D0"/>
    <w:rsid w:val="00E66686"/>
    <w:rsid w:val="00E669BA"/>
    <w:rsid w:val="00E6711D"/>
    <w:rsid w:val="00E70C65"/>
    <w:rsid w:val="00E7153D"/>
    <w:rsid w:val="00E72D0B"/>
    <w:rsid w:val="00E80468"/>
    <w:rsid w:val="00E8176E"/>
    <w:rsid w:val="00E86610"/>
    <w:rsid w:val="00E86707"/>
    <w:rsid w:val="00E87EEA"/>
    <w:rsid w:val="00E9002E"/>
    <w:rsid w:val="00E92D1E"/>
    <w:rsid w:val="00E93A7F"/>
    <w:rsid w:val="00EA1423"/>
    <w:rsid w:val="00EA3952"/>
    <w:rsid w:val="00EA4C31"/>
    <w:rsid w:val="00EA5D19"/>
    <w:rsid w:val="00EB05A7"/>
    <w:rsid w:val="00EB071C"/>
    <w:rsid w:val="00EB1464"/>
    <w:rsid w:val="00EB354D"/>
    <w:rsid w:val="00EB41EB"/>
    <w:rsid w:val="00EB6010"/>
    <w:rsid w:val="00EB6053"/>
    <w:rsid w:val="00EB62FC"/>
    <w:rsid w:val="00EB6EB2"/>
    <w:rsid w:val="00EB6F5E"/>
    <w:rsid w:val="00EB76C4"/>
    <w:rsid w:val="00EC0DF3"/>
    <w:rsid w:val="00EC2DB3"/>
    <w:rsid w:val="00EC34FC"/>
    <w:rsid w:val="00EC35C6"/>
    <w:rsid w:val="00EC5711"/>
    <w:rsid w:val="00EC5F8E"/>
    <w:rsid w:val="00ED0BDC"/>
    <w:rsid w:val="00ED2547"/>
    <w:rsid w:val="00ED2D91"/>
    <w:rsid w:val="00ED30CA"/>
    <w:rsid w:val="00ED3645"/>
    <w:rsid w:val="00ED4685"/>
    <w:rsid w:val="00ED6DD4"/>
    <w:rsid w:val="00ED6F2F"/>
    <w:rsid w:val="00EE064E"/>
    <w:rsid w:val="00EE44E5"/>
    <w:rsid w:val="00EE4F14"/>
    <w:rsid w:val="00EE5D35"/>
    <w:rsid w:val="00EE5F95"/>
    <w:rsid w:val="00EE69C9"/>
    <w:rsid w:val="00EE69E8"/>
    <w:rsid w:val="00EE7E6A"/>
    <w:rsid w:val="00EF096A"/>
    <w:rsid w:val="00EF2375"/>
    <w:rsid w:val="00EF39AF"/>
    <w:rsid w:val="00EF4FFB"/>
    <w:rsid w:val="00F01D25"/>
    <w:rsid w:val="00F02F9C"/>
    <w:rsid w:val="00F02FDE"/>
    <w:rsid w:val="00F0352B"/>
    <w:rsid w:val="00F04FA6"/>
    <w:rsid w:val="00F06220"/>
    <w:rsid w:val="00F06C7A"/>
    <w:rsid w:val="00F079D0"/>
    <w:rsid w:val="00F07EDF"/>
    <w:rsid w:val="00F104C2"/>
    <w:rsid w:val="00F108EC"/>
    <w:rsid w:val="00F11463"/>
    <w:rsid w:val="00F136AE"/>
    <w:rsid w:val="00F1721F"/>
    <w:rsid w:val="00F21197"/>
    <w:rsid w:val="00F23531"/>
    <w:rsid w:val="00F24679"/>
    <w:rsid w:val="00F24F9D"/>
    <w:rsid w:val="00F25551"/>
    <w:rsid w:val="00F25749"/>
    <w:rsid w:val="00F26F87"/>
    <w:rsid w:val="00F32157"/>
    <w:rsid w:val="00F32463"/>
    <w:rsid w:val="00F3609E"/>
    <w:rsid w:val="00F36539"/>
    <w:rsid w:val="00F37BCE"/>
    <w:rsid w:val="00F4188E"/>
    <w:rsid w:val="00F42289"/>
    <w:rsid w:val="00F4331F"/>
    <w:rsid w:val="00F457A7"/>
    <w:rsid w:val="00F46E62"/>
    <w:rsid w:val="00F508EC"/>
    <w:rsid w:val="00F50F57"/>
    <w:rsid w:val="00F51698"/>
    <w:rsid w:val="00F52992"/>
    <w:rsid w:val="00F532F3"/>
    <w:rsid w:val="00F5419E"/>
    <w:rsid w:val="00F5522A"/>
    <w:rsid w:val="00F55C8E"/>
    <w:rsid w:val="00F5603F"/>
    <w:rsid w:val="00F6121C"/>
    <w:rsid w:val="00F626B6"/>
    <w:rsid w:val="00F62B72"/>
    <w:rsid w:val="00F64CD2"/>
    <w:rsid w:val="00F66A18"/>
    <w:rsid w:val="00F66ACC"/>
    <w:rsid w:val="00F66FA5"/>
    <w:rsid w:val="00F67127"/>
    <w:rsid w:val="00F67173"/>
    <w:rsid w:val="00F71CC1"/>
    <w:rsid w:val="00F7349F"/>
    <w:rsid w:val="00F743FF"/>
    <w:rsid w:val="00F75DB9"/>
    <w:rsid w:val="00F84213"/>
    <w:rsid w:val="00F852DD"/>
    <w:rsid w:val="00F8604E"/>
    <w:rsid w:val="00F86845"/>
    <w:rsid w:val="00F86B15"/>
    <w:rsid w:val="00F86EC5"/>
    <w:rsid w:val="00F87102"/>
    <w:rsid w:val="00F90C0F"/>
    <w:rsid w:val="00F9187F"/>
    <w:rsid w:val="00F91CAD"/>
    <w:rsid w:val="00F94BFA"/>
    <w:rsid w:val="00F952A6"/>
    <w:rsid w:val="00F95A16"/>
    <w:rsid w:val="00F964E1"/>
    <w:rsid w:val="00F96F4A"/>
    <w:rsid w:val="00F977AD"/>
    <w:rsid w:val="00FA1479"/>
    <w:rsid w:val="00FA182E"/>
    <w:rsid w:val="00FA1AA4"/>
    <w:rsid w:val="00FA1F00"/>
    <w:rsid w:val="00FA205C"/>
    <w:rsid w:val="00FA3222"/>
    <w:rsid w:val="00FA3CFE"/>
    <w:rsid w:val="00FA5802"/>
    <w:rsid w:val="00FA72B4"/>
    <w:rsid w:val="00FB012C"/>
    <w:rsid w:val="00FB1C86"/>
    <w:rsid w:val="00FB1D98"/>
    <w:rsid w:val="00FB2B59"/>
    <w:rsid w:val="00FB46DF"/>
    <w:rsid w:val="00FB470C"/>
    <w:rsid w:val="00FB6078"/>
    <w:rsid w:val="00FB779E"/>
    <w:rsid w:val="00FC09E9"/>
    <w:rsid w:val="00FC19F8"/>
    <w:rsid w:val="00FC3FAC"/>
    <w:rsid w:val="00FC4627"/>
    <w:rsid w:val="00FC624F"/>
    <w:rsid w:val="00FC6764"/>
    <w:rsid w:val="00FC757A"/>
    <w:rsid w:val="00FD0060"/>
    <w:rsid w:val="00FD6F39"/>
    <w:rsid w:val="00FE072C"/>
    <w:rsid w:val="00FE161B"/>
    <w:rsid w:val="00FE223A"/>
    <w:rsid w:val="00FE24F6"/>
    <w:rsid w:val="00FE2876"/>
    <w:rsid w:val="00FE296F"/>
    <w:rsid w:val="00FE3F10"/>
    <w:rsid w:val="00FE4017"/>
    <w:rsid w:val="00FE49B3"/>
    <w:rsid w:val="00FE4DAB"/>
    <w:rsid w:val="00FF3413"/>
    <w:rsid w:val="00FF3CA4"/>
    <w:rsid w:val="00FF41C5"/>
    <w:rsid w:val="00FF4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23D7184-DA2D-4B25-BC4A-92CA378C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510"/>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337264"/>
    <w:pPr>
      <w:keepNext/>
      <w:keepLines/>
      <w:pBdr>
        <w:top w:val="single" w:sz="6" w:space="6" w:color="808080"/>
        <w:bottom w:val="single" w:sz="6" w:space="6" w:color="808080"/>
      </w:pBdr>
      <w:spacing w:before="240" w:after="240" w:line="240" w:lineRule="atLeast"/>
      <w:contextualSpacing/>
      <w:jc w:val="center"/>
      <w:outlineLvl w:val="0"/>
    </w:pPr>
    <w:rPr>
      <w:rFonts w:ascii="Garamond" w:eastAsia="Times New Roman" w:hAnsi="Garamond" w:cs="Times New Roman"/>
      <w:b/>
      <w:caps/>
      <w:spacing w:val="20"/>
      <w:kern w:val="16"/>
      <w:sz w:val="26"/>
      <w:szCs w:val="18"/>
      <w:lang w:eastAsia="en-US"/>
    </w:rPr>
  </w:style>
  <w:style w:type="paragraph" w:styleId="2">
    <w:name w:val="heading 2"/>
    <w:aliases w:val="Заголовок подраздела,Заголовок 2 Знак2 Знак,Заголовок подраздела Знак1 Знак,Заголовок 2 Знак1 Знак Знак,Заголовок 2 Знак Знак Знак Знак,Заголовок 2 Знак1 Знак Знак Знак Знак,Заголовок 2 Знак Знак Знак Знак Знак Знак,Заголовок 2 Знак1,хз,1.1"/>
    <w:basedOn w:val="a"/>
    <w:next w:val="a"/>
    <w:qFormat/>
    <w:rsid w:val="00337264"/>
    <w:pPr>
      <w:keepNext/>
      <w:keepLines/>
      <w:spacing w:before="180" w:after="180" w:line="240" w:lineRule="atLeast"/>
      <w:jc w:val="center"/>
      <w:outlineLvl w:val="1"/>
    </w:pPr>
    <w:rPr>
      <w:rFonts w:ascii="Garamond" w:eastAsia="Times New Roman" w:hAnsi="Garamond" w:cs="Times New Roman"/>
      <w:b/>
      <w:caps/>
      <w:spacing w:val="10"/>
      <w:kern w:val="20"/>
      <w:sz w:val="26"/>
      <w:szCs w:val="18"/>
      <w:lang w:eastAsia="en-US"/>
    </w:rPr>
  </w:style>
  <w:style w:type="paragraph" w:styleId="3">
    <w:name w:val="heading 3"/>
    <w:aliases w:val="Заголовок 3 Знак1,Заголовок 3 Знак Знак,Заголовок замечания Знак Знак,Заголовок замечания,Заголовок 3 Знак,Заголовок замечания Знак,Заголовок замечания Знак1,Заголовок 3 Знак2,Заголовок замечания Знак1 Знак,Заголовок 3 Знак Знак1,h3"/>
    <w:basedOn w:val="a"/>
    <w:next w:val="a"/>
    <w:qFormat/>
    <w:rsid w:val="00B92572"/>
    <w:pPr>
      <w:keepNext/>
      <w:keepLines/>
      <w:numPr>
        <w:ilvl w:val="2"/>
        <w:numId w:val="3"/>
      </w:numPr>
      <w:spacing w:before="240" w:after="180" w:line="240" w:lineRule="atLeast"/>
      <w:jc w:val="both"/>
      <w:outlineLvl w:val="2"/>
    </w:pPr>
    <w:rPr>
      <w:rFonts w:ascii="Garamond" w:eastAsia="Times New Roman" w:hAnsi="Garamond" w:cs="Times New Roman"/>
      <w:caps/>
      <w:kern w:val="20"/>
      <w:sz w:val="20"/>
      <w:szCs w:val="18"/>
      <w:lang w:eastAsia="en-US"/>
    </w:rPr>
  </w:style>
  <w:style w:type="paragraph" w:styleId="4">
    <w:name w:val="heading 4"/>
    <w:aliases w:val="Рекомендация"/>
    <w:basedOn w:val="a"/>
    <w:next w:val="a"/>
    <w:qFormat/>
    <w:rsid w:val="00B92572"/>
    <w:pPr>
      <w:keepNext/>
      <w:keepLines/>
      <w:numPr>
        <w:ilvl w:val="3"/>
        <w:numId w:val="2"/>
      </w:numPr>
      <w:spacing w:before="240" w:after="240" w:line="240" w:lineRule="atLeast"/>
      <w:jc w:val="both"/>
      <w:outlineLvl w:val="3"/>
    </w:pPr>
    <w:rPr>
      <w:rFonts w:ascii="Garamond" w:eastAsia="Times New Roman" w:hAnsi="Garamond" w:cs="Times New Roman"/>
      <w:i/>
      <w:spacing w:val="5"/>
      <w:kern w:val="20"/>
      <w:sz w:val="24"/>
      <w:szCs w:val="18"/>
      <w:lang w:eastAsia="en-US"/>
    </w:rPr>
  </w:style>
  <w:style w:type="paragraph" w:styleId="5">
    <w:name w:val="heading 5"/>
    <w:aliases w:val="Заголовок 5 Знак1,Заголовок 5 Знак Знак,Заголовок 5 Знак"/>
    <w:basedOn w:val="a"/>
    <w:next w:val="a"/>
    <w:qFormat/>
    <w:rsid w:val="00B92572"/>
    <w:pPr>
      <w:keepNext/>
      <w:keepLines/>
      <w:numPr>
        <w:ilvl w:val="4"/>
        <w:numId w:val="2"/>
      </w:numPr>
      <w:spacing w:before="120" w:after="0" w:line="240" w:lineRule="atLeast"/>
      <w:jc w:val="both"/>
      <w:outlineLvl w:val="4"/>
    </w:pPr>
    <w:rPr>
      <w:rFonts w:ascii="Garamond" w:eastAsia="Times New Roman" w:hAnsi="Garamond" w:cs="Times New Roman"/>
      <w:b/>
      <w:kern w:val="20"/>
      <w:sz w:val="26"/>
      <w:szCs w:val="18"/>
      <w:lang w:eastAsia="en-US"/>
    </w:rPr>
  </w:style>
  <w:style w:type="paragraph" w:styleId="6">
    <w:name w:val="heading 6"/>
    <w:aliases w:val="Заголовок налогов"/>
    <w:basedOn w:val="a"/>
    <w:next w:val="a"/>
    <w:qFormat/>
    <w:rsid w:val="00B92572"/>
    <w:pPr>
      <w:keepNext/>
      <w:keepLines/>
      <w:numPr>
        <w:ilvl w:val="5"/>
        <w:numId w:val="2"/>
      </w:numPr>
      <w:spacing w:before="120" w:after="0" w:line="240" w:lineRule="atLeast"/>
      <w:jc w:val="both"/>
      <w:outlineLvl w:val="5"/>
    </w:pPr>
    <w:rPr>
      <w:rFonts w:ascii="Garamond" w:eastAsia="Times New Roman" w:hAnsi="Garamond" w:cs="Times New Roman"/>
      <w:i/>
      <w:spacing w:val="5"/>
      <w:kern w:val="20"/>
      <w:sz w:val="26"/>
      <w:szCs w:val="18"/>
      <w:lang w:eastAsia="en-US"/>
    </w:rPr>
  </w:style>
  <w:style w:type="paragraph" w:styleId="7">
    <w:name w:val="heading 7"/>
    <w:basedOn w:val="a"/>
    <w:next w:val="a"/>
    <w:qFormat/>
    <w:rsid w:val="00B92572"/>
    <w:pPr>
      <w:keepNext/>
      <w:keepLines/>
      <w:numPr>
        <w:ilvl w:val="6"/>
        <w:numId w:val="2"/>
      </w:numPr>
      <w:spacing w:before="120" w:after="0" w:line="240" w:lineRule="atLeast"/>
      <w:jc w:val="both"/>
      <w:outlineLvl w:val="6"/>
    </w:pPr>
    <w:rPr>
      <w:rFonts w:ascii="Garamond" w:eastAsia="Times New Roman" w:hAnsi="Garamond" w:cs="Times New Roman"/>
      <w:caps/>
      <w:kern w:val="20"/>
      <w:sz w:val="18"/>
      <w:szCs w:val="18"/>
      <w:lang w:eastAsia="en-US"/>
    </w:rPr>
  </w:style>
  <w:style w:type="paragraph" w:styleId="8">
    <w:name w:val="heading 8"/>
    <w:basedOn w:val="a"/>
    <w:next w:val="a"/>
    <w:qFormat/>
    <w:rsid w:val="00B92572"/>
    <w:pPr>
      <w:keepNext/>
      <w:keepLines/>
      <w:numPr>
        <w:ilvl w:val="7"/>
        <w:numId w:val="2"/>
      </w:numPr>
      <w:spacing w:before="120" w:after="0" w:line="240" w:lineRule="atLeast"/>
      <w:jc w:val="both"/>
      <w:outlineLvl w:val="7"/>
    </w:pPr>
    <w:rPr>
      <w:rFonts w:ascii="Garamond" w:eastAsia="Times New Roman" w:hAnsi="Garamond" w:cs="Times New Roman"/>
      <w:i/>
      <w:spacing w:val="5"/>
      <w:kern w:val="20"/>
      <w:sz w:val="26"/>
      <w:szCs w:val="18"/>
      <w:lang w:eastAsia="en-US"/>
    </w:rPr>
  </w:style>
  <w:style w:type="paragraph" w:styleId="9">
    <w:name w:val="heading 9"/>
    <w:basedOn w:val="a"/>
    <w:next w:val="a"/>
    <w:qFormat/>
    <w:rsid w:val="00B92572"/>
    <w:pPr>
      <w:keepNext/>
      <w:keepLines/>
      <w:numPr>
        <w:ilvl w:val="8"/>
        <w:numId w:val="2"/>
      </w:numPr>
      <w:spacing w:before="120" w:after="0" w:line="240" w:lineRule="atLeast"/>
      <w:jc w:val="both"/>
      <w:outlineLvl w:val="8"/>
    </w:pPr>
    <w:rPr>
      <w:rFonts w:ascii="Garamond" w:eastAsia="Times New Roman" w:hAnsi="Garamond" w:cs="Times New Roman"/>
      <w:spacing w:val="-5"/>
      <w:kern w:val="20"/>
      <w:sz w:val="26"/>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72CA7"/>
    <w:rPr>
      <w:rFonts w:ascii="Garamond" w:hAnsi="Garamond"/>
      <w:b/>
      <w:caps/>
      <w:spacing w:val="20"/>
      <w:kern w:val="16"/>
      <w:sz w:val="26"/>
      <w:szCs w:val="18"/>
      <w:lang w:eastAsia="en-US"/>
    </w:rPr>
  </w:style>
  <w:style w:type="paragraph" w:customStyle="1" w:styleId="-0">
    <w:name w:val="Текст отчет Аудит-эксперт"/>
    <w:basedOn w:val="a"/>
    <w:link w:val="-1"/>
    <w:rsid w:val="00B92572"/>
    <w:pPr>
      <w:spacing w:before="120" w:after="0" w:line="240" w:lineRule="auto"/>
      <w:ind w:firstLine="720"/>
      <w:jc w:val="both"/>
    </w:pPr>
    <w:rPr>
      <w:rFonts w:ascii="Garamond" w:eastAsia="Times New Roman" w:hAnsi="Garamond" w:cs="Times New Roman"/>
      <w:lang w:eastAsia="en-US"/>
    </w:rPr>
  </w:style>
  <w:style w:type="character" w:customStyle="1" w:styleId="-1">
    <w:name w:val="Текст отчет Аудит-эксперт Знак"/>
    <w:link w:val="-0"/>
    <w:rsid w:val="00B92572"/>
    <w:rPr>
      <w:rFonts w:ascii="Garamond" w:hAnsi="Garamond"/>
      <w:sz w:val="22"/>
      <w:szCs w:val="22"/>
      <w:lang w:val="ru-RU" w:eastAsia="en-US" w:bidi="ar-SA"/>
    </w:rPr>
  </w:style>
  <w:style w:type="paragraph" w:customStyle="1" w:styleId="-">
    <w:name w:val="Маркированный список Аудит-эксперт"/>
    <w:basedOn w:val="a3"/>
    <w:rsid w:val="00AC3AE6"/>
    <w:pPr>
      <w:numPr>
        <w:numId w:val="1"/>
      </w:numPr>
    </w:pPr>
  </w:style>
  <w:style w:type="paragraph" w:styleId="a3">
    <w:name w:val="List Bullet"/>
    <w:basedOn w:val="a"/>
    <w:rsid w:val="00B92572"/>
    <w:pPr>
      <w:spacing w:before="120" w:after="0" w:line="240" w:lineRule="auto"/>
      <w:ind w:firstLine="720"/>
      <w:jc w:val="both"/>
    </w:pPr>
    <w:rPr>
      <w:rFonts w:ascii="Garamond" w:eastAsia="Times New Roman" w:hAnsi="Garamond" w:cs="Times New Roman"/>
      <w:sz w:val="26"/>
      <w:szCs w:val="18"/>
      <w:lang w:eastAsia="en-US"/>
    </w:rPr>
  </w:style>
  <w:style w:type="paragraph" w:customStyle="1" w:styleId="a4">
    <w:name w:val="База сноски"/>
    <w:basedOn w:val="a"/>
    <w:link w:val="a5"/>
    <w:rsid w:val="00B92572"/>
    <w:pPr>
      <w:keepLines/>
      <w:spacing w:before="120" w:after="240" w:line="200" w:lineRule="atLeast"/>
      <w:ind w:firstLine="720"/>
      <w:jc w:val="both"/>
    </w:pPr>
    <w:rPr>
      <w:rFonts w:ascii="Garamond" w:eastAsia="Times New Roman" w:hAnsi="Garamond" w:cs="Times New Roman"/>
      <w:sz w:val="18"/>
      <w:szCs w:val="18"/>
      <w:lang w:eastAsia="en-US"/>
    </w:rPr>
  </w:style>
  <w:style w:type="paragraph" w:customStyle="1" w:styleId="a6">
    <w:name w:val="Цитаты"/>
    <w:basedOn w:val="a"/>
    <w:link w:val="a7"/>
    <w:rsid w:val="0039340E"/>
    <w:pPr>
      <w:keepLines/>
      <w:pBdr>
        <w:top w:val="single" w:sz="6" w:space="14" w:color="808080"/>
        <w:left w:val="single" w:sz="6" w:space="14" w:color="808080"/>
        <w:bottom w:val="single" w:sz="6" w:space="14" w:color="808080"/>
        <w:right w:val="single" w:sz="6" w:space="14" w:color="808080"/>
      </w:pBdr>
      <w:spacing w:before="120" w:after="120" w:line="240" w:lineRule="auto"/>
      <w:ind w:left="720" w:right="153" w:firstLine="720"/>
      <w:jc w:val="both"/>
    </w:pPr>
    <w:rPr>
      <w:rFonts w:ascii="Garamond" w:eastAsia="Times New Roman" w:hAnsi="Garamond" w:cs="Times New Roman"/>
      <w:i/>
      <w:szCs w:val="20"/>
      <w:lang w:eastAsia="en-US"/>
    </w:rPr>
  </w:style>
  <w:style w:type="character" w:customStyle="1" w:styleId="a7">
    <w:name w:val="Цитаты Знак"/>
    <w:link w:val="a6"/>
    <w:rsid w:val="0039340E"/>
    <w:rPr>
      <w:rFonts w:ascii="Garamond" w:hAnsi="Garamond"/>
      <w:i/>
      <w:sz w:val="22"/>
      <w:lang w:val="ru-RU" w:eastAsia="en-US" w:bidi="ar-SA"/>
    </w:rPr>
  </w:style>
  <w:style w:type="paragraph" w:customStyle="1" w:styleId="a8">
    <w:name w:val="Неразрывный основной текст"/>
    <w:basedOn w:val="a"/>
    <w:rsid w:val="00B92572"/>
    <w:pPr>
      <w:keepNext/>
      <w:spacing w:before="120" w:after="240" w:line="240" w:lineRule="atLeast"/>
      <w:ind w:firstLine="360"/>
      <w:jc w:val="both"/>
    </w:pPr>
    <w:rPr>
      <w:rFonts w:ascii="Garamond" w:eastAsia="Times New Roman" w:hAnsi="Garamond" w:cs="Times New Roman"/>
      <w:sz w:val="26"/>
      <w:szCs w:val="18"/>
      <w:lang w:eastAsia="en-US"/>
    </w:rPr>
  </w:style>
  <w:style w:type="paragraph" w:styleId="a9">
    <w:name w:val="caption"/>
    <w:basedOn w:val="a"/>
    <w:next w:val="a"/>
    <w:qFormat/>
    <w:rsid w:val="00B92572"/>
    <w:pPr>
      <w:keepNext/>
      <w:spacing w:before="60" w:after="240" w:line="200" w:lineRule="atLeast"/>
      <w:ind w:left="1920" w:hanging="120"/>
      <w:jc w:val="both"/>
    </w:pPr>
    <w:rPr>
      <w:rFonts w:ascii="Garamond" w:eastAsia="Times New Roman" w:hAnsi="Garamond" w:cs="Times New Roman"/>
      <w:i/>
      <w:spacing w:val="5"/>
      <w:sz w:val="20"/>
      <w:szCs w:val="18"/>
      <w:lang w:eastAsia="en-US"/>
    </w:rPr>
  </w:style>
  <w:style w:type="paragraph" w:customStyle="1" w:styleId="-2">
    <w:name w:val="Нумерация Аудит-эксперт"/>
    <w:basedOn w:val="aa"/>
    <w:rsid w:val="00A21F54"/>
    <w:pPr>
      <w:tabs>
        <w:tab w:val="num" w:pos="0"/>
      </w:tabs>
      <w:ind w:left="0" w:firstLine="720"/>
    </w:pPr>
    <w:rPr>
      <w:sz w:val="24"/>
    </w:rPr>
  </w:style>
  <w:style w:type="paragraph" w:styleId="aa">
    <w:name w:val="List Number"/>
    <w:basedOn w:val="ab"/>
    <w:pPr>
      <w:ind w:left="720" w:right="720"/>
    </w:pPr>
  </w:style>
  <w:style w:type="paragraph" w:styleId="ab">
    <w:name w:val="List"/>
    <w:basedOn w:val="a"/>
    <w:rsid w:val="00B92572"/>
    <w:pPr>
      <w:spacing w:before="120" w:after="240" w:line="240" w:lineRule="atLeast"/>
      <w:ind w:left="360" w:hanging="360"/>
      <w:jc w:val="both"/>
    </w:pPr>
    <w:rPr>
      <w:rFonts w:ascii="Garamond" w:eastAsia="Times New Roman" w:hAnsi="Garamond" w:cs="Times New Roman"/>
      <w:sz w:val="26"/>
      <w:szCs w:val="18"/>
      <w:lang w:eastAsia="en-US"/>
    </w:rPr>
  </w:style>
  <w:style w:type="character" w:styleId="ac">
    <w:name w:val="endnote reference"/>
    <w:semiHidden/>
    <w:rPr>
      <w:vertAlign w:val="superscript"/>
    </w:rPr>
  </w:style>
  <w:style w:type="paragraph" w:styleId="ad">
    <w:name w:val="endnote text"/>
    <w:basedOn w:val="a4"/>
    <w:semiHidden/>
  </w:style>
  <w:style w:type="character" w:styleId="ae">
    <w:name w:val="Hyperlink"/>
    <w:uiPriority w:val="99"/>
    <w:rsid w:val="00327552"/>
    <w:rPr>
      <w:color w:val="0000FF"/>
      <w:sz w:val="24"/>
      <w:u w:val="single"/>
      <w:lang w:val="ru-RU" w:bidi="ar-SA"/>
    </w:rPr>
  </w:style>
  <w:style w:type="character" w:styleId="af">
    <w:name w:val="footnote reference"/>
    <w:semiHidden/>
    <w:rPr>
      <w:vertAlign w:val="superscript"/>
    </w:rPr>
  </w:style>
  <w:style w:type="paragraph" w:styleId="af0">
    <w:name w:val="footnote text"/>
    <w:basedOn w:val="a4"/>
    <w:semiHidden/>
  </w:style>
  <w:style w:type="paragraph" w:styleId="11">
    <w:name w:val="index 1"/>
    <w:basedOn w:val="a"/>
    <w:semiHidden/>
    <w:rsid w:val="00A20739"/>
    <w:pPr>
      <w:spacing w:before="120" w:after="0" w:line="240" w:lineRule="atLeast"/>
      <w:ind w:left="360" w:hanging="360"/>
      <w:jc w:val="both"/>
    </w:pPr>
    <w:rPr>
      <w:rFonts w:ascii="Garamond" w:eastAsia="Times New Roman" w:hAnsi="Garamond" w:cs="Times New Roman"/>
      <w:sz w:val="21"/>
      <w:szCs w:val="18"/>
      <w:lang w:eastAsia="en-US"/>
    </w:rPr>
  </w:style>
  <w:style w:type="paragraph" w:customStyle="1" w:styleId="-3">
    <w:name w:val="Абзац перед списком или таблицей Аудит-эксперт"/>
    <w:basedOn w:val="-0"/>
    <w:link w:val="-4"/>
    <w:rsid w:val="00D07AD7"/>
    <w:pPr>
      <w:spacing w:after="120"/>
    </w:pPr>
  </w:style>
  <w:style w:type="character" w:customStyle="1" w:styleId="-4">
    <w:name w:val="Абзац перед списком или таблицей Аудит-эксперт Знак"/>
    <w:basedOn w:val="-1"/>
    <w:link w:val="-3"/>
    <w:rsid w:val="00D07AD7"/>
    <w:rPr>
      <w:rFonts w:ascii="Garamond" w:hAnsi="Garamond"/>
      <w:sz w:val="22"/>
      <w:szCs w:val="22"/>
      <w:lang w:val="ru-RU" w:eastAsia="en-US" w:bidi="ar-SA"/>
    </w:rPr>
  </w:style>
  <w:style w:type="paragraph" w:styleId="20">
    <w:name w:val="index 2"/>
    <w:basedOn w:val="a"/>
    <w:semiHidden/>
    <w:rsid w:val="00A20739"/>
    <w:pPr>
      <w:ind w:left="360" w:hanging="240"/>
    </w:pPr>
    <w:rPr>
      <w:sz w:val="21"/>
    </w:rPr>
  </w:style>
  <w:style w:type="paragraph" w:styleId="30">
    <w:name w:val="index 3"/>
    <w:basedOn w:val="a"/>
    <w:semiHidden/>
    <w:rsid w:val="00A20739"/>
    <w:pPr>
      <w:ind w:left="480" w:hanging="240"/>
    </w:pPr>
    <w:rPr>
      <w:sz w:val="21"/>
    </w:rPr>
  </w:style>
  <w:style w:type="paragraph" w:styleId="40">
    <w:name w:val="index 4"/>
    <w:basedOn w:val="a"/>
    <w:semiHidden/>
    <w:rsid w:val="00A20739"/>
    <w:pPr>
      <w:ind w:left="600" w:hanging="240"/>
    </w:pPr>
    <w:rPr>
      <w:sz w:val="21"/>
    </w:rPr>
  </w:style>
  <w:style w:type="paragraph" w:styleId="50">
    <w:name w:val="index 5"/>
    <w:basedOn w:val="a"/>
    <w:semiHidden/>
    <w:rsid w:val="00A20739"/>
    <w:pPr>
      <w:ind w:left="840" w:hanging="360"/>
    </w:pPr>
    <w:rPr>
      <w:sz w:val="21"/>
    </w:rPr>
  </w:style>
  <w:style w:type="paragraph" w:styleId="af1">
    <w:name w:val="index heading"/>
    <w:basedOn w:val="a"/>
    <w:next w:val="11"/>
    <w:semiHidden/>
    <w:rsid w:val="00B92572"/>
    <w:pPr>
      <w:keepNext/>
      <w:spacing w:line="480" w:lineRule="atLeast"/>
    </w:pPr>
    <w:rPr>
      <w:spacing w:val="-5"/>
      <w:sz w:val="28"/>
    </w:rPr>
  </w:style>
  <w:style w:type="paragraph" w:customStyle="1" w:styleId="ConsNormal">
    <w:name w:val="ConsNormal"/>
    <w:rsid w:val="00A46A06"/>
    <w:pPr>
      <w:widowControl w:val="0"/>
      <w:autoSpaceDE w:val="0"/>
      <w:autoSpaceDN w:val="0"/>
      <w:adjustRightInd w:val="0"/>
      <w:ind w:firstLine="720"/>
    </w:pPr>
    <w:rPr>
      <w:rFonts w:ascii="Arial" w:hAnsi="Arial" w:cs="Arial"/>
    </w:rPr>
  </w:style>
  <w:style w:type="character" w:styleId="af2">
    <w:name w:val="line number"/>
    <w:rPr>
      <w:sz w:val="18"/>
    </w:rPr>
  </w:style>
  <w:style w:type="table" w:styleId="af3">
    <w:name w:val="Table Grid"/>
    <w:basedOn w:val="a1"/>
    <w:uiPriority w:val="59"/>
    <w:rsid w:val="00C06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macro"/>
    <w:basedOn w:val="a"/>
    <w:semiHidden/>
    <w:rsid w:val="00B92572"/>
    <w:pPr>
      <w:spacing w:after="240"/>
      <w:ind w:firstLine="360"/>
    </w:pPr>
    <w:rPr>
      <w:rFonts w:ascii="Courier New" w:hAnsi="Courier New"/>
    </w:rPr>
  </w:style>
  <w:style w:type="character" w:styleId="af5">
    <w:name w:val="page number"/>
    <w:rPr>
      <w:sz w:val="24"/>
    </w:rPr>
  </w:style>
  <w:style w:type="paragraph" w:customStyle="1" w:styleId="af6">
    <w:name w:val="Подзаголовок титульного листа"/>
    <w:basedOn w:val="a"/>
    <w:next w:val="a"/>
    <w:rsid w:val="00B92572"/>
    <w:pPr>
      <w:keepNext/>
      <w:keepLines/>
      <w:pBdr>
        <w:top w:val="single" w:sz="6" w:space="12" w:color="808080"/>
      </w:pBdr>
      <w:spacing w:before="120" w:after="0" w:line="440" w:lineRule="atLeast"/>
      <w:ind w:firstLine="720"/>
      <w:jc w:val="center"/>
    </w:pPr>
    <w:rPr>
      <w:rFonts w:ascii="Garamond" w:eastAsia="Times New Roman" w:hAnsi="Garamond" w:cs="Times New Roman"/>
      <w:caps/>
      <w:spacing w:val="30"/>
      <w:kern w:val="20"/>
      <w:sz w:val="36"/>
      <w:szCs w:val="18"/>
      <w:lang w:eastAsia="en-US"/>
    </w:rPr>
  </w:style>
  <w:style w:type="paragraph" w:styleId="af7">
    <w:name w:val="Body Text"/>
    <w:aliases w:val="Основной текст Знак"/>
    <w:basedOn w:val="a"/>
    <w:link w:val="12"/>
    <w:rsid w:val="00105A96"/>
    <w:pPr>
      <w:spacing w:before="120" w:after="120" w:line="240" w:lineRule="auto"/>
      <w:ind w:firstLine="720"/>
      <w:jc w:val="both"/>
    </w:pPr>
    <w:rPr>
      <w:rFonts w:ascii="Garamond" w:eastAsia="Times New Roman" w:hAnsi="Garamond" w:cs="Times New Roman"/>
      <w:sz w:val="26"/>
      <w:szCs w:val="18"/>
      <w:lang w:eastAsia="en-US"/>
    </w:rPr>
  </w:style>
  <w:style w:type="paragraph" w:styleId="af8">
    <w:name w:val="header"/>
    <w:basedOn w:val="a"/>
    <w:link w:val="af9"/>
    <w:uiPriority w:val="99"/>
    <w:rsid w:val="00A35E90"/>
    <w:pPr>
      <w:tabs>
        <w:tab w:val="center" w:pos="4677"/>
        <w:tab w:val="right" w:pos="9355"/>
      </w:tabs>
      <w:spacing w:before="120" w:after="0" w:line="240" w:lineRule="auto"/>
      <w:ind w:firstLine="720"/>
      <w:jc w:val="both"/>
    </w:pPr>
    <w:rPr>
      <w:rFonts w:ascii="Garamond" w:eastAsia="Times New Roman" w:hAnsi="Garamond" w:cs="Times New Roman"/>
      <w:sz w:val="26"/>
      <w:szCs w:val="18"/>
      <w:lang w:eastAsia="en-US"/>
    </w:rPr>
  </w:style>
  <w:style w:type="paragraph" w:customStyle="1" w:styleId="afa">
    <w:name w:val="База оглавления"/>
    <w:basedOn w:val="a"/>
    <w:pPr>
      <w:tabs>
        <w:tab w:val="right" w:leader="dot" w:pos="5040"/>
      </w:tabs>
      <w:spacing w:before="120" w:after="240" w:line="240" w:lineRule="atLeast"/>
      <w:ind w:firstLine="720"/>
      <w:jc w:val="both"/>
    </w:pPr>
    <w:rPr>
      <w:rFonts w:ascii="Garamond" w:eastAsia="Times New Roman" w:hAnsi="Garamond" w:cs="Times New Roman"/>
      <w:sz w:val="26"/>
      <w:szCs w:val="18"/>
      <w:lang w:eastAsia="en-US"/>
    </w:rPr>
  </w:style>
  <w:style w:type="paragraph" w:styleId="afb">
    <w:name w:val="table of figures"/>
    <w:basedOn w:val="afa"/>
    <w:semiHidden/>
  </w:style>
  <w:style w:type="paragraph" w:styleId="13">
    <w:name w:val="toc 1"/>
    <w:basedOn w:val="afa"/>
    <w:uiPriority w:val="39"/>
    <w:pPr>
      <w:tabs>
        <w:tab w:val="clear" w:pos="5040"/>
      </w:tabs>
      <w:spacing w:after="0" w:line="240" w:lineRule="auto"/>
      <w:jc w:val="left"/>
    </w:pPr>
    <w:rPr>
      <w:rFonts w:ascii="Times New Roman" w:hAnsi="Times New Roman"/>
      <w:b/>
      <w:bCs/>
      <w:i/>
      <w:iCs/>
      <w:szCs w:val="24"/>
    </w:rPr>
  </w:style>
  <w:style w:type="paragraph" w:styleId="21">
    <w:name w:val="toc 2"/>
    <w:basedOn w:val="afa"/>
    <w:uiPriority w:val="39"/>
    <w:pPr>
      <w:tabs>
        <w:tab w:val="clear" w:pos="5040"/>
      </w:tabs>
      <w:spacing w:after="0" w:line="240" w:lineRule="auto"/>
      <w:ind w:left="240"/>
      <w:jc w:val="left"/>
    </w:pPr>
    <w:rPr>
      <w:rFonts w:ascii="Times New Roman" w:hAnsi="Times New Roman"/>
      <w:b/>
      <w:bCs/>
      <w:sz w:val="22"/>
      <w:szCs w:val="22"/>
    </w:rPr>
  </w:style>
  <w:style w:type="paragraph" w:styleId="31">
    <w:name w:val="toc 3"/>
    <w:basedOn w:val="afa"/>
    <w:uiPriority w:val="39"/>
    <w:pPr>
      <w:tabs>
        <w:tab w:val="clear" w:pos="5040"/>
      </w:tabs>
      <w:spacing w:before="0" w:after="0" w:line="240" w:lineRule="auto"/>
      <w:ind w:left="480"/>
      <w:jc w:val="left"/>
    </w:pPr>
    <w:rPr>
      <w:rFonts w:ascii="Times New Roman" w:hAnsi="Times New Roman"/>
      <w:sz w:val="20"/>
      <w:szCs w:val="20"/>
    </w:rPr>
  </w:style>
  <w:style w:type="paragraph" w:styleId="41">
    <w:name w:val="toc 4"/>
    <w:basedOn w:val="afa"/>
    <w:uiPriority w:val="39"/>
    <w:pPr>
      <w:tabs>
        <w:tab w:val="clear" w:pos="5040"/>
      </w:tabs>
      <w:spacing w:before="0" w:after="0" w:line="240" w:lineRule="auto"/>
      <w:ind w:left="720"/>
      <w:jc w:val="left"/>
    </w:pPr>
    <w:rPr>
      <w:rFonts w:ascii="Times New Roman" w:hAnsi="Times New Roman"/>
      <w:sz w:val="20"/>
      <w:szCs w:val="20"/>
    </w:rPr>
  </w:style>
  <w:style w:type="paragraph" w:styleId="51">
    <w:name w:val="toc 5"/>
    <w:basedOn w:val="afa"/>
    <w:uiPriority w:val="39"/>
    <w:pPr>
      <w:tabs>
        <w:tab w:val="clear" w:pos="5040"/>
      </w:tabs>
      <w:spacing w:before="0" w:after="0" w:line="240" w:lineRule="auto"/>
      <w:ind w:left="960"/>
      <w:jc w:val="left"/>
    </w:pPr>
    <w:rPr>
      <w:rFonts w:ascii="Times New Roman" w:hAnsi="Times New Roman"/>
      <w:sz w:val="20"/>
      <w:szCs w:val="20"/>
    </w:rPr>
  </w:style>
  <w:style w:type="paragraph" w:styleId="afc">
    <w:name w:val="footer"/>
    <w:basedOn w:val="a"/>
    <w:link w:val="afd"/>
    <w:uiPriority w:val="99"/>
    <w:rsid w:val="00A35E90"/>
    <w:pPr>
      <w:tabs>
        <w:tab w:val="center" w:pos="4677"/>
        <w:tab w:val="right" w:pos="9355"/>
      </w:tabs>
      <w:spacing w:before="120" w:after="0" w:line="240" w:lineRule="auto"/>
      <w:ind w:firstLine="720"/>
      <w:jc w:val="both"/>
    </w:pPr>
    <w:rPr>
      <w:rFonts w:ascii="Garamond" w:eastAsia="Times New Roman" w:hAnsi="Garamond" w:cs="Times New Roman"/>
      <w:sz w:val="26"/>
      <w:szCs w:val="18"/>
      <w:lang w:eastAsia="en-US"/>
    </w:rPr>
  </w:style>
  <w:style w:type="paragraph" w:styleId="afe">
    <w:name w:val="Body Text Indent"/>
    <w:basedOn w:val="a"/>
    <w:link w:val="aff"/>
    <w:rsid w:val="00B92572"/>
    <w:pPr>
      <w:spacing w:before="120" w:after="240" w:line="240" w:lineRule="atLeast"/>
      <w:ind w:left="360" w:firstLine="360"/>
      <w:jc w:val="both"/>
    </w:pPr>
    <w:rPr>
      <w:rFonts w:ascii="Garamond" w:eastAsia="Times New Roman" w:hAnsi="Garamond" w:cs="Times New Roman"/>
      <w:sz w:val="26"/>
      <w:szCs w:val="18"/>
      <w:lang w:eastAsia="en-US"/>
    </w:rPr>
  </w:style>
  <w:style w:type="paragraph" w:styleId="22">
    <w:name w:val="List Number 2"/>
    <w:basedOn w:val="aa"/>
    <w:pPr>
      <w:ind w:left="1080"/>
    </w:pPr>
  </w:style>
  <w:style w:type="paragraph" w:styleId="32">
    <w:name w:val="List Number 3"/>
    <w:basedOn w:val="aa"/>
    <w:pPr>
      <w:ind w:left="1440"/>
    </w:pPr>
  </w:style>
  <w:style w:type="paragraph" w:styleId="42">
    <w:name w:val="List Number 4"/>
    <w:basedOn w:val="aa"/>
    <w:pPr>
      <w:ind w:left="1800"/>
    </w:pPr>
  </w:style>
  <w:style w:type="paragraph" w:styleId="52">
    <w:name w:val="List 5"/>
    <w:basedOn w:val="ab"/>
    <w:pPr>
      <w:ind w:left="1800"/>
    </w:pPr>
  </w:style>
  <w:style w:type="paragraph" w:styleId="43">
    <w:name w:val="List 4"/>
    <w:basedOn w:val="ab"/>
    <w:pPr>
      <w:ind w:left="1440"/>
    </w:pPr>
  </w:style>
  <w:style w:type="paragraph" w:styleId="33">
    <w:name w:val="List 3"/>
    <w:basedOn w:val="ab"/>
    <w:pPr>
      <w:ind w:left="1080"/>
    </w:pPr>
  </w:style>
  <w:style w:type="paragraph" w:styleId="23">
    <w:name w:val="List 2"/>
    <w:basedOn w:val="ab"/>
    <w:pPr>
      <w:ind w:left="720"/>
    </w:pPr>
  </w:style>
  <w:style w:type="character" w:styleId="aff0">
    <w:name w:val="annotation reference"/>
    <w:semiHidden/>
    <w:rPr>
      <w:sz w:val="16"/>
    </w:rPr>
  </w:style>
  <w:style w:type="paragraph" w:styleId="aff1">
    <w:name w:val="annotation text"/>
    <w:basedOn w:val="a4"/>
    <w:link w:val="aff2"/>
    <w:uiPriority w:val="99"/>
    <w:semiHidden/>
  </w:style>
  <w:style w:type="paragraph" w:styleId="53">
    <w:name w:val="List Number 5"/>
    <w:basedOn w:val="aa"/>
    <w:pPr>
      <w:ind w:left="2160"/>
    </w:pPr>
  </w:style>
  <w:style w:type="paragraph" w:styleId="24">
    <w:name w:val="List Continue 2"/>
    <w:basedOn w:val="a"/>
    <w:rsid w:val="00B92572"/>
    <w:pPr>
      <w:spacing w:before="120" w:after="240" w:line="240" w:lineRule="atLeast"/>
      <w:ind w:left="1080" w:right="720" w:firstLine="720"/>
      <w:jc w:val="both"/>
    </w:pPr>
    <w:rPr>
      <w:rFonts w:ascii="Garamond" w:eastAsia="Times New Roman" w:hAnsi="Garamond" w:cs="Times New Roman"/>
      <w:sz w:val="26"/>
      <w:szCs w:val="18"/>
      <w:lang w:eastAsia="en-US"/>
    </w:rPr>
  </w:style>
  <w:style w:type="paragraph" w:styleId="44">
    <w:name w:val="List Continue 4"/>
    <w:basedOn w:val="a"/>
    <w:rsid w:val="00B92572"/>
    <w:pPr>
      <w:spacing w:before="120" w:after="240" w:line="240" w:lineRule="atLeast"/>
      <w:ind w:left="1800" w:right="720" w:firstLine="720"/>
      <w:jc w:val="both"/>
    </w:pPr>
    <w:rPr>
      <w:rFonts w:ascii="Garamond" w:eastAsia="Times New Roman" w:hAnsi="Garamond" w:cs="Times New Roman"/>
      <w:sz w:val="26"/>
      <w:szCs w:val="18"/>
      <w:lang w:eastAsia="en-US"/>
    </w:rPr>
  </w:style>
  <w:style w:type="paragraph" w:customStyle="1" w:styleId="aff3">
    <w:name w:val="Обратный адрес"/>
    <w:pPr>
      <w:framePr w:w="8640" w:wrap="notBeside" w:vAnchor="page" w:hAnchor="page" w:x="1729" w:y="14401" w:anchorLock="1"/>
      <w:tabs>
        <w:tab w:val="left" w:pos="2160"/>
      </w:tabs>
      <w:spacing w:line="240" w:lineRule="atLeast"/>
      <w:ind w:right="-240"/>
      <w:jc w:val="center"/>
    </w:pPr>
    <w:rPr>
      <w:rFonts w:ascii="Garamond" w:hAnsi="Garamond"/>
      <w:caps/>
      <w:spacing w:val="30"/>
      <w:sz w:val="14"/>
      <w:lang w:eastAsia="en-US"/>
    </w:rPr>
  </w:style>
  <w:style w:type="paragraph" w:styleId="aff4">
    <w:name w:val="table of authorities"/>
    <w:basedOn w:val="a"/>
    <w:semiHidden/>
    <w:pPr>
      <w:tabs>
        <w:tab w:val="right" w:leader="dot" w:pos="7560"/>
      </w:tabs>
    </w:pPr>
  </w:style>
  <w:style w:type="paragraph" w:styleId="aff5">
    <w:name w:val="toa heading"/>
    <w:basedOn w:val="a"/>
    <w:next w:val="aff4"/>
    <w:semiHidden/>
    <w:pPr>
      <w:keepNext/>
      <w:spacing w:line="720" w:lineRule="atLeast"/>
    </w:pPr>
    <w:rPr>
      <w:caps/>
      <w:spacing w:val="-10"/>
      <w:kern w:val="28"/>
    </w:rPr>
  </w:style>
  <w:style w:type="character" w:styleId="HTML">
    <w:name w:val="HTML Keyboard"/>
    <w:rPr>
      <w:rFonts w:ascii="Courier New" w:hAnsi="Courier New"/>
      <w:sz w:val="20"/>
      <w:szCs w:val="20"/>
      <w:lang w:val="ru-RU" w:bidi="ar-SA"/>
    </w:rPr>
  </w:style>
  <w:style w:type="paragraph" w:styleId="aff6">
    <w:name w:val="Normal (Web)"/>
    <w:basedOn w:val="a"/>
    <w:pPr>
      <w:spacing w:before="120" w:after="0" w:line="240" w:lineRule="auto"/>
      <w:ind w:firstLine="720"/>
      <w:jc w:val="both"/>
    </w:pPr>
    <w:rPr>
      <w:rFonts w:ascii="Times New Roman" w:eastAsia="Times New Roman" w:hAnsi="Times New Roman" w:cs="Times New Roman"/>
      <w:sz w:val="24"/>
      <w:szCs w:val="24"/>
      <w:lang w:eastAsia="en-US"/>
    </w:rPr>
  </w:style>
  <w:style w:type="paragraph" w:styleId="60">
    <w:name w:val="toc 6"/>
    <w:basedOn w:val="a"/>
    <w:next w:val="a"/>
    <w:autoRedefine/>
    <w:uiPriority w:val="39"/>
    <w:pPr>
      <w:spacing w:after="0" w:line="240" w:lineRule="auto"/>
      <w:ind w:left="1200" w:firstLine="720"/>
    </w:pPr>
    <w:rPr>
      <w:rFonts w:ascii="Times New Roman" w:eastAsia="Times New Roman" w:hAnsi="Times New Roman" w:cs="Times New Roman"/>
      <w:sz w:val="20"/>
      <w:szCs w:val="20"/>
      <w:lang w:eastAsia="en-US"/>
    </w:rPr>
  </w:style>
  <w:style w:type="paragraph" w:styleId="70">
    <w:name w:val="toc 7"/>
    <w:basedOn w:val="a"/>
    <w:next w:val="a"/>
    <w:autoRedefine/>
    <w:uiPriority w:val="39"/>
    <w:pPr>
      <w:spacing w:after="0" w:line="240" w:lineRule="auto"/>
      <w:ind w:left="1440" w:firstLine="720"/>
    </w:pPr>
    <w:rPr>
      <w:rFonts w:ascii="Times New Roman" w:eastAsia="Times New Roman" w:hAnsi="Times New Roman" w:cs="Times New Roman"/>
      <w:sz w:val="20"/>
      <w:szCs w:val="20"/>
      <w:lang w:eastAsia="en-US"/>
    </w:rPr>
  </w:style>
  <w:style w:type="paragraph" w:styleId="80">
    <w:name w:val="toc 8"/>
    <w:basedOn w:val="a"/>
    <w:next w:val="a"/>
    <w:autoRedefine/>
    <w:uiPriority w:val="39"/>
    <w:pPr>
      <w:spacing w:after="0" w:line="240" w:lineRule="auto"/>
      <w:ind w:left="1680" w:firstLine="720"/>
    </w:pPr>
    <w:rPr>
      <w:rFonts w:ascii="Times New Roman" w:eastAsia="Times New Roman" w:hAnsi="Times New Roman" w:cs="Times New Roman"/>
      <w:sz w:val="20"/>
      <w:szCs w:val="20"/>
      <w:lang w:eastAsia="en-US"/>
    </w:rPr>
  </w:style>
  <w:style w:type="paragraph" w:styleId="90">
    <w:name w:val="toc 9"/>
    <w:basedOn w:val="a"/>
    <w:next w:val="a"/>
    <w:autoRedefine/>
    <w:uiPriority w:val="39"/>
    <w:pPr>
      <w:spacing w:after="0" w:line="240" w:lineRule="auto"/>
      <w:ind w:left="1920" w:firstLine="720"/>
    </w:pPr>
    <w:rPr>
      <w:rFonts w:ascii="Times New Roman" w:eastAsia="Times New Roman" w:hAnsi="Times New Roman" w:cs="Times New Roman"/>
      <w:sz w:val="20"/>
      <w:szCs w:val="20"/>
      <w:lang w:eastAsia="en-US"/>
    </w:rPr>
  </w:style>
  <w:style w:type="character" w:styleId="HTML0">
    <w:name w:val="HTML Definition"/>
    <w:rPr>
      <w:i/>
      <w:iCs/>
      <w:sz w:val="24"/>
      <w:lang w:val="ru-RU" w:bidi="ar-SA"/>
    </w:rPr>
  </w:style>
  <w:style w:type="paragraph" w:styleId="25">
    <w:name w:val="Body Text 2"/>
    <w:basedOn w:val="a"/>
    <w:pPr>
      <w:spacing w:before="120" w:after="120" w:line="480" w:lineRule="auto"/>
      <w:ind w:firstLine="720"/>
      <w:jc w:val="both"/>
    </w:pPr>
    <w:rPr>
      <w:rFonts w:ascii="Garamond" w:eastAsia="Times New Roman" w:hAnsi="Garamond" w:cs="Times New Roman"/>
      <w:sz w:val="26"/>
      <w:szCs w:val="18"/>
      <w:lang w:eastAsia="en-US"/>
    </w:rPr>
  </w:style>
  <w:style w:type="paragraph" w:styleId="34">
    <w:name w:val="Body Text 3"/>
    <w:basedOn w:val="a"/>
    <w:pPr>
      <w:spacing w:before="120" w:after="120" w:line="240" w:lineRule="auto"/>
      <w:ind w:firstLine="720"/>
      <w:jc w:val="both"/>
    </w:pPr>
    <w:rPr>
      <w:rFonts w:ascii="Garamond" w:eastAsia="Times New Roman" w:hAnsi="Garamond" w:cs="Times New Roman"/>
      <w:sz w:val="16"/>
      <w:szCs w:val="16"/>
      <w:lang w:eastAsia="en-US"/>
    </w:rPr>
  </w:style>
  <w:style w:type="paragraph" w:styleId="35">
    <w:name w:val="Body Text Indent 3"/>
    <w:basedOn w:val="a"/>
    <w:pPr>
      <w:spacing w:before="120" w:after="120" w:line="240" w:lineRule="auto"/>
      <w:ind w:left="283" w:firstLine="720"/>
      <w:jc w:val="both"/>
    </w:pPr>
    <w:rPr>
      <w:rFonts w:ascii="Garamond" w:eastAsia="Times New Roman" w:hAnsi="Garamond" w:cs="Times New Roman"/>
      <w:sz w:val="16"/>
      <w:szCs w:val="16"/>
      <w:lang w:eastAsia="en-US"/>
    </w:rPr>
  </w:style>
  <w:style w:type="character" w:styleId="HTML1">
    <w:name w:val="HTML Typewriter"/>
    <w:rPr>
      <w:rFonts w:ascii="Courier New" w:hAnsi="Courier New"/>
      <w:sz w:val="20"/>
      <w:szCs w:val="20"/>
      <w:lang w:val="ru-RU" w:bidi="ar-SA"/>
    </w:rPr>
  </w:style>
  <w:style w:type="paragraph" w:styleId="aff7">
    <w:name w:val="Salutation"/>
    <w:basedOn w:val="a"/>
    <w:next w:val="a"/>
    <w:pPr>
      <w:spacing w:before="120" w:after="0" w:line="240" w:lineRule="auto"/>
      <w:ind w:firstLine="720"/>
      <w:jc w:val="both"/>
    </w:pPr>
    <w:rPr>
      <w:rFonts w:ascii="Garamond" w:eastAsia="Times New Roman" w:hAnsi="Garamond" w:cs="Times New Roman"/>
      <w:sz w:val="26"/>
      <w:szCs w:val="18"/>
      <w:lang w:eastAsia="en-US"/>
    </w:rPr>
  </w:style>
  <w:style w:type="paragraph" w:styleId="aff8">
    <w:name w:val="Closing"/>
    <w:basedOn w:val="a"/>
    <w:pPr>
      <w:spacing w:before="120" w:after="0" w:line="240" w:lineRule="auto"/>
      <w:ind w:left="4252" w:firstLine="720"/>
      <w:jc w:val="both"/>
    </w:pPr>
    <w:rPr>
      <w:rFonts w:ascii="Garamond" w:eastAsia="Times New Roman" w:hAnsi="Garamond" w:cs="Times New Roman"/>
      <w:sz w:val="26"/>
      <w:szCs w:val="18"/>
      <w:lang w:eastAsia="en-US"/>
    </w:rPr>
  </w:style>
  <w:style w:type="character" w:styleId="aff9">
    <w:name w:val="Strong"/>
    <w:qFormat/>
    <w:rPr>
      <w:b/>
      <w:bCs/>
      <w:sz w:val="24"/>
      <w:lang w:val="ru-RU" w:bidi="ar-SA"/>
    </w:rPr>
  </w:style>
  <w:style w:type="paragraph" w:styleId="affa">
    <w:name w:val="Document Map"/>
    <w:basedOn w:val="a"/>
    <w:semiHidden/>
    <w:pPr>
      <w:shd w:val="clear" w:color="auto" w:fill="000080"/>
    </w:pPr>
    <w:rPr>
      <w:rFonts w:ascii="Tahoma" w:hAnsi="Tahoma" w:cs="Tahoma"/>
    </w:rPr>
  </w:style>
  <w:style w:type="paragraph" w:styleId="61">
    <w:name w:val="index 6"/>
    <w:basedOn w:val="a"/>
    <w:next w:val="a"/>
    <w:autoRedefine/>
    <w:semiHidden/>
    <w:pPr>
      <w:ind w:left="1320" w:hanging="220"/>
    </w:pPr>
  </w:style>
  <w:style w:type="paragraph" w:styleId="71">
    <w:name w:val="index 7"/>
    <w:basedOn w:val="a"/>
    <w:next w:val="a"/>
    <w:autoRedefine/>
    <w:semiHidden/>
    <w:pPr>
      <w:ind w:left="1540" w:hanging="220"/>
    </w:pPr>
  </w:style>
  <w:style w:type="paragraph" w:styleId="81">
    <w:name w:val="index 8"/>
    <w:basedOn w:val="a"/>
    <w:next w:val="a"/>
    <w:autoRedefine/>
    <w:semiHidden/>
    <w:pPr>
      <w:ind w:left="1760" w:hanging="220"/>
    </w:pPr>
  </w:style>
  <w:style w:type="paragraph" w:styleId="91">
    <w:name w:val="index 9"/>
    <w:basedOn w:val="a"/>
    <w:next w:val="a"/>
    <w:autoRedefine/>
    <w:semiHidden/>
    <w:pPr>
      <w:ind w:left="1980" w:hanging="220"/>
    </w:pPr>
  </w:style>
  <w:style w:type="paragraph" w:styleId="affb">
    <w:name w:val="Message Header"/>
    <w:basedOn w:val="a"/>
    <w:link w:val="affc"/>
    <w:pPr>
      <w:pBdr>
        <w:top w:val="single" w:sz="6" w:space="1" w:color="auto"/>
        <w:left w:val="single" w:sz="6" w:space="1" w:color="auto"/>
        <w:bottom w:val="single" w:sz="6" w:space="1" w:color="auto"/>
        <w:right w:val="single" w:sz="6" w:space="1" w:color="auto"/>
      </w:pBdr>
      <w:shd w:val="pct20" w:color="auto" w:fill="auto"/>
      <w:spacing w:before="120" w:after="0" w:line="240" w:lineRule="auto"/>
      <w:ind w:left="1134" w:hanging="1134"/>
      <w:jc w:val="both"/>
    </w:pPr>
    <w:rPr>
      <w:rFonts w:ascii="Arial" w:eastAsia="Times New Roman" w:hAnsi="Arial" w:cs="Arial"/>
      <w:sz w:val="24"/>
      <w:szCs w:val="24"/>
      <w:lang w:eastAsia="en-US"/>
    </w:rPr>
  </w:style>
  <w:style w:type="character" w:customStyle="1" w:styleId="affc">
    <w:name w:val="Шапка Знак"/>
    <w:link w:val="affb"/>
    <w:rsid w:val="003C1D98"/>
    <w:rPr>
      <w:rFonts w:ascii="Arial" w:hAnsi="Arial" w:cs="Arial"/>
      <w:sz w:val="24"/>
      <w:szCs w:val="24"/>
      <w:lang w:val="ru-RU" w:eastAsia="en-US" w:bidi="ar-SA"/>
    </w:rPr>
  </w:style>
  <w:style w:type="table" w:styleId="affd">
    <w:name w:val="Table Elegant"/>
    <w:basedOn w:val="a1"/>
    <w:rsid w:val="00D07AD7"/>
    <w:pPr>
      <w:spacing w:before="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e">
    <w:name w:val="Заголовок налоги"/>
    <w:basedOn w:val="3"/>
    <w:rsid w:val="00337264"/>
    <w:pPr>
      <w:numPr>
        <w:ilvl w:val="0"/>
        <w:numId w:val="0"/>
      </w:numPr>
    </w:pPr>
    <w:rPr>
      <w:b/>
      <w:i/>
      <w:caps w:val="0"/>
      <w:sz w:val="24"/>
      <w:szCs w:val="22"/>
    </w:rPr>
  </w:style>
  <w:style w:type="paragraph" w:customStyle="1" w:styleId="afff">
    <w:name w:val="Стиль Цитаты + не полужирный"/>
    <w:basedOn w:val="a6"/>
    <w:rsid w:val="00FE4DAB"/>
    <w:rPr>
      <w:iC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w:basedOn w:val="a"/>
    <w:rsid w:val="00A21F54"/>
    <w:pPr>
      <w:spacing w:after="160" w:line="240" w:lineRule="exact"/>
    </w:pPr>
    <w:rPr>
      <w:rFonts w:ascii="Times New Roman" w:eastAsia="Times New Roman" w:hAnsi="Times New Roman" w:cs="Times New Roman"/>
      <w:b/>
      <w:sz w:val="24"/>
      <w:szCs w:val="20"/>
    </w:rPr>
  </w:style>
  <w:style w:type="paragraph" w:customStyle="1" w:styleId="-5">
    <w:name w:val="Стиль Абзац перед списком или таблицей Аудит-эксперт + не полужирный"/>
    <w:basedOn w:val="-3"/>
    <w:rsid w:val="00A21F54"/>
    <w:rPr>
      <w:b/>
      <w:sz w:val="24"/>
    </w:rPr>
  </w:style>
  <w:style w:type="paragraph" w:customStyle="1" w:styleId="-6">
    <w:name w:val="Стиль Нумерация Аудит-эксперт + полужирный"/>
    <w:basedOn w:val="-2"/>
    <w:rsid w:val="00A21F54"/>
    <w:rPr>
      <w:b/>
      <w:bCs/>
    </w:rPr>
  </w:style>
  <w:style w:type="paragraph" w:customStyle="1" w:styleId="-7">
    <w:name w:val="Стиль Текст отчет Аудит-эксперт + полужирный"/>
    <w:basedOn w:val="-0"/>
    <w:link w:val="-8"/>
    <w:rsid w:val="00A21F54"/>
    <w:rPr>
      <w:bCs/>
      <w:noProof/>
      <w:sz w:val="24"/>
    </w:rPr>
  </w:style>
  <w:style w:type="character" w:customStyle="1" w:styleId="-8">
    <w:name w:val="Стиль Текст отчет Аудит-эксперт + полужирный Знак"/>
    <w:link w:val="-7"/>
    <w:rsid w:val="00A21F54"/>
    <w:rPr>
      <w:rFonts w:ascii="Garamond" w:hAnsi="Garamond"/>
      <w:bCs/>
      <w:noProof/>
      <w:sz w:val="24"/>
      <w:szCs w:val="22"/>
      <w:lang w:val="ru-RU" w:eastAsia="en-US" w:bidi="ar-SA"/>
    </w:rPr>
  </w:style>
  <w:style w:type="paragraph" w:customStyle="1" w:styleId="-009">
    <w:name w:val="Стиль Текст отчет Аудит-эксперт + полужирный Первая строка:  009 ..."/>
    <w:basedOn w:val="-0"/>
    <w:rsid w:val="00A21F54"/>
    <w:pPr>
      <w:ind w:firstLine="52"/>
    </w:pPr>
    <w:rPr>
      <w:bCs/>
      <w:szCs w:val="20"/>
    </w:rPr>
  </w:style>
  <w:style w:type="paragraph" w:customStyle="1" w:styleId="-00">
    <w:name w:val="Стиль Текст отчет Аудит-эксперт + полужирный Первая строка:  0 см"/>
    <w:basedOn w:val="-0"/>
    <w:rsid w:val="00A21F54"/>
    <w:pPr>
      <w:ind w:firstLine="0"/>
    </w:pPr>
    <w:rPr>
      <w:bCs/>
      <w:szCs w:val="20"/>
    </w:rPr>
  </w:style>
  <w:style w:type="paragraph" w:customStyle="1" w:styleId="-9">
    <w:name w:val="Стиль Текст отчет Аудит-эксперт + полужирный По левому краю Перва..."/>
    <w:basedOn w:val="-0"/>
    <w:rsid w:val="00072CA7"/>
    <w:pPr>
      <w:ind w:firstLine="0"/>
      <w:jc w:val="left"/>
    </w:pPr>
    <w:rPr>
      <w:bCs/>
      <w:szCs w:val="20"/>
    </w:rPr>
  </w:style>
  <w:style w:type="paragraph" w:customStyle="1" w:styleId="-a">
    <w:name w:val="Стиль Текст отчет Аудит-эксперт + полужирный По центру Первая стр..."/>
    <w:basedOn w:val="-0"/>
    <w:rsid w:val="00072CA7"/>
    <w:pPr>
      <w:ind w:firstLine="0"/>
      <w:jc w:val="center"/>
    </w:pPr>
    <w:rPr>
      <w:b/>
      <w:bCs/>
      <w:szCs w:val="20"/>
    </w:rPr>
  </w:style>
  <w:style w:type="paragraph" w:customStyle="1" w:styleId="afff1">
    <w:name w:val="Знак Знак Знак Знак Знак Знак Знак Знак Знак Знак Знак Знак Знак Знак Знак Знак Знак Знак Знак"/>
    <w:basedOn w:val="a"/>
    <w:rsid w:val="008A656E"/>
    <w:pPr>
      <w:spacing w:after="160" w:line="240" w:lineRule="exact"/>
    </w:pPr>
    <w:rPr>
      <w:rFonts w:ascii="Times New Roman" w:eastAsia="Times New Roman" w:hAnsi="Times New Roman" w:cs="Times New Roman"/>
      <w:b/>
      <w:sz w:val="20"/>
      <w:szCs w:val="20"/>
    </w:rPr>
  </w:style>
  <w:style w:type="paragraph" w:customStyle="1" w:styleId="afff2">
    <w:name w:val="Текст без отступа для таблиц"/>
    <w:basedOn w:val="a"/>
    <w:rsid w:val="008A656E"/>
    <w:pPr>
      <w:spacing w:after="0" w:line="240" w:lineRule="auto"/>
      <w:ind w:firstLine="720"/>
      <w:jc w:val="both"/>
    </w:pPr>
    <w:rPr>
      <w:rFonts w:ascii="Garamond" w:eastAsia="Times New Roman" w:hAnsi="Garamond" w:cs="Times New Roman"/>
      <w:sz w:val="26"/>
      <w:szCs w:val="18"/>
      <w:lang w:eastAsia="en-US"/>
    </w:rPr>
  </w:style>
  <w:style w:type="paragraph" w:customStyle="1" w:styleId="afff3">
    <w:name w:val="Знак"/>
    <w:basedOn w:val="a"/>
    <w:rsid w:val="00E53424"/>
    <w:pPr>
      <w:spacing w:after="160" w:line="240" w:lineRule="exact"/>
    </w:pPr>
    <w:rPr>
      <w:rFonts w:ascii="Verdana" w:eastAsia="Times New Roman" w:hAnsi="Verdana" w:cs="Verdana"/>
      <w:sz w:val="20"/>
      <w:szCs w:val="20"/>
      <w:lang w:val="en-US" w:eastAsia="en-US"/>
    </w:rPr>
  </w:style>
  <w:style w:type="paragraph" w:customStyle="1" w:styleId="afff4">
    <w:name w:val="Знак Знак Знак Знак"/>
    <w:basedOn w:val="a"/>
    <w:rsid w:val="0080111C"/>
    <w:pPr>
      <w:spacing w:after="160" w:line="240" w:lineRule="exact"/>
    </w:pPr>
    <w:rPr>
      <w:rFonts w:ascii="Verdana" w:eastAsia="Times New Roman" w:hAnsi="Verdana" w:cs="Verdana"/>
      <w:sz w:val="20"/>
      <w:szCs w:val="20"/>
      <w:lang w:val="en-US" w:eastAsia="en-US"/>
    </w:rPr>
  </w:style>
  <w:style w:type="paragraph" w:customStyle="1" w:styleId="afff5">
    <w:name w:val="Обычный Текст"/>
    <w:basedOn w:val="a"/>
    <w:link w:val="afff6"/>
    <w:rsid w:val="00307404"/>
    <w:pPr>
      <w:spacing w:before="40" w:after="40" w:line="360" w:lineRule="auto"/>
      <w:ind w:firstLine="567"/>
      <w:jc w:val="both"/>
    </w:pPr>
    <w:rPr>
      <w:rFonts w:ascii="Arial" w:eastAsia="Times New Roman" w:hAnsi="Arial" w:cs="Times New Roman"/>
      <w:b/>
      <w:bCs/>
      <w:sz w:val="24"/>
      <w:szCs w:val="28"/>
      <w:lang w:eastAsia="en-US"/>
    </w:rPr>
  </w:style>
  <w:style w:type="character" w:customStyle="1" w:styleId="afff6">
    <w:name w:val="Обычный Текст Знак"/>
    <w:link w:val="afff5"/>
    <w:rsid w:val="00307404"/>
    <w:rPr>
      <w:rFonts w:ascii="Arial" w:hAnsi="Arial"/>
      <w:b/>
      <w:bCs/>
      <w:sz w:val="24"/>
      <w:szCs w:val="28"/>
      <w:lang w:val="ru-RU" w:bidi="ar-SA"/>
    </w:rPr>
  </w:style>
  <w:style w:type="paragraph" w:customStyle="1" w:styleId="130">
    <w:name w:val="Стиль Шапка + 13 пт полужирный По центру Перед:  0 пт"/>
    <w:basedOn w:val="affb"/>
    <w:rsid w:val="00830E66"/>
    <w:pPr>
      <w:pBdr>
        <w:top w:val="threeDEmboss" w:sz="24" w:space="1" w:color="auto"/>
        <w:left w:val="threeDEmboss" w:sz="24" w:space="1" w:color="auto"/>
        <w:bottom w:val="threeDEmboss" w:sz="24" w:space="1" w:color="auto"/>
        <w:right w:val="threeDEmboss" w:sz="24" w:space="1" w:color="auto"/>
      </w:pBdr>
      <w:shd w:val="clear" w:color="auto" w:fill="auto"/>
      <w:spacing w:before="0"/>
      <w:jc w:val="center"/>
    </w:pPr>
    <w:rPr>
      <w:rFonts w:cs="Times New Roman"/>
      <w:b/>
      <w:bCs/>
      <w:sz w:val="26"/>
      <w:szCs w:val="20"/>
    </w:rPr>
  </w:style>
  <w:style w:type="paragraph" w:customStyle="1" w:styleId="120">
    <w:name w:val="Таблица &gt;&lt; 12"/>
    <w:basedOn w:val="a"/>
    <w:autoRedefine/>
    <w:rsid w:val="00F90C0F"/>
    <w:pPr>
      <w:keepLines/>
      <w:tabs>
        <w:tab w:val="left" w:pos="2232"/>
      </w:tabs>
      <w:spacing w:before="120" w:after="120" w:line="240" w:lineRule="auto"/>
      <w:ind w:hanging="6"/>
      <w:jc w:val="center"/>
    </w:pPr>
    <w:rPr>
      <w:rFonts w:ascii="Garamond" w:eastAsia="SimSun" w:hAnsi="Garamond" w:cs="Times New Roman"/>
      <w:b/>
      <w:bCs/>
      <w:snapToGrid w:val="0"/>
      <w:kern w:val="24"/>
      <w:sz w:val="26"/>
      <w:szCs w:val="24"/>
    </w:rPr>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91CF7"/>
    <w:pPr>
      <w:spacing w:after="160" w:line="240" w:lineRule="exact"/>
    </w:pPr>
    <w:rPr>
      <w:rFonts w:ascii="Garamond" w:eastAsia="Times New Roman" w:hAnsi="Garamond" w:cs="Times New Roman"/>
      <w:sz w:val="24"/>
      <w:szCs w:val="18"/>
      <w:lang w:eastAsia="en-US"/>
    </w:rPr>
  </w:style>
  <w:style w:type="character" w:customStyle="1" w:styleId="a5">
    <w:name w:val="База сноски Знак"/>
    <w:link w:val="a4"/>
    <w:rsid w:val="0062152A"/>
    <w:rPr>
      <w:rFonts w:ascii="Garamond" w:hAnsi="Garamond"/>
      <w:sz w:val="18"/>
      <w:szCs w:val="18"/>
      <w:lang w:val="ru-RU" w:eastAsia="en-US" w:bidi="ar-SA"/>
    </w:rPr>
  </w:style>
  <w:style w:type="character" w:customStyle="1" w:styleId="aff2">
    <w:name w:val="Текст примечания Знак"/>
    <w:basedOn w:val="a5"/>
    <w:link w:val="aff1"/>
    <w:semiHidden/>
    <w:rsid w:val="0062152A"/>
    <w:rPr>
      <w:rFonts w:ascii="Garamond" w:hAnsi="Garamond"/>
      <w:sz w:val="18"/>
      <w:szCs w:val="18"/>
      <w:lang w:val="ru-RU" w:eastAsia="en-US" w:bidi="ar-SA"/>
    </w:rPr>
  </w:style>
  <w:style w:type="character" w:customStyle="1" w:styleId="aff">
    <w:name w:val="Основной текст с отступом Знак"/>
    <w:link w:val="afe"/>
    <w:rsid w:val="0062152A"/>
    <w:rPr>
      <w:rFonts w:ascii="Garamond" w:hAnsi="Garamond"/>
      <w:sz w:val="26"/>
      <w:szCs w:val="18"/>
      <w:lang w:val="ru-RU" w:eastAsia="en-US" w:bidi="ar-SA"/>
    </w:rPr>
  </w:style>
  <w:style w:type="character" w:customStyle="1" w:styleId="12">
    <w:name w:val="Основной текст Знак1"/>
    <w:aliases w:val="Основной текст Знак Знак"/>
    <w:link w:val="af7"/>
    <w:rsid w:val="0062152A"/>
    <w:rPr>
      <w:rFonts w:ascii="Garamond" w:hAnsi="Garamond"/>
      <w:sz w:val="26"/>
      <w:szCs w:val="18"/>
      <w:lang w:val="ru-RU" w:eastAsia="en-US" w:bidi="ar-SA"/>
    </w:rPr>
  </w:style>
  <w:style w:type="character" w:customStyle="1" w:styleId="26">
    <w:name w:val="Основной текст2"/>
    <w:aliases w:val="Основной текст Знак Знак Знак"/>
    <w:rsid w:val="009233CB"/>
    <w:rPr>
      <w:snapToGrid w:val="0"/>
      <w:kern w:val="24"/>
      <w:sz w:val="24"/>
      <w:lang w:val="ru-RU" w:eastAsia="ru-RU" w:bidi="ar-SA"/>
    </w:rPr>
  </w:style>
  <w:style w:type="paragraph" w:styleId="afff8">
    <w:name w:val="Normal Indent"/>
    <w:aliases w:val="Обычный отступ Знак,Обычный отступ Знак1 Знак,Обычный отступ Знак Знак Знак,Обычный отступ Знак1 Знак Знак Знак,Обычный отступ Знак Знак Знак Знак Знак,Обычный отступ Знак1 Знак Знак Знак Знак Знак,Обычный отступ Знак1,Стиль абзаца"/>
    <w:basedOn w:val="a"/>
    <w:link w:val="27"/>
    <w:autoRedefine/>
    <w:rsid w:val="00F67127"/>
    <w:pPr>
      <w:keepLines/>
      <w:spacing w:before="120" w:after="120" w:line="240" w:lineRule="auto"/>
      <w:ind w:firstLine="708"/>
      <w:jc w:val="both"/>
    </w:pPr>
    <w:rPr>
      <w:rFonts w:ascii="Garamond" w:eastAsia="SimSun" w:hAnsi="Garamond" w:cs="Times New Roman"/>
      <w:snapToGrid w:val="0"/>
      <w:kern w:val="20"/>
      <w:sz w:val="26"/>
      <w:szCs w:val="26"/>
      <w:lang w:eastAsia="en-US"/>
    </w:rPr>
  </w:style>
  <w:style w:type="character" w:customStyle="1" w:styleId="27">
    <w:name w:val="Обычный отступ Знак2"/>
    <w:aliases w:val="Обычный отступ Знак Знак,Обычный отступ Знак1 Знак Знак,Обычный отступ Знак Знак Знак Знак,Обычный отступ Знак1 Знак Знак Знак Знак,Обычный отступ Знак Знак Знак Знак Знак Знак,Обычный отступ Знак1 Знак Знак Знак Знак Знак Знак"/>
    <w:link w:val="afff8"/>
    <w:rsid w:val="00F67127"/>
    <w:rPr>
      <w:rFonts w:ascii="Garamond" w:eastAsia="SimSun" w:hAnsi="Garamond"/>
      <w:snapToGrid w:val="0"/>
      <w:kern w:val="20"/>
      <w:sz w:val="26"/>
      <w:szCs w:val="26"/>
    </w:rPr>
  </w:style>
  <w:style w:type="paragraph" w:customStyle="1" w:styleId="210">
    <w:name w:val="Основной текст 21"/>
    <w:basedOn w:val="a"/>
    <w:rsid w:val="00C0384B"/>
    <w:pPr>
      <w:keepLines/>
      <w:widowControl w:val="0"/>
      <w:spacing w:before="120" w:after="120" w:line="240" w:lineRule="auto"/>
      <w:jc w:val="both"/>
    </w:pPr>
    <w:rPr>
      <w:rFonts w:ascii="Times New Roman" w:eastAsia="Times New Roman" w:hAnsi="Times New Roman" w:cs="Times New Roman"/>
      <w:snapToGrid w:val="0"/>
      <w:kern w:val="24"/>
      <w:sz w:val="24"/>
      <w:szCs w:val="20"/>
    </w:rPr>
  </w:style>
  <w:style w:type="paragraph" w:customStyle="1" w:styleId="afff9">
    <w:name w:val="Стиль по ширине"/>
    <w:basedOn w:val="a"/>
    <w:rsid w:val="0066693B"/>
    <w:pPr>
      <w:spacing w:before="120" w:after="120" w:line="240" w:lineRule="auto"/>
      <w:jc w:val="both"/>
    </w:pPr>
    <w:rPr>
      <w:rFonts w:ascii="Times New Roman" w:eastAsia="Times New Roman" w:hAnsi="Times New Roman" w:cs="Times New Roman"/>
      <w:sz w:val="24"/>
      <w:szCs w:val="20"/>
    </w:rPr>
  </w:style>
  <w:style w:type="paragraph" w:styleId="afffa">
    <w:name w:val="Balloon Text"/>
    <w:basedOn w:val="a"/>
    <w:link w:val="afffb"/>
    <w:rsid w:val="00683502"/>
    <w:pPr>
      <w:spacing w:after="0" w:line="240" w:lineRule="auto"/>
      <w:ind w:firstLine="720"/>
      <w:jc w:val="both"/>
    </w:pPr>
    <w:rPr>
      <w:rFonts w:ascii="Tahoma" w:eastAsia="Times New Roman" w:hAnsi="Tahoma" w:cs="Tahoma"/>
      <w:sz w:val="16"/>
      <w:szCs w:val="16"/>
      <w:lang w:eastAsia="en-US"/>
    </w:rPr>
  </w:style>
  <w:style w:type="character" w:customStyle="1" w:styleId="afffb">
    <w:name w:val="Текст выноски Знак"/>
    <w:link w:val="afffa"/>
    <w:rsid w:val="00683502"/>
    <w:rPr>
      <w:rFonts w:ascii="Tahoma" w:hAnsi="Tahoma" w:cs="Tahoma"/>
      <w:sz w:val="16"/>
      <w:szCs w:val="16"/>
      <w:lang w:val="ru-RU" w:eastAsia="en-US" w:bidi="ar-SA"/>
    </w:rPr>
  </w:style>
  <w:style w:type="paragraph" w:customStyle="1" w:styleId="100">
    <w:name w:val="Таблица &gt;&lt; 10"/>
    <w:basedOn w:val="120"/>
    <w:autoRedefine/>
    <w:rsid w:val="001923E6"/>
    <w:pPr>
      <w:tabs>
        <w:tab w:val="clear" w:pos="2232"/>
      </w:tabs>
      <w:spacing w:before="60" w:after="60"/>
      <w:ind w:firstLine="0"/>
      <w:jc w:val="left"/>
    </w:pPr>
    <w:rPr>
      <w:b w:val="0"/>
      <w:snapToGrid/>
      <w:kern w:val="0"/>
      <w:sz w:val="20"/>
      <w:szCs w:val="20"/>
      <w:lang w:eastAsia="zh-CN"/>
    </w:rPr>
  </w:style>
  <w:style w:type="paragraph" w:styleId="afffc">
    <w:name w:val="List Paragraph"/>
    <w:basedOn w:val="a"/>
    <w:link w:val="afffd"/>
    <w:uiPriority w:val="34"/>
    <w:qFormat/>
    <w:rsid w:val="001923E6"/>
    <w:pPr>
      <w:ind w:left="720"/>
      <w:contextualSpacing/>
    </w:pPr>
    <w:rPr>
      <w:rFonts w:ascii="Calibri" w:eastAsia="Calibri" w:hAnsi="Calibri" w:cs="Times New Roman"/>
      <w:lang w:eastAsia="en-US"/>
    </w:rPr>
  </w:style>
  <w:style w:type="paragraph" w:customStyle="1" w:styleId="14">
    <w:name w:val="Стиль1"/>
    <w:basedOn w:val="a"/>
    <w:qFormat/>
    <w:rsid w:val="00085BCD"/>
    <w:pPr>
      <w:tabs>
        <w:tab w:val="left" w:pos="1134"/>
      </w:tabs>
      <w:spacing w:before="120" w:after="0" w:line="240" w:lineRule="auto"/>
      <w:ind w:firstLine="720"/>
      <w:jc w:val="both"/>
    </w:pPr>
    <w:rPr>
      <w:rFonts w:ascii="Garamond" w:eastAsia="Times New Roman" w:hAnsi="Garamond" w:cs="Times New Roman"/>
      <w:color w:val="0000FF"/>
      <w:sz w:val="26"/>
      <w:szCs w:val="26"/>
      <w:lang w:eastAsia="en-US"/>
    </w:rPr>
  </w:style>
  <w:style w:type="character" w:customStyle="1" w:styleId="afffd">
    <w:name w:val="Абзац списка Знак"/>
    <w:link w:val="afffc"/>
    <w:uiPriority w:val="34"/>
    <w:rsid w:val="00471AA5"/>
    <w:rPr>
      <w:rFonts w:ascii="Calibri" w:eastAsia="Calibri" w:hAnsi="Calibri"/>
      <w:sz w:val="22"/>
      <w:szCs w:val="22"/>
      <w:lang w:eastAsia="en-US"/>
    </w:rPr>
  </w:style>
  <w:style w:type="character" w:customStyle="1" w:styleId="afd">
    <w:name w:val="Нижний колонтитул Знак"/>
    <w:link w:val="afc"/>
    <w:uiPriority w:val="99"/>
    <w:rsid w:val="00AD1D69"/>
    <w:rPr>
      <w:rFonts w:ascii="Garamond" w:hAnsi="Garamond"/>
      <w:sz w:val="26"/>
      <w:szCs w:val="18"/>
      <w:lang w:val="ru-RU" w:eastAsia="en-US" w:bidi="ar-SA"/>
    </w:rPr>
  </w:style>
  <w:style w:type="paragraph" w:customStyle="1" w:styleId="15">
    <w:name w:val="норм1"/>
    <w:basedOn w:val="a"/>
    <w:rsid w:val="00B87737"/>
    <w:pPr>
      <w:suppressAutoHyphens/>
      <w:spacing w:after="0" w:line="360" w:lineRule="auto"/>
      <w:ind w:firstLine="709"/>
      <w:jc w:val="both"/>
    </w:pPr>
    <w:rPr>
      <w:rFonts w:ascii="Times New Roman" w:eastAsia="Times New Roman" w:hAnsi="Times New Roman" w:cs="Times New Roman"/>
      <w:sz w:val="24"/>
      <w:szCs w:val="20"/>
      <w:lang w:eastAsia="zh-CN"/>
    </w:rPr>
  </w:style>
  <w:style w:type="character" w:customStyle="1" w:styleId="af9">
    <w:name w:val="Верхний колонтитул Знак"/>
    <w:link w:val="af8"/>
    <w:uiPriority w:val="99"/>
    <w:rsid w:val="00B87737"/>
    <w:rPr>
      <w:rFonts w:ascii="Garamond" w:hAnsi="Garamond"/>
      <w:sz w:val="26"/>
      <w:szCs w:val="18"/>
      <w:lang w:eastAsia="en-US"/>
    </w:rPr>
  </w:style>
  <w:style w:type="paragraph" w:customStyle="1" w:styleId="28">
    <w:name w:val="Обычный отступ2"/>
    <w:basedOn w:val="a"/>
    <w:rsid w:val="00C84C9E"/>
    <w:pPr>
      <w:suppressAutoHyphens/>
      <w:spacing w:after="0" w:line="360" w:lineRule="auto"/>
      <w:ind w:firstLine="624"/>
      <w:jc w:val="both"/>
    </w:pPr>
    <w:rPr>
      <w:rFonts w:ascii="Times New Roman" w:eastAsia="Times New Roman" w:hAnsi="Times New Roman" w:cs="Times New Roman"/>
      <w:sz w:val="28"/>
      <w:szCs w:val="20"/>
      <w:lang w:eastAsia="zh-CN"/>
    </w:rPr>
  </w:style>
  <w:style w:type="paragraph" w:customStyle="1" w:styleId="230">
    <w:name w:val="Основной текст 23"/>
    <w:basedOn w:val="a"/>
    <w:rsid w:val="00A27085"/>
    <w:pPr>
      <w:suppressAutoHyphens/>
      <w:spacing w:after="0" w:line="360" w:lineRule="auto"/>
      <w:jc w:val="center"/>
    </w:pPr>
    <w:rPr>
      <w:rFonts w:ascii="Times New Roman" w:eastAsia="Times New Roman" w:hAnsi="Times New Roman" w:cs="Times New Roman"/>
      <w:sz w:val="28"/>
      <w:szCs w:val="20"/>
      <w:lang w:eastAsia="zh-CN"/>
    </w:rPr>
  </w:style>
  <w:style w:type="paragraph" w:customStyle="1" w:styleId="320">
    <w:name w:val="Основной текст 32"/>
    <w:basedOn w:val="a"/>
    <w:rsid w:val="001B2F8C"/>
    <w:pPr>
      <w:suppressAutoHyphens/>
      <w:spacing w:after="0" w:line="240" w:lineRule="auto"/>
      <w:jc w:val="center"/>
    </w:pPr>
    <w:rPr>
      <w:rFonts w:ascii="Times New Roman" w:eastAsia="Times New Roman" w:hAnsi="Times New Roman" w:cs="Times New Roman"/>
      <w:b/>
      <w:sz w:val="28"/>
      <w:szCs w:val="24"/>
      <w:lang w:eastAsia="zh-CN"/>
    </w:rPr>
  </w:style>
  <w:style w:type="paragraph" w:styleId="afffe">
    <w:name w:val="Block Text"/>
    <w:basedOn w:val="a"/>
    <w:link w:val="affff"/>
    <w:rsid w:val="008D08C7"/>
    <w:pPr>
      <w:spacing w:after="0" w:line="240" w:lineRule="auto"/>
      <w:ind w:left="-567" w:right="-483" w:hanging="567"/>
      <w:jc w:val="both"/>
    </w:pPr>
    <w:rPr>
      <w:rFonts w:ascii="Times New Roman" w:eastAsia="Times New Roman" w:hAnsi="Times New Roman" w:cs="Times New Roman"/>
      <w:sz w:val="28"/>
      <w:szCs w:val="20"/>
      <w:lang w:eastAsia="en-US"/>
    </w:rPr>
  </w:style>
  <w:style w:type="character" w:customStyle="1" w:styleId="affff">
    <w:name w:val="Цитата Знак"/>
    <w:link w:val="afffe"/>
    <w:rsid w:val="008D08C7"/>
    <w:rPr>
      <w:sz w:val="28"/>
    </w:rPr>
  </w:style>
  <w:style w:type="paragraph" w:customStyle="1" w:styleId="style13341260940000000209msonormal">
    <w:name w:val="style_13341260940000000209msonormal"/>
    <w:basedOn w:val="a"/>
    <w:rsid w:val="00A8272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6">
    <w:name w:val="Сетка таблицы1"/>
    <w:basedOn w:val="a1"/>
    <w:next w:val="af3"/>
    <w:uiPriority w:val="59"/>
    <w:rsid w:val="005701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2">
    <w:name w:val="HTML Preformatted"/>
    <w:basedOn w:val="a"/>
    <w:link w:val="HTML3"/>
    <w:rsid w:val="00E45086"/>
    <w:pPr>
      <w:spacing w:before="120" w:after="0" w:line="240" w:lineRule="auto"/>
      <w:ind w:firstLine="720"/>
      <w:jc w:val="both"/>
    </w:pPr>
    <w:rPr>
      <w:rFonts w:ascii="Courier New" w:eastAsia="Times New Roman" w:hAnsi="Courier New" w:cs="Courier New"/>
      <w:sz w:val="24"/>
      <w:szCs w:val="20"/>
      <w:lang w:eastAsia="en-US"/>
    </w:rPr>
  </w:style>
  <w:style w:type="character" w:customStyle="1" w:styleId="HTML3">
    <w:name w:val="Стандартный HTML Знак"/>
    <w:link w:val="HTML2"/>
    <w:rsid w:val="00E45086"/>
    <w:rPr>
      <w:rFonts w:ascii="Courier New" w:hAnsi="Courier New" w:cs="Courier New"/>
      <w:sz w:val="24"/>
      <w:lang w:val="ru-RU" w:eastAsia="en-US" w:bidi="ar-SA"/>
    </w:rPr>
  </w:style>
  <w:style w:type="paragraph" w:styleId="affff0">
    <w:name w:val="annotation subject"/>
    <w:basedOn w:val="aff1"/>
    <w:next w:val="aff1"/>
    <w:link w:val="affff1"/>
    <w:rsid w:val="002551E5"/>
    <w:pPr>
      <w:keepLines w:val="0"/>
      <w:spacing w:after="0" w:line="240" w:lineRule="auto"/>
    </w:pPr>
    <w:rPr>
      <w:b/>
      <w:bCs/>
    </w:rPr>
  </w:style>
  <w:style w:type="character" w:customStyle="1" w:styleId="affff1">
    <w:name w:val="Тема примечания Знак"/>
    <w:link w:val="affff0"/>
    <w:rsid w:val="002551E5"/>
    <w:rPr>
      <w:rFonts w:ascii="Garamond" w:hAnsi="Garamond"/>
      <w:b/>
      <w:bCs/>
      <w:sz w:val="18"/>
      <w:szCs w:val="18"/>
      <w:lang w:val="ru-RU" w:eastAsia="en-US" w:bidi="ar-SA"/>
    </w:rPr>
  </w:style>
  <w:style w:type="table" w:customStyle="1" w:styleId="29">
    <w:name w:val="Сетка таблицы2"/>
    <w:basedOn w:val="a1"/>
    <w:next w:val="af3"/>
    <w:uiPriority w:val="59"/>
    <w:rsid w:val="00FA18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Revision"/>
    <w:hidden/>
    <w:uiPriority w:val="99"/>
    <w:semiHidden/>
    <w:rsid w:val="004D0955"/>
    <w:rPr>
      <w:rFonts w:ascii="Garamond" w:hAnsi="Garamond"/>
      <w:sz w:val="26"/>
      <w:szCs w:val="18"/>
      <w:lang w:eastAsia="en-US"/>
    </w:rPr>
  </w:style>
  <w:style w:type="paragraph" w:styleId="affff3">
    <w:name w:val="No Spacing"/>
    <w:uiPriority w:val="1"/>
    <w:qFormat/>
    <w:rsid w:val="00673099"/>
    <w:rPr>
      <w:rFonts w:asciiTheme="minorHAnsi" w:eastAsiaTheme="minorHAnsi" w:hAnsiTheme="minorHAnsi" w:cstheme="minorBidi"/>
      <w:sz w:val="22"/>
      <w:szCs w:val="22"/>
      <w:lang w:eastAsia="en-US"/>
    </w:rPr>
  </w:style>
  <w:style w:type="table" w:customStyle="1" w:styleId="TableGrid">
    <w:name w:val="TableGrid"/>
    <w:rsid w:val="0008390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16674">
      <w:bodyDiv w:val="1"/>
      <w:marLeft w:val="0"/>
      <w:marRight w:val="0"/>
      <w:marTop w:val="0"/>
      <w:marBottom w:val="0"/>
      <w:divBdr>
        <w:top w:val="none" w:sz="0" w:space="0" w:color="auto"/>
        <w:left w:val="none" w:sz="0" w:space="0" w:color="auto"/>
        <w:bottom w:val="none" w:sz="0" w:space="0" w:color="auto"/>
        <w:right w:val="none" w:sz="0" w:space="0" w:color="auto"/>
      </w:divBdr>
    </w:div>
    <w:div w:id="116608257">
      <w:bodyDiv w:val="1"/>
      <w:marLeft w:val="0"/>
      <w:marRight w:val="0"/>
      <w:marTop w:val="0"/>
      <w:marBottom w:val="0"/>
      <w:divBdr>
        <w:top w:val="none" w:sz="0" w:space="0" w:color="auto"/>
        <w:left w:val="none" w:sz="0" w:space="0" w:color="auto"/>
        <w:bottom w:val="none" w:sz="0" w:space="0" w:color="auto"/>
        <w:right w:val="none" w:sz="0" w:space="0" w:color="auto"/>
      </w:divBdr>
    </w:div>
    <w:div w:id="263266512">
      <w:bodyDiv w:val="1"/>
      <w:marLeft w:val="0"/>
      <w:marRight w:val="0"/>
      <w:marTop w:val="0"/>
      <w:marBottom w:val="0"/>
      <w:divBdr>
        <w:top w:val="none" w:sz="0" w:space="0" w:color="auto"/>
        <w:left w:val="none" w:sz="0" w:space="0" w:color="auto"/>
        <w:bottom w:val="none" w:sz="0" w:space="0" w:color="auto"/>
        <w:right w:val="none" w:sz="0" w:space="0" w:color="auto"/>
      </w:divBdr>
    </w:div>
    <w:div w:id="282928837">
      <w:bodyDiv w:val="1"/>
      <w:marLeft w:val="0"/>
      <w:marRight w:val="0"/>
      <w:marTop w:val="0"/>
      <w:marBottom w:val="0"/>
      <w:divBdr>
        <w:top w:val="none" w:sz="0" w:space="0" w:color="auto"/>
        <w:left w:val="none" w:sz="0" w:space="0" w:color="auto"/>
        <w:bottom w:val="none" w:sz="0" w:space="0" w:color="auto"/>
        <w:right w:val="none" w:sz="0" w:space="0" w:color="auto"/>
      </w:divBdr>
    </w:div>
    <w:div w:id="311760207">
      <w:bodyDiv w:val="1"/>
      <w:marLeft w:val="0"/>
      <w:marRight w:val="0"/>
      <w:marTop w:val="0"/>
      <w:marBottom w:val="0"/>
      <w:divBdr>
        <w:top w:val="none" w:sz="0" w:space="0" w:color="auto"/>
        <w:left w:val="none" w:sz="0" w:space="0" w:color="auto"/>
        <w:bottom w:val="none" w:sz="0" w:space="0" w:color="auto"/>
        <w:right w:val="none" w:sz="0" w:space="0" w:color="auto"/>
      </w:divBdr>
    </w:div>
    <w:div w:id="353194119">
      <w:bodyDiv w:val="1"/>
      <w:marLeft w:val="0"/>
      <w:marRight w:val="0"/>
      <w:marTop w:val="0"/>
      <w:marBottom w:val="0"/>
      <w:divBdr>
        <w:top w:val="none" w:sz="0" w:space="0" w:color="auto"/>
        <w:left w:val="none" w:sz="0" w:space="0" w:color="auto"/>
        <w:bottom w:val="none" w:sz="0" w:space="0" w:color="auto"/>
        <w:right w:val="none" w:sz="0" w:space="0" w:color="auto"/>
      </w:divBdr>
    </w:div>
    <w:div w:id="355274763">
      <w:bodyDiv w:val="1"/>
      <w:marLeft w:val="0"/>
      <w:marRight w:val="0"/>
      <w:marTop w:val="0"/>
      <w:marBottom w:val="0"/>
      <w:divBdr>
        <w:top w:val="none" w:sz="0" w:space="0" w:color="auto"/>
        <w:left w:val="none" w:sz="0" w:space="0" w:color="auto"/>
        <w:bottom w:val="none" w:sz="0" w:space="0" w:color="auto"/>
        <w:right w:val="none" w:sz="0" w:space="0" w:color="auto"/>
      </w:divBdr>
    </w:div>
    <w:div w:id="463812056">
      <w:bodyDiv w:val="1"/>
      <w:marLeft w:val="0"/>
      <w:marRight w:val="0"/>
      <w:marTop w:val="0"/>
      <w:marBottom w:val="0"/>
      <w:divBdr>
        <w:top w:val="none" w:sz="0" w:space="0" w:color="auto"/>
        <w:left w:val="none" w:sz="0" w:space="0" w:color="auto"/>
        <w:bottom w:val="none" w:sz="0" w:space="0" w:color="auto"/>
        <w:right w:val="none" w:sz="0" w:space="0" w:color="auto"/>
      </w:divBdr>
    </w:div>
    <w:div w:id="638148224">
      <w:bodyDiv w:val="1"/>
      <w:marLeft w:val="0"/>
      <w:marRight w:val="0"/>
      <w:marTop w:val="0"/>
      <w:marBottom w:val="0"/>
      <w:divBdr>
        <w:top w:val="none" w:sz="0" w:space="0" w:color="auto"/>
        <w:left w:val="none" w:sz="0" w:space="0" w:color="auto"/>
        <w:bottom w:val="none" w:sz="0" w:space="0" w:color="auto"/>
        <w:right w:val="none" w:sz="0" w:space="0" w:color="auto"/>
      </w:divBdr>
    </w:div>
    <w:div w:id="715660224">
      <w:bodyDiv w:val="1"/>
      <w:marLeft w:val="0"/>
      <w:marRight w:val="0"/>
      <w:marTop w:val="0"/>
      <w:marBottom w:val="0"/>
      <w:divBdr>
        <w:top w:val="none" w:sz="0" w:space="0" w:color="auto"/>
        <w:left w:val="none" w:sz="0" w:space="0" w:color="auto"/>
        <w:bottom w:val="none" w:sz="0" w:space="0" w:color="auto"/>
        <w:right w:val="none" w:sz="0" w:space="0" w:color="auto"/>
      </w:divBdr>
    </w:div>
    <w:div w:id="737021072">
      <w:bodyDiv w:val="1"/>
      <w:marLeft w:val="0"/>
      <w:marRight w:val="0"/>
      <w:marTop w:val="0"/>
      <w:marBottom w:val="0"/>
      <w:divBdr>
        <w:top w:val="none" w:sz="0" w:space="0" w:color="auto"/>
        <w:left w:val="none" w:sz="0" w:space="0" w:color="auto"/>
        <w:bottom w:val="none" w:sz="0" w:space="0" w:color="auto"/>
        <w:right w:val="none" w:sz="0" w:space="0" w:color="auto"/>
      </w:divBdr>
    </w:div>
    <w:div w:id="781877222">
      <w:bodyDiv w:val="1"/>
      <w:marLeft w:val="0"/>
      <w:marRight w:val="0"/>
      <w:marTop w:val="0"/>
      <w:marBottom w:val="0"/>
      <w:divBdr>
        <w:top w:val="none" w:sz="0" w:space="0" w:color="auto"/>
        <w:left w:val="none" w:sz="0" w:space="0" w:color="auto"/>
        <w:bottom w:val="none" w:sz="0" w:space="0" w:color="auto"/>
        <w:right w:val="none" w:sz="0" w:space="0" w:color="auto"/>
      </w:divBdr>
    </w:div>
    <w:div w:id="824665667">
      <w:bodyDiv w:val="1"/>
      <w:marLeft w:val="0"/>
      <w:marRight w:val="0"/>
      <w:marTop w:val="0"/>
      <w:marBottom w:val="0"/>
      <w:divBdr>
        <w:top w:val="none" w:sz="0" w:space="0" w:color="auto"/>
        <w:left w:val="none" w:sz="0" w:space="0" w:color="auto"/>
        <w:bottom w:val="none" w:sz="0" w:space="0" w:color="auto"/>
        <w:right w:val="none" w:sz="0" w:space="0" w:color="auto"/>
      </w:divBdr>
    </w:div>
    <w:div w:id="1024330121">
      <w:bodyDiv w:val="1"/>
      <w:marLeft w:val="0"/>
      <w:marRight w:val="0"/>
      <w:marTop w:val="0"/>
      <w:marBottom w:val="0"/>
      <w:divBdr>
        <w:top w:val="none" w:sz="0" w:space="0" w:color="auto"/>
        <w:left w:val="none" w:sz="0" w:space="0" w:color="auto"/>
        <w:bottom w:val="none" w:sz="0" w:space="0" w:color="auto"/>
        <w:right w:val="none" w:sz="0" w:space="0" w:color="auto"/>
      </w:divBdr>
    </w:div>
    <w:div w:id="1065950631">
      <w:bodyDiv w:val="1"/>
      <w:marLeft w:val="0"/>
      <w:marRight w:val="0"/>
      <w:marTop w:val="0"/>
      <w:marBottom w:val="0"/>
      <w:divBdr>
        <w:top w:val="none" w:sz="0" w:space="0" w:color="auto"/>
        <w:left w:val="none" w:sz="0" w:space="0" w:color="auto"/>
        <w:bottom w:val="none" w:sz="0" w:space="0" w:color="auto"/>
        <w:right w:val="none" w:sz="0" w:space="0" w:color="auto"/>
      </w:divBdr>
    </w:div>
    <w:div w:id="1127510102">
      <w:bodyDiv w:val="1"/>
      <w:marLeft w:val="0"/>
      <w:marRight w:val="0"/>
      <w:marTop w:val="0"/>
      <w:marBottom w:val="0"/>
      <w:divBdr>
        <w:top w:val="none" w:sz="0" w:space="0" w:color="auto"/>
        <w:left w:val="none" w:sz="0" w:space="0" w:color="auto"/>
        <w:bottom w:val="none" w:sz="0" w:space="0" w:color="auto"/>
        <w:right w:val="none" w:sz="0" w:space="0" w:color="auto"/>
      </w:divBdr>
    </w:div>
    <w:div w:id="1174413554">
      <w:bodyDiv w:val="1"/>
      <w:marLeft w:val="0"/>
      <w:marRight w:val="0"/>
      <w:marTop w:val="0"/>
      <w:marBottom w:val="0"/>
      <w:divBdr>
        <w:top w:val="none" w:sz="0" w:space="0" w:color="auto"/>
        <w:left w:val="none" w:sz="0" w:space="0" w:color="auto"/>
        <w:bottom w:val="none" w:sz="0" w:space="0" w:color="auto"/>
        <w:right w:val="none" w:sz="0" w:space="0" w:color="auto"/>
      </w:divBdr>
    </w:div>
    <w:div w:id="1207371310">
      <w:bodyDiv w:val="1"/>
      <w:marLeft w:val="0"/>
      <w:marRight w:val="0"/>
      <w:marTop w:val="0"/>
      <w:marBottom w:val="0"/>
      <w:divBdr>
        <w:top w:val="none" w:sz="0" w:space="0" w:color="auto"/>
        <w:left w:val="none" w:sz="0" w:space="0" w:color="auto"/>
        <w:bottom w:val="none" w:sz="0" w:space="0" w:color="auto"/>
        <w:right w:val="none" w:sz="0" w:space="0" w:color="auto"/>
      </w:divBdr>
    </w:div>
    <w:div w:id="1242761313">
      <w:bodyDiv w:val="1"/>
      <w:marLeft w:val="0"/>
      <w:marRight w:val="0"/>
      <w:marTop w:val="0"/>
      <w:marBottom w:val="0"/>
      <w:divBdr>
        <w:top w:val="none" w:sz="0" w:space="0" w:color="auto"/>
        <w:left w:val="none" w:sz="0" w:space="0" w:color="auto"/>
        <w:bottom w:val="none" w:sz="0" w:space="0" w:color="auto"/>
        <w:right w:val="none" w:sz="0" w:space="0" w:color="auto"/>
      </w:divBdr>
    </w:div>
    <w:div w:id="1314598111">
      <w:bodyDiv w:val="1"/>
      <w:marLeft w:val="0"/>
      <w:marRight w:val="0"/>
      <w:marTop w:val="0"/>
      <w:marBottom w:val="0"/>
      <w:divBdr>
        <w:top w:val="none" w:sz="0" w:space="0" w:color="auto"/>
        <w:left w:val="none" w:sz="0" w:space="0" w:color="auto"/>
        <w:bottom w:val="none" w:sz="0" w:space="0" w:color="auto"/>
        <w:right w:val="none" w:sz="0" w:space="0" w:color="auto"/>
      </w:divBdr>
    </w:div>
    <w:div w:id="1378431937">
      <w:bodyDiv w:val="1"/>
      <w:marLeft w:val="0"/>
      <w:marRight w:val="0"/>
      <w:marTop w:val="0"/>
      <w:marBottom w:val="0"/>
      <w:divBdr>
        <w:top w:val="none" w:sz="0" w:space="0" w:color="auto"/>
        <w:left w:val="none" w:sz="0" w:space="0" w:color="auto"/>
        <w:bottom w:val="none" w:sz="0" w:space="0" w:color="auto"/>
        <w:right w:val="none" w:sz="0" w:space="0" w:color="auto"/>
      </w:divBdr>
    </w:div>
    <w:div w:id="1453816478">
      <w:bodyDiv w:val="1"/>
      <w:marLeft w:val="0"/>
      <w:marRight w:val="0"/>
      <w:marTop w:val="0"/>
      <w:marBottom w:val="0"/>
      <w:divBdr>
        <w:top w:val="none" w:sz="0" w:space="0" w:color="auto"/>
        <w:left w:val="none" w:sz="0" w:space="0" w:color="auto"/>
        <w:bottom w:val="none" w:sz="0" w:space="0" w:color="auto"/>
        <w:right w:val="none" w:sz="0" w:space="0" w:color="auto"/>
      </w:divBdr>
    </w:div>
    <w:div w:id="1465930072">
      <w:bodyDiv w:val="1"/>
      <w:marLeft w:val="0"/>
      <w:marRight w:val="0"/>
      <w:marTop w:val="0"/>
      <w:marBottom w:val="0"/>
      <w:divBdr>
        <w:top w:val="none" w:sz="0" w:space="0" w:color="auto"/>
        <w:left w:val="none" w:sz="0" w:space="0" w:color="auto"/>
        <w:bottom w:val="none" w:sz="0" w:space="0" w:color="auto"/>
        <w:right w:val="none" w:sz="0" w:space="0" w:color="auto"/>
      </w:divBdr>
    </w:div>
    <w:div w:id="1490636988">
      <w:bodyDiv w:val="1"/>
      <w:marLeft w:val="0"/>
      <w:marRight w:val="0"/>
      <w:marTop w:val="0"/>
      <w:marBottom w:val="0"/>
      <w:divBdr>
        <w:top w:val="none" w:sz="0" w:space="0" w:color="auto"/>
        <w:left w:val="none" w:sz="0" w:space="0" w:color="auto"/>
        <w:bottom w:val="none" w:sz="0" w:space="0" w:color="auto"/>
        <w:right w:val="none" w:sz="0" w:space="0" w:color="auto"/>
      </w:divBdr>
    </w:div>
    <w:div w:id="1577934731">
      <w:bodyDiv w:val="1"/>
      <w:marLeft w:val="0"/>
      <w:marRight w:val="0"/>
      <w:marTop w:val="0"/>
      <w:marBottom w:val="0"/>
      <w:divBdr>
        <w:top w:val="none" w:sz="0" w:space="0" w:color="auto"/>
        <w:left w:val="none" w:sz="0" w:space="0" w:color="auto"/>
        <w:bottom w:val="none" w:sz="0" w:space="0" w:color="auto"/>
        <w:right w:val="none" w:sz="0" w:space="0" w:color="auto"/>
      </w:divBdr>
    </w:div>
    <w:div w:id="1686319488">
      <w:bodyDiv w:val="1"/>
      <w:marLeft w:val="0"/>
      <w:marRight w:val="0"/>
      <w:marTop w:val="0"/>
      <w:marBottom w:val="0"/>
      <w:divBdr>
        <w:top w:val="none" w:sz="0" w:space="0" w:color="auto"/>
        <w:left w:val="none" w:sz="0" w:space="0" w:color="auto"/>
        <w:bottom w:val="none" w:sz="0" w:space="0" w:color="auto"/>
        <w:right w:val="none" w:sz="0" w:space="0" w:color="auto"/>
      </w:divBdr>
    </w:div>
    <w:div w:id="1699886738">
      <w:bodyDiv w:val="1"/>
      <w:marLeft w:val="0"/>
      <w:marRight w:val="0"/>
      <w:marTop w:val="0"/>
      <w:marBottom w:val="0"/>
      <w:divBdr>
        <w:top w:val="none" w:sz="0" w:space="0" w:color="auto"/>
        <w:left w:val="none" w:sz="0" w:space="0" w:color="auto"/>
        <w:bottom w:val="none" w:sz="0" w:space="0" w:color="auto"/>
        <w:right w:val="none" w:sz="0" w:space="0" w:color="auto"/>
      </w:divBdr>
    </w:div>
    <w:div w:id="1702242531">
      <w:bodyDiv w:val="1"/>
      <w:marLeft w:val="0"/>
      <w:marRight w:val="0"/>
      <w:marTop w:val="0"/>
      <w:marBottom w:val="0"/>
      <w:divBdr>
        <w:top w:val="none" w:sz="0" w:space="0" w:color="auto"/>
        <w:left w:val="none" w:sz="0" w:space="0" w:color="auto"/>
        <w:bottom w:val="none" w:sz="0" w:space="0" w:color="auto"/>
        <w:right w:val="none" w:sz="0" w:space="0" w:color="auto"/>
      </w:divBdr>
    </w:div>
    <w:div w:id="1717467747">
      <w:bodyDiv w:val="1"/>
      <w:marLeft w:val="0"/>
      <w:marRight w:val="0"/>
      <w:marTop w:val="0"/>
      <w:marBottom w:val="0"/>
      <w:divBdr>
        <w:top w:val="none" w:sz="0" w:space="0" w:color="auto"/>
        <w:left w:val="none" w:sz="0" w:space="0" w:color="auto"/>
        <w:bottom w:val="none" w:sz="0" w:space="0" w:color="auto"/>
        <w:right w:val="none" w:sz="0" w:space="0" w:color="auto"/>
      </w:divBdr>
    </w:div>
    <w:div w:id="1750157989">
      <w:bodyDiv w:val="1"/>
      <w:marLeft w:val="0"/>
      <w:marRight w:val="0"/>
      <w:marTop w:val="0"/>
      <w:marBottom w:val="0"/>
      <w:divBdr>
        <w:top w:val="none" w:sz="0" w:space="0" w:color="auto"/>
        <w:left w:val="none" w:sz="0" w:space="0" w:color="auto"/>
        <w:bottom w:val="none" w:sz="0" w:space="0" w:color="auto"/>
        <w:right w:val="none" w:sz="0" w:space="0" w:color="auto"/>
      </w:divBdr>
    </w:div>
    <w:div w:id="1751582380">
      <w:bodyDiv w:val="1"/>
      <w:marLeft w:val="0"/>
      <w:marRight w:val="0"/>
      <w:marTop w:val="0"/>
      <w:marBottom w:val="0"/>
      <w:divBdr>
        <w:top w:val="none" w:sz="0" w:space="0" w:color="auto"/>
        <w:left w:val="none" w:sz="0" w:space="0" w:color="auto"/>
        <w:bottom w:val="none" w:sz="0" w:space="0" w:color="auto"/>
        <w:right w:val="none" w:sz="0" w:space="0" w:color="auto"/>
      </w:divBdr>
    </w:div>
    <w:div w:id="1768843152">
      <w:bodyDiv w:val="1"/>
      <w:marLeft w:val="0"/>
      <w:marRight w:val="0"/>
      <w:marTop w:val="0"/>
      <w:marBottom w:val="0"/>
      <w:divBdr>
        <w:top w:val="none" w:sz="0" w:space="0" w:color="auto"/>
        <w:left w:val="none" w:sz="0" w:space="0" w:color="auto"/>
        <w:bottom w:val="none" w:sz="0" w:space="0" w:color="auto"/>
        <w:right w:val="none" w:sz="0" w:space="0" w:color="auto"/>
      </w:divBdr>
    </w:div>
    <w:div w:id="1861702217">
      <w:bodyDiv w:val="1"/>
      <w:marLeft w:val="0"/>
      <w:marRight w:val="0"/>
      <w:marTop w:val="0"/>
      <w:marBottom w:val="0"/>
      <w:divBdr>
        <w:top w:val="none" w:sz="0" w:space="0" w:color="auto"/>
        <w:left w:val="none" w:sz="0" w:space="0" w:color="auto"/>
        <w:bottom w:val="none" w:sz="0" w:space="0" w:color="auto"/>
        <w:right w:val="none" w:sz="0" w:space="0" w:color="auto"/>
      </w:divBdr>
    </w:div>
    <w:div w:id="1877228421">
      <w:bodyDiv w:val="1"/>
      <w:marLeft w:val="0"/>
      <w:marRight w:val="0"/>
      <w:marTop w:val="0"/>
      <w:marBottom w:val="0"/>
      <w:divBdr>
        <w:top w:val="none" w:sz="0" w:space="0" w:color="auto"/>
        <w:left w:val="none" w:sz="0" w:space="0" w:color="auto"/>
        <w:bottom w:val="none" w:sz="0" w:space="0" w:color="auto"/>
        <w:right w:val="none" w:sz="0" w:space="0" w:color="auto"/>
      </w:divBdr>
    </w:div>
    <w:div w:id="1878002659">
      <w:bodyDiv w:val="1"/>
      <w:marLeft w:val="0"/>
      <w:marRight w:val="0"/>
      <w:marTop w:val="0"/>
      <w:marBottom w:val="0"/>
      <w:divBdr>
        <w:top w:val="none" w:sz="0" w:space="0" w:color="auto"/>
        <w:left w:val="none" w:sz="0" w:space="0" w:color="auto"/>
        <w:bottom w:val="none" w:sz="0" w:space="0" w:color="auto"/>
        <w:right w:val="none" w:sz="0" w:space="0" w:color="auto"/>
      </w:divBdr>
    </w:div>
    <w:div w:id="1905027298">
      <w:bodyDiv w:val="1"/>
      <w:marLeft w:val="0"/>
      <w:marRight w:val="0"/>
      <w:marTop w:val="0"/>
      <w:marBottom w:val="0"/>
      <w:divBdr>
        <w:top w:val="none" w:sz="0" w:space="0" w:color="auto"/>
        <w:left w:val="none" w:sz="0" w:space="0" w:color="auto"/>
        <w:bottom w:val="none" w:sz="0" w:space="0" w:color="auto"/>
        <w:right w:val="none" w:sz="0" w:space="0" w:color="auto"/>
      </w:divBdr>
    </w:div>
    <w:div w:id="1940528172">
      <w:bodyDiv w:val="1"/>
      <w:marLeft w:val="0"/>
      <w:marRight w:val="0"/>
      <w:marTop w:val="0"/>
      <w:marBottom w:val="0"/>
      <w:divBdr>
        <w:top w:val="none" w:sz="0" w:space="0" w:color="auto"/>
        <w:left w:val="none" w:sz="0" w:space="0" w:color="auto"/>
        <w:bottom w:val="none" w:sz="0" w:space="0" w:color="auto"/>
        <w:right w:val="none" w:sz="0" w:space="0" w:color="auto"/>
      </w:divBdr>
    </w:div>
    <w:div w:id="1952282387">
      <w:bodyDiv w:val="1"/>
      <w:marLeft w:val="0"/>
      <w:marRight w:val="0"/>
      <w:marTop w:val="0"/>
      <w:marBottom w:val="0"/>
      <w:divBdr>
        <w:top w:val="none" w:sz="0" w:space="0" w:color="auto"/>
        <w:left w:val="none" w:sz="0" w:space="0" w:color="auto"/>
        <w:bottom w:val="none" w:sz="0" w:space="0" w:color="auto"/>
        <w:right w:val="none" w:sz="0" w:space="0" w:color="auto"/>
      </w:divBdr>
    </w:div>
    <w:div w:id="1976064318">
      <w:bodyDiv w:val="1"/>
      <w:marLeft w:val="0"/>
      <w:marRight w:val="0"/>
      <w:marTop w:val="0"/>
      <w:marBottom w:val="0"/>
      <w:divBdr>
        <w:top w:val="none" w:sz="0" w:space="0" w:color="auto"/>
        <w:left w:val="none" w:sz="0" w:space="0" w:color="auto"/>
        <w:bottom w:val="none" w:sz="0" w:space="0" w:color="auto"/>
        <w:right w:val="none" w:sz="0" w:space="0" w:color="auto"/>
      </w:divBdr>
    </w:div>
    <w:div w:id="1978337175">
      <w:bodyDiv w:val="1"/>
      <w:marLeft w:val="0"/>
      <w:marRight w:val="0"/>
      <w:marTop w:val="0"/>
      <w:marBottom w:val="0"/>
      <w:divBdr>
        <w:top w:val="none" w:sz="0" w:space="0" w:color="auto"/>
        <w:left w:val="none" w:sz="0" w:space="0" w:color="auto"/>
        <w:bottom w:val="none" w:sz="0" w:space="0" w:color="auto"/>
        <w:right w:val="none" w:sz="0" w:space="0" w:color="auto"/>
      </w:divBdr>
    </w:div>
    <w:div w:id="1979411260">
      <w:bodyDiv w:val="1"/>
      <w:marLeft w:val="0"/>
      <w:marRight w:val="0"/>
      <w:marTop w:val="0"/>
      <w:marBottom w:val="0"/>
      <w:divBdr>
        <w:top w:val="none" w:sz="0" w:space="0" w:color="auto"/>
        <w:left w:val="none" w:sz="0" w:space="0" w:color="auto"/>
        <w:bottom w:val="none" w:sz="0" w:space="0" w:color="auto"/>
        <w:right w:val="none" w:sz="0" w:space="0" w:color="auto"/>
      </w:divBdr>
    </w:div>
    <w:div w:id="2067021387">
      <w:bodyDiv w:val="1"/>
      <w:marLeft w:val="0"/>
      <w:marRight w:val="0"/>
      <w:marTop w:val="0"/>
      <w:marBottom w:val="0"/>
      <w:divBdr>
        <w:top w:val="none" w:sz="0" w:space="0" w:color="auto"/>
        <w:left w:val="none" w:sz="0" w:space="0" w:color="auto"/>
        <w:bottom w:val="none" w:sz="0" w:space="0" w:color="auto"/>
        <w:right w:val="none" w:sz="0" w:space="0" w:color="auto"/>
      </w:divBdr>
    </w:div>
    <w:div w:id="2093041350">
      <w:bodyDiv w:val="1"/>
      <w:marLeft w:val="0"/>
      <w:marRight w:val="0"/>
      <w:marTop w:val="0"/>
      <w:marBottom w:val="0"/>
      <w:divBdr>
        <w:top w:val="none" w:sz="0" w:space="0" w:color="auto"/>
        <w:left w:val="none" w:sz="0" w:space="0" w:color="auto"/>
        <w:bottom w:val="none" w:sz="0" w:space="0" w:color="auto"/>
        <w:right w:val="none" w:sz="0" w:space="0" w:color="auto"/>
      </w:divBdr>
    </w:div>
    <w:div w:id="214534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L:\&#1088;&#1072;&#1073;&#1086;&#1090;&#1072;\&#1064;&#1072;&#1073;&#1083;&#1086;&#1085;&#1099;%20&#1040;&#1069;\&#1064;&#1072;&#1073;&#1083;&#1086;&#1085;&#1099;%20&#1086;&#1090;&#1095;&#1077;&#1090;&#1086;&#1074;\&#1064;&#1072;&#1073;&#1083;&#1086;&#1085;&#1099;%20&#1086;&#1090;&#1095;&#1077;&#1090;%202012\&#1064;&#1072;&#1073;&#1083;&#1086;&#1085;%20&#1086;&#1090;&#1095;&#1077;&#1090;%20&#1075;&#1086;&#1076;&#1086;&#1074;&#1086;&#1081;%20&#1094;&#1077;&#1083;&#1080;&#1082;&#1086;&#1084;%20201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AD47E-2BCC-4E44-A80A-0E07D3BFF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 годовой целиком 2012</Template>
  <TotalTime>156</TotalTime>
  <Pages>38</Pages>
  <Words>7701</Words>
  <Characters>53103</Characters>
  <Application>Microsoft Office Word</Application>
  <DocSecurity>0</DocSecurity>
  <Lines>442</Lines>
  <Paragraphs>121</Paragraphs>
  <ScaleCrop>false</ScaleCrop>
  <HeadingPairs>
    <vt:vector size="2" baseType="variant">
      <vt:variant>
        <vt:lpstr>Название</vt:lpstr>
      </vt:variant>
      <vt:variant>
        <vt:i4>1</vt:i4>
      </vt:variant>
    </vt:vector>
  </HeadingPairs>
  <TitlesOfParts>
    <vt:vector size="1" baseType="lpstr">
      <vt:lpstr>2018 ГУ ОПФР по РС(Я)                                                                                                                                                                      ГУ УПФР в Мирнинском улусе(районе) РС(Я)</vt:lpstr>
    </vt:vector>
  </TitlesOfParts>
  <Company/>
  <LinksUpToDate>false</LinksUpToDate>
  <CharactersWithSpaces>60683</CharactersWithSpaces>
  <SharedDoc>false</SharedDoc>
  <HLinks>
    <vt:vector size="384" baseType="variant">
      <vt:variant>
        <vt:i4>8323128</vt:i4>
      </vt:variant>
      <vt:variant>
        <vt:i4>381</vt:i4>
      </vt:variant>
      <vt:variant>
        <vt:i4>0</vt:i4>
      </vt:variant>
      <vt:variant>
        <vt:i4>5</vt:i4>
      </vt:variant>
      <vt:variant>
        <vt:lpwstr>consultantplus://offline/ref=4267E3766179AC30C5BFC6C285A032CB5506860F0587509E22D6C8D1E2EAC011444C2F6BD758g1c6K</vt:lpwstr>
      </vt:variant>
      <vt:variant>
        <vt:lpwstr/>
      </vt:variant>
      <vt:variant>
        <vt:i4>1441843</vt:i4>
      </vt:variant>
      <vt:variant>
        <vt:i4>374</vt:i4>
      </vt:variant>
      <vt:variant>
        <vt:i4>0</vt:i4>
      </vt:variant>
      <vt:variant>
        <vt:i4>5</vt:i4>
      </vt:variant>
      <vt:variant>
        <vt:lpwstr/>
      </vt:variant>
      <vt:variant>
        <vt:lpwstr>_Toc527043508</vt:lpwstr>
      </vt:variant>
      <vt:variant>
        <vt:i4>1441843</vt:i4>
      </vt:variant>
      <vt:variant>
        <vt:i4>368</vt:i4>
      </vt:variant>
      <vt:variant>
        <vt:i4>0</vt:i4>
      </vt:variant>
      <vt:variant>
        <vt:i4>5</vt:i4>
      </vt:variant>
      <vt:variant>
        <vt:lpwstr/>
      </vt:variant>
      <vt:variant>
        <vt:lpwstr>_Toc527043507</vt:lpwstr>
      </vt:variant>
      <vt:variant>
        <vt:i4>1441843</vt:i4>
      </vt:variant>
      <vt:variant>
        <vt:i4>362</vt:i4>
      </vt:variant>
      <vt:variant>
        <vt:i4>0</vt:i4>
      </vt:variant>
      <vt:variant>
        <vt:i4>5</vt:i4>
      </vt:variant>
      <vt:variant>
        <vt:lpwstr/>
      </vt:variant>
      <vt:variant>
        <vt:lpwstr>_Toc527043506</vt:lpwstr>
      </vt:variant>
      <vt:variant>
        <vt:i4>1441843</vt:i4>
      </vt:variant>
      <vt:variant>
        <vt:i4>356</vt:i4>
      </vt:variant>
      <vt:variant>
        <vt:i4>0</vt:i4>
      </vt:variant>
      <vt:variant>
        <vt:i4>5</vt:i4>
      </vt:variant>
      <vt:variant>
        <vt:lpwstr/>
      </vt:variant>
      <vt:variant>
        <vt:lpwstr>_Toc527043505</vt:lpwstr>
      </vt:variant>
      <vt:variant>
        <vt:i4>1441843</vt:i4>
      </vt:variant>
      <vt:variant>
        <vt:i4>350</vt:i4>
      </vt:variant>
      <vt:variant>
        <vt:i4>0</vt:i4>
      </vt:variant>
      <vt:variant>
        <vt:i4>5</vt:i4>
      </vt:variant>
      <vt:variant>
        <vt:lpwstr/>
      </vt:variant>
      <vt:variant>
        <vt:lpwstr>_Toc527043504</vt:lpwstr>
      </vt:variant>
      <vt:variant>
        <vt:i4>1441843</vt:i4>
      </vt:variant>
      <vt:variant>
        <vt:i4>344</vt:i4>
      </vt:variant>
      <vt:variant>
        <vt:i4>0</vt:i4>
      </vt:variant>
      <vt:variant>
        <vt:i4>5</vt:i4>
      </vt:variant>
      <vt:variant>
        <vt:lpwstr/>
      </vt:variant>
      <vt:variant>
        <vt:lpwstr>_Toc527043503</vt:lpwstr>
      </vt:variant>
      <vt:variant>
        <vt:i4>1441843</vt:i4>
      </vt:variant>
      <vt:variant>
        <vt:i4>338</vt:i4>
      </vt:variant>
      <vt:variant>
        <vt:i4>0</vt:i4>
      </vt:variant>
      <vt:variant>
        <vt:i4>5</vt:i4>
      </vt:variant>
      <vt:variant>
        <vt:lpwstr/>
      </vt:variant>
      <vt:variant>
        <vt:lpwstr>_Toc527043502</vt:lpwstr>
      </vt:variant>
      <vt:variant>
        <vt:i4>1441843</vt:i4>
      </vt:variant>
      <vt:variant>
        <vt:i4>332</vt:i4>
      </vt:variant>
      <vt:variant>
        <vt:i4>0</vt:i4>
      </vt:variant>
      <vt:variant>
        <vt:i4>5</vt:i4>
      </vt:variant>
      <vt:variant>
        <vt:lpwstr/>
      </vt:variant>
      <vt:variant>
        <vt:lpwstr>_Toc527043501</vt:lpwstr>
      </vt:variant>
      <vt:variant>
        <vt:i4>1441843</vt:i4>
      </vt:variant>
      <vt:variant>
        <vt:i4>326</vt:i4>
      </vt:variant>
      <vt:variant>
        <vt:i4>0</vt:i4>
      </vt:variant>
      <vt:variant>
        <vt:i4>5</vt:i4>
      </vt:variant>
      <vt:variant>
        <vt:lpwstr/>
      </vt:variant>
      <vt:variant>
        <vt:lpwstr>_Toc527043500</vt:lpwstr>
      </vt:variant>
      <vt:variant>
        <vt:i4>2031666</vt:i4>
      </vt:variant>
      <vt:variant>
        <vt:i4>320</vt:i4>
      </vt:variant>
      <vt:variant>
        <vt:i4>0</vt:i4>
      </vt:variant>
      <vt:variant>
        <vt:i4>5</vt:i4>
      </vt:variant>
      <vt:variant>
        <vt:lpwstr/>
      </vt:variant>
      <vt:variant>
        <vt:lpwstr>_Toc527043499</vt:lpwstr>
      </vt:variant>
      <vt:variant>
        <vt:i4>2031666</vt:i4>
      </vt:variant>
      <vt:variant>
        <vt:i4>314</vt:i4>
      </vt:variant>
      <vt:variant>
        <vt:i4>0</vt:i4>
      </vt:variant>
      <vt:variant>
        <vt:i4>5</vt:i4>
      </vt:variant>
      <vt:variant>
        <vt:lpwstr/>
      </vt:variant>
      <vt:variant>
        <vt:lpwstr>_Toc527043498</vt:lpwstr>
      </vt:variant>
      <vt:variant>
        <vt:i4>2031666</vt:i4>
      </vt:variant>
      <vt:variant>
        <vt:i4>308</vt:i4>
      </vt:variant>
      <vt:variant>
        <vt:i4>0</vt:i4>
      </vt:variant>
      <vt:variant>
        <vt:i4>5</vt:i4>
      </vt:variant>
      <vt:variant>
        <vt:lpwstr/>
      </vt:variant>
      <vt:variant>
        <vt:lpwstr>_Toc527043497</vt:lpwstr>
      </vt:variant>
      <vt:variant>
        <vt:i4>2031666</vt:i4>
      </vt:variant>
      <vt:variant>
        <vt:i4>302</vt:i4>
      </vt:variant>
      <vt:variant>
        <vt:i4>0</vt:i4>
      </vt:variant>
      <vt:variant>
        <vt:i4>5</vt:i4>
      </vt:variant>
      <vt:variant>
        <vt:lpwstr/>
      </vt:variant>
      <vt:variant>
        <vt:lpwstr>_Toc527043496</vt:lpwstr>
      </vt:variant>
      <vt:variant>
        <vt:i4>2031666</vt:i4>
      </vt:variant>
      <vt:variant>
        <vt:i4>296</vt:i4>
      </vt:variant>
      <vt:variant>
        <vt:i4>0</vt:i4>
      </vt:variant>
      <vt:variant>
        <vt:i4>5</vt:i4>
      </vt:variant>
      <vt:variant>
        <vt:lpwstr/>
      </vt:variant>
      <vt:variant>
        <vt:lpwstr>_Toc527043495</vt:lpwstr>
      </vt:variant>
      <vt:variant>
        <vt:i4>2031666</vt:i4>
      </vt:variant>
      <vt:variant>
        <vt:i4>290</vt:i4>
      </vt:variant>
      <vt:variant>
        <vt:i4>0</vt:i4>
      </vt:variant>
      <vt:variant>
        <vt:i4>5</vt:i4>
      </vt:variant>
      <vt:variant>
        <vt:lpwstr/>
      </vt:variant>
      <vt:variant>
        <vt:lpwstr>_Toc527043494</vt:lpwstr>
      </vt:variant>
      <vt:variant>
        <vt:i4>2031666</vt:i4>
      </vt:variant>
      <vt:variant>
        <vt:i4>284</vt:i4>
      </vt:variant>
      <vt:variant>
        <vt:i4>0</vt:i4>
      </vt:variant>
      <vt:variant>
        <vt:i4>5</vt:i4>
      </vt:variant>
      <vt:variant>
        <vt:lpwstr/>
      </vt:variant>
      <vt:variant>
        <vt:lpwstr>_Toc527043493</vt:lpwstr>
      </vt:variant>
      <vt:variant>
        <vt:i4>2031666</vt:i4>
      </vt:variant>
      <vt:variant>
        <vt:i4>278</vt:i4>
      </vt:variant>
      <vt:variant>
        <vt:i4>0</vt:i4>
      </vt:variant>
      <vt:variant>
        <vt:i4>5</vt:i4>
      </vt:variant>
      <vt:variant>
        <vt:lpwstr/>
      </vt:variant>
      <vt:variant>
        <vt:lpwstr>_Toc527043492</vt:lpwstr>
      </vt:variant>
      <vt:variant>
        <vt:i4>2031666</vt:i4>
      </vt:variant>
      <vt:variant>
        <vt:i4>272</vt:i4>
      </vt:variant>
      <vt:variant>
        <vt:i4>0</vt:i4>
      </vt:variant>
      <vt:variant>
        <vt:i4>5</vt:i4>
      </vt:variant>
      <vt:variant>
        <vt:lpwstr/>
      </vt:variant>
      <vt:variant>
        <vt:lpwstr>_Toc527043491</vt:lpwstr>
      </vt:variant>
      <vt:variant>
        <vt:i4>2031666</vt:i4>
      </vt:variant>
      <vt:variant>
        <vt:i4>266</vt:i4>
      </vt:variant>
      <vt:variant>
        <vt:i4>0</vt:i4>
      </vt:variant>
      <vt:variant>
        <vt:i4>5</vt:i4>
      </vt:variant>
      <vt:variant>
        <vt:lpwstr/>
      </vt:variant>
      <vt:variant>
        <vt:lpwstr>_Toc527043490</vt:lpwstr>
      </vt:variant>
      <vt:variant>
        <vt:i4>1966130</vt:i4>
      </vt:variant>
      <vt:variant>
        <vt:i4>260</vt:i4>
      </vt:variant>
      <vt:variant>
        <vt:i4>0</vt:i4>
      </vt:variant>
      <vt:variant>
        <vt:i4>5</vt:i4>
      </vt:variant>
      <vt:variant>
        <vt:lpwstr/>
      </vt:variant>
      <vt:variant>
        <vt:lpwstr>_Toc527043489</vt:lpwstr>
      </vt:variant>
      <vt:variant>
        <vt:i4>1966130</vt:i4>
      </vt:variant>
      <vt:variant>
        <vt:i4>254</vt:i4>
      </vt:variant>
      <vt:variant>
        <vt:i4>0</vt:i4>
      </vt:variant>
      <vt:variant>
        <vt:i4>5</vt:i4>
      </vt:variant>
      <vt:variant>
        <vt:lpwstr/>
      </vt:variant>
      <vt:variant>
        <vt:lpwstr>_Toc527043488</vt:lpwstr>
      </vt:variant>
      <vt:variant>
        <vt:i4>1966130</vt:i4>
      </vt:variant>
      <vt:variant>
        <vt:i4>248</vt:i4>
      </vt:variant>
      <vt:variant>
        <vt:i4>0</vt:i4>
      </vt:variant>
      <vt:variant>
        <vt:i4>5</vt:i4>
      </vt:variant>
      <vt:variant>
        <vt:lpwstr/>
      </vt:variant>
      <vt:variant>
        <vt:lpwstr>_Toc527043487</vt:lpwstr>
      </vt:variant>
      <vt:variant>
        <vt:i4>1966130</vt:i4>
      </vt:variant>
      <vt:variant>
        <vt:i4>242</vt:i4>
      </vt:variant>
      <vt:variant>
        <vt:i4>0</vt:i4>
      </vt:variant>
      <vt:variant>
        <vt:i4>5</vt:i4>
      </vt:variant>
      <vt:variant>
        <vt:lpwstr/>
      </vt:variant>
      <vt:variant>
        <vt:lpwstr>_Toc527043486</vt:lpwstr>
      </vt:variant>
      <vt:variant>
        <vt:i4>1966130</vt:i4>
      </vt:variant>
      <vt:variant>
        <vt:i4>236</vt:i4>
      </vt:variant>
      <vt:variant>
        <vt:i4>0</vt:i4>
      </vt:variant>
      <vt:variant>
        <vt:i4>5</vt:i4>
      </vt:variant>
      <vt:variant>
        <vt:lpwstr/>
      </vt:variant>
      <vt:variant>
        <vt:lpwstr>_Toc527043485</vt:lpwstr>
      </vt:variant>
      <vt:variant>
        <vt:i4>1966130</vt:i4>
      </vt:variant>
      <vt:variant>
        <vt:i4>230</vt:i4>
      </vt:variant>
      <vt:variant>
        <vt:i4>0</vt:i4>
      </vt:variant>
      <vt:variant>
        <vt:i4>5</vt:i4>
      </vt:variant>
      <vt:variant>
        <vt:lpwstr/>
      </vt:variant>
      <vt:variant>
        <vt:lpwstr>_Toc527043484</vt:lpwstr>
      </vt:variant>
      <vt:variant>
        <vt:i4>1966130</vt:i4>
      </vt:variant>
      <vt:variant>
        <vt:i4>224</vt:i4>
      </vt:variant>
      <vt:variant>
        <vt:i4>0</vt:i4>
      </vt:variant>
      <vt:variant>
        <vt:i4>5</vt:i4>
      </vt:variant>
      <vt:variant>
        <vt:lpwstr/>
      </vt:variant>
      <vt:variant>
        <vt:lpwstr>_Toc527043483</vt:lpwstr>
      </vt:variant>
      <vt:variant>
        <vt:i4>1966130</vt:i4>
      </vt:variant>
      <vt:variant>
        <vt:i4>218</vt:i4>
      </vt:variant>
      <vt:variant>
        <vt:i4>0</vt:i4>
      </vt:variant>
      <vt:variant>
        <vt:i4>5</vt:i4>
      </vt:variant>
      <vt:variant>
        <vt:lpwstr/>
      </vt:variant>
      <vt:variant>
        <vt:lpwstr>_Toc527043482</vt:lpwstr>
      </vt:variant>
      <vt:variant>
        <vt:i4>1966130</vt:i4>
      </vt:variant>
      <vt:variant>
        <vt:i4>212</vt:i4>
      </vt:variant>
      <vt:variant>
        <vt:i4>0</vt:i4>
      </vt:variant>
      <vt:variant>
        <vt:i4>5</vt:i4>
      </vt:variant>
      <vt:variant>
        <vt:lpwstr/>
      </vt:variant>
      <vt:variant>
        <vt:lpwstr>_Toc527043481</vt:lpwstr>
      </vt:variant>
      <vt:variant>
        <vt:i4>1966130</vt:i4>
      </vt:variant>
      <vt:variant>
        <vt:i4>206</vt:i4>
      </vt:variant>
      <vt:variant>
        <vt:i4>0</vt:i4>
      </vt:variant>
      <vt:variant>
        <vt:i4>5</vt:i4>
      </vt:variant>
      <vt:variant>
        <vt:lpwstr/>
      </vt:variant>
      <vt:variant>
        <vt:lpwstr>_Toc527043480</vt:lpwstr>
      </vt:variant>
      <vt:variant>
        <vt:i4>1114162</vt:i4>
      </vt:variant>
      <vt:variant>
        <vt:i4>200</vt:i4>
      </vt:variant>
      <vt:variant>
        <vt:i4>0</vt:i4>
      </vt:variant>
      <vt:variant>
        <vt:i4>5</vt:i4>
      </vt:variant>
      <vt:variant>
        <vt:lpwstr/>
      </vt:variant>
      <vt:variant>
        <vt:lpwstr>_Toc527043479</vt:lpwstr>
      </vt:variant>
      <vt:variant>
        <vt:i4>1114162</vt:i4>
      </vt:variant>
      <vt:variant>
        <vt:i4>194</vt:i4>
      </vt:variant>
      <vt:variant>
        <vt:i4>0</vt:i4>
      </vt:variant>
      <vt:variant>
        <vt:i4>5</vt:i4>
      </vt:variant>
      <vt:variant>
        <vt:lpwstr/>
      </vt:variant>
      <vt:variant>
        <vt:lpwstr>_Toc527043478</vt:lpwstr>
      </vt:variant>
      <vt:variant>
        <vt:i4>1114162</vt:i4>
      </vt:variant>
      <vt:variant>
        <vt:i4>188</vt:i4>
      </vt:variant>
      <vt:variant>
        <vt:i4>0</vt:i4>
      </vt:variant>
      <vt:variant>
        <vt:i4>5</vt:i4>
      </vt:variant>
      <vt:variant>
        <vt:lpwstr/>
      </vt:variant>
      <vt:variant>
        <vt:lpwstr>_Toc527043477</vt:lpwstr>
      </vt:variant>
      <vt:variant>
        <vt:i4>1114162</vt:i4>
      </vt:variant>
      <vt:variant>
        <vt:i4>182</vt:i4>
      </vt:variant>
      <vt:variant>
        <vt:i4>0</vt:i4>
      </vt:variant>
      <vt:variant>
        <vt:i4>5</vt:i4>
      </vt:variant>
      <vt:variant>
        <vt:lpwstr/>
      </vt:variant>
      <vt:variant>
        <vt:lpwstr>_Toc527043476</vt:lpwstr>
      </vt:variant>
      <vt:variant>
        <vt:i4>1114162</vt:i4>
      </vt:variant>
      <vt:variant>
        <vt:i4>176</vt:i4>
      </vt:variant>
      <vt:variant>
        <vt:i4>0</vt:i4>
      </vt:variant>
      <vt:variant>
        <vt:i4>5</vt:i4>
      </vt:variant>
      <vt:variant>
        <vt:lpwstr/>
      </vt:variant>
      <vt:variant>
        <vt:lpwstr>_Toc527043475</vt:lpwstr>
      </vt:variant>
      <vt:variant>
        <vt:i4>1114162</vt:i4>
      </vt:variant>
      <vt:variant>
        <vt:i4>170</vt:i4>
      </vt:variant>
      <vt:variant>
        <vt:i4>0</vt:i4>
      </vt:variant>
      <vt:variant>
        <vt:i4>5</vt:i4>
      </vt:variant>
      <vt:variant>
        <vt:lpwstr/>
      </vt:variant>
      <vt:variant>
        <vt:lpwstr>_Toc527043474</vt:lpwstr>
      </vt:variant>
      <vt:variant>
        <vt:i4>1114162</vt:i4>
      </vt:variant>
      <vt:variant>
        <vt:i4>164</vt:i4>
      </vt:variant>
      <vt:variant>
        <vt:i4>0</vt:i4>
      </vt:variant>
      <vt:variant>
        <vt:i4>5</vt:i4>
      </vt:variant>
      <vt:variant>
        <vt:lpwstr/>
      </vt:variant>
      <vt:variant>
        <vt:lpwstr>_Toc527043473</vt:lpwstr>
      </vt:variant>
      <vt:variant>
        <vt:i4>1114162</vt:i4>
      </vt:variant>
      <vt:variant>
        <vt:i4>158</vt:i4>
      </vt:variant>
      <vt:variant>
        <vt:i4>0</vt:i4>
      </vt:variant>
      <vt:variant>
        <vt:i4>5</vt:i4>
      </vt:variant>
      <vt:variant>
        <vt:lpwstr/>
      </vt:variant>
      <vt:variant>
        <vt:lpwstr>_Toc527043472</vt:lpwstr>
      </vt:variant>
      <vt:variant>
        <vt:i4>1114162</vt:i4>
      </vt:variant>
      <vt:variant>
        <vt:i4>152</vt:i4>
      </vt:variant>
      <vt:variant>
        <vt:i4>0</vt:i4>
      </vt:variant>
      <vt:variant>
        <vt:i4>5</vt:i4>
      </vt:variant>
      <vt:variant>
        <vt:lpwstr/>
      </vt:variant>
      <vt:variant>
        <vt:lpwstr>_Toc527043471</vt:lpwstr>
      </vt:variant>
      <vt:variant>
        <vt:i4>1114162</vt:i4>
      </vt:variant>
      <vt:variant>
        <vt:i4>146</vt:i4>
      </vt:variant>
      <vt:variant>
        <vt:i4>0</vt:i4>
      </vt:variant>
      <vt:variant>
        <vt:i4>5</vt:i4>
      </vt:variant>
      <vt:variant>
        <vt:lpwstr/>
      </vt:variant>
      <vt:variant>
        <vt:lpwstr>_Toc527043470</vt:lpwstr>
      </vt:variant>
      <vt:variant>
        <vt:i4>1048626</vt:i4>
      </vt:variant>
      <vt:variant>
        <vt:i4>140</vt:i4>
      </vt:variant>
      <vt:variant>
        <vt:i4>0</vt:i4>
      </vt:variant>
      <vt:variant>
        <vt:i4>5</vt:i4>
      </vt:variant>
      <vt:variant>
        <vt:lpwstr/>
      </vt:variant>
      <vt:variant>
        <vt:lpwstr>_Toc527043469</vt:lpwstr>
      </vt:variant>
      <vt:variant>
        <vt:i4>1048626</vt:i4>
      </vt:variant>
      <vt:variant>
        <vt:i4>134</vt:i4>
      </vt:variant>
      <vt:variant>
        <vt:i4>0</vt:i4>
      </vt:variant>
      <vt:variant>
        <vt:i4>5</vt:i4>
      </vt:variant>
      <vt:variant>
        <vt:lpwstr/>
      </vt:variant>
      <vt:variant>
        <vt:lpwstr>_Toc527043468</vt:lpwstr>
      </vt:variant>
      <vt:variant>
        <vt:i4>1048626</vt:i4>
      </vt:variant>
      <vt:variant>
        <vt:i4>128</vt:i4>
      </vt:variant>
      <vt:variant>
        <vt:i4>0</vt:i4>
      </vt:variant>
      <vt:variant>
        <vt:i4>5</vt:i4>
      </vt:variant>
      <vt:variant>
        <vt:lpwstr/>
      </vt:variant>
      <vt:variant>
        <vt:lpwstr>_Toc527043467</vt:lpwstr>
      </vt:variant>
      <vt:variant>
        <vt:i4>1048626</vt:i4>
      </vt:variant>
      <vt:variant>
        <vt:i4>122</vt:i4>
      </vt:variant>
      <vt:variant>
        <vt:i4>0</vt:i4>
      </vt:variant>
      <vt:variant>
        <vt:i4>5</vt:i4>
      </vt:variant>
      <vt:variant>
        <vt:lpwstr/>
      </vt:variant>
      <vt:variant>
        <vt:lpwstr>_Toc527043466</vt:lpwstr>
      </vt:variant>
      <vt:variant>
        <vt:i4>1048626</vt:i4>
      </vt:variant>
      <vt:variant>
        <vt:i4>116</vt:i4>
      </vt:variant>
      <vt:variant>
        <vt:i4>0</vt:i4>
      </vt:variant>
      <vt:variant>
        <vt:i4>5</vt:i4>
      </vt:variant>
      <vt:variant>
        <vt:lpwstr/>
      </vt:variant>
      <vt:variant>
        <vt:lpwstr>_Toc527043465</vt:lpwstr>
      </vt:variant>
      <vt:variant>
        <vt:i4>1048626</vt:i4>
      </vt:variant>
      <vt:variant>
        <vt:i4>110</vt:i4>
      </vt:variant>
      <vt:variant>
        <vt:i4>0</vt:i4>
      </vt:variant>
      <vt:variant>
        <vt:i4>5</vt:i4>
      </vt:variant>
      <vt:variant>
        <vt:lpwstr/>
      </vt:variant>
      <vt:variant>
        <vt:lpwstr>_Toc527043464</vt:lpwstr>
      </vt:variant>
      <vt:variant>
        <vt:i4>1048626</vt:i4>
      </vt:variant>
      <vt:variant>
        <vt:i4>104</vt:i4>
      </vt:variant>
      <vt:variant>
        <vt:i4>0</vt:i4>
      </vt:variant>
      <vt:variant>
        <vt:i4>5</vt:i4>
      </vt:variant>
      <vt:variant>
        <vt:lpwstr/>
      </vt:variant>
      <vt:variant>
        <vt:lpwstr>_Toc527043463</vt:lpwstr>
      </vt:variant>
      <vt:variant>
        <vt:i4>1048626</vt:i4>
      </vt:variant>
      <vt:variant>
        <vt:i4>98</vt:i4>
      </vt:variant>
      <vt:variant>
        <vt:i4>0</vt:i4>
      </vt:variant>
      <vt:variant>
        <vt:i4>5</vt:i4>
      </vt:variant>
      <vt:variant>
        <vt:lpwstr/>
      </vt:variant>
      <vt:variant>
        <vt:lpwstr>_Toc527043462</vt:lpwstr>
      </vt:variant>
      <vt:variant>
        <vt:i4>1048626</vt:i4>
      </vt:variant>
      <vt:variant>
        <vt:i4>92</vt:i4>
      </vt:variant>
      <vt:variant>
        <vt:i4>0</vt:i4>
      </vt:variant>
      <vt:variant>
        <vt:i4>5</vt:i4>
      </vt:variant>
      <vt:variant>
        <vt:lpwstr/>
      </vt:variant>
      <vt:variant>
        <vt:lpwstr>_Toc527043461</vt:lpwstr>
      </vt:variant>
      <vt:variant>
        <vt:i4>1048626</vt:i4>
      </vt:variant>
      <vt:variant>
        <vt:i4>86</vt:i4>
      </vt:variant>
      <vt:variant>
        <vt:i4>0</vt:i4>
      </vt:variant>
      <vt:variant>
        <vt:i4>5</vt:i4>
      </vt:variant>
      <vt:variant>
        <vt:lpwstr/>
      </vt:variant>
      <vt:variant>
        <vt:lpwstr>_Toc527043460</vt:lpwstr>
      </vt:variant>
      <vt:variant>
        <vt:i4>1245234</vt:i4>
      </vt:variant>
      <vt:variant>
        <vt:i4>80</vt:i4>
      </vt:variant>
      <vt:variant>
        <vt:i4>0</vt:i4>
      </vt:variant>
      <vt:variant>
        <vt:i4>5</vt:i4>
      </vt:variant>
      <vt:variant>
        <vt:lpwstr/>
      </vt:variant>
      <vt:variant>
        <vt:lpwstr>_Toc527043459</vt:lpwstr>
      </vt:variant>
      <vt:variant>
        <vt:i4>1245234</vt:i4>
      </vt:variant>
      <vt:variant>
        <vt:i4>74</vt:i4>
      </vt:variant>
      <vt:variant>
        <vt:i4>0</vt:i4>
      </vt:variant>
      <vt:variant>
        <vt:i4>5</vt:i4>
      </vt:variant>
      <vt:variant>
        <vt:lpwstr/>
      </vt:variant>
      <vt:variant>
        <vt:lpwstr>_Toc527043458</vt:lpwstr>
      </vt:variant>
      <vt:variant>
        <vt:i4>1245234</vt:i4>
      </vt:variant>
      <vt:variant>
        <vt:i4>68</vt:i4>
      </vt:variant>
      <vt:variant>
        <vt:i4>0</vt:i4>
      </vt:variant>
      <vt:variant>
        <vt:i4>5</vt:i4>
      </vt:variant>
      <vt:variant>
        <vt:lpwstr/>
      </vt:variant>
      <vt:variant>
        <vt:lpwstr>_Toc527043457</vt:lpwstr>
      </vt:variant>
      <vt:variant>
        <vt:i4>1245234</vt:i4>
      </vt:variant>
      <vt:variant>
        <vt:i4>62</vt:i4>
      </vt:variant>
      <vt:variant>
        <vt:i4>0</vt:i4>
      </vt:variant>
      <vt:variant>
        <vt:i4>5</vt:i4>
      </vt:variant>
      <vt:variant>
        <vt:lpwstr/>
      </vt:variant>
      <vt:variant>
        <vt:lpwstr>_Toc527043456</vt:lpwstr>
      </vt:variant>
      <vt:variant>
        <vt:i4>1245234</vt:i4>
      </vt:variant>
      <vt:variant>
        <vt:i4>56</vt:i4>
      </vt:variant>
      <vt:variant>
        <vt:i4>0</vt:i4>
      </vt:variant>
      <vt:variant>
        <vt:i4>5</vt:i4>
      </vt:variant>
      <vt:variant>
        <vt:lpwstr/>
      </vt:variant>
      <vt:variant>
        <vt:lpwstr>_Toc527043455</vt:lpwstr>
      </vt:variant>
      <vt:variant>
        <vt:i4>1245234</vt:i4>
      </vt:variant>
      <vt:variant>
        <vt:i4>50</vt:i4>
      </vt:variant>
      <vt:variant>
        <vt:i4>0</vt:i4>
      </vt:variant>
      <vt:variant>
        <vt:i4>5</vt:i4>
      </vt:variant>
      <vt:variant>
        <vt:lpwstr/>
      </vt:variant>
      <vt:variant>
        <vt:lpwstr>_Toc527043454</vt:lpwstr>
      </vt:variant>
      <vt:variant>
        <vt:i4>1245234</vt:i4>
      </vt:variant>
      <vt:variant>
        <vt:i4>44</vt:i4>
      </vt:variant>
      <vt:variant>
        <vt:i4>0</vt:i4>
      </vt:variant>
      <vt:variant>
        <vt:i4>5</vt:i4>
      </vt:variant>
      <vt:variant>
        <vt:lpwstr/>
      </vt:variant>
      <vt:variant>
        <vt:lpwstr>_Toc527043453</vt:lpwstr>
      </vt:variant>
      <vt:variant>
        <vt:i4>1245234</vt:i4>
      </vt:variant>
      <vt:variant>
        <vt:i4>38</vt:i4>
      </vt:variant>
      <vt:variant>
        <vt:i4>0</vt:i4>
      </vt:variant>
      <vt:variant>
        <vt:i4>5</vt:i4>
      </vt:variant>
      <vt:variant>
        <vt:lpwstr/>
      </vt:variant>
      <vt:variant>
        <vt:lpwstr>_Toc527043452</vt:lpwstr>
      </vt:variant>
      <vt:variant>
        <vt:i4>1245234</vt:i4>
      </vt:variant>
      <vt:variant>
        <vt:i4>32</vt:i4>
      </vt:variant>
      <vt:variant>
        <vt:i4>0</vt:i4>
      </vt:variant>
      <vt:variant>
        <vt:i4>5</vt:i4>
      </vt:variant>
      <vt:variant>
        <vt:lpwstr/>
      </vt:variant>
      <vt:variant>
        <vt:lpwstr>_Toc527043451</vt:lpwstr>
      </vt:variant>
      <vt:variant>
        <vt:i4>1245234</vt:i4>
      </vt:variant>
      <vt:variant>
        <vt:i4>26</vt:i4>
      </vt:variant>
      <vt:variant>
        <vt:i4>0</vt:i4>
      </vt:variant>
      <vt:variant>
        <vt:i4>5</vt:i4>
      </vt:variant>
      <vt:variant>
        <vt:lpwstr/>
      </vt:variant>
      <vt:variant>
        <vt:lpwstr>_Toc527043450</vt:lpwstr>
      </vt:variant>
      <vt:variant>
        <vt:i4>1179698</vt:i4>
      </vt:variant>
      <vt:variant>
        <vt:i4>20</vt:i4>
      </vt:variant>
      <vt:variant>
        <vt:i4>0</vt:i4>
      </vt:variant>
      <vt:variant>
        <vt:i4>5</vt:i4>
      </vt:variant>
      <vt:variant>
        <vt:lpwstr/>
      </vt:variant>
      <vt:variant>
        <vt:lpwstr>_Toc527043449</vt:lpwstr>
      </vt:variant>
      <vt:variant>
        <vt:i4>1179698</vt:i4>
      </vt:variant>
      <vt:variant>
        <vt:i4>14</vt:i4>
      </vt:variant>
      <vt:variant>
        <vt:i4>0</vt:i4>
      </vt:variant>
      <vt:variant>
        <vt:i4>5</vt:i4>
      </vt:variant>
      <vt:variant>
        <vt:lpwstr/>
      </vt:variant>
      <vt:variant>
        <vt:lpwstr>_Toc527043448</vt:lpwstr>
      </vt:variant>
      <vt:variant>
        <vt:i4>1179698</vt:i4>
      </vt:variant>
      <vt:variant>
        <vt:i4>8</vt:i4>
      </vt:variant>
      <vt:variant>
        <vt:i4>0</vt:i4>
      </vt:variant>
      <vt:variant>
        <vt:i4>5</vt:i4>
      </vt:variant>
      <vt:variant>
        <vt:lpwstr/>
      </vt:variant>
      <vt:variant>
        <vt:lpwstr>_Toc527043447</vt:lpwstr>
      </vt:variant>
      <vt:variant>
        <vt:i4>1179698</vt:i4>
      </vt:variant>
      <vt:variant>
        <vt:i4>2</vt:i4>
      </vt:variant>
      <vt:variant>
        <vt:i4>0</vt:i4>
      </vt:variant>
      <vt:variant>
        <vt:i4>5</vt:i4>
      </vt:variant>
      <vt:variant>
        <vt:lpwstr/>
      </vt:variant>
      <vt:variant>
        <vt:lpwstr>_Toc527043446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ГУ ОПФР по РС(Я)                                                                                                                                                                      ГУ УПФР в Мирнинском улусе(районе) РС(Я)</dc:title>
  <dc:creator>ира</dc:creator>
  <cp:lastModifiedBy>Кривошеева Светлана Валерьевна</cp:lastModifiedBy>
  <cp:revision>12</cp:revision>
  <cp:lastPrinted>2024-02-28T05:55:00Z</cp:lastPrinted>
  <dcterms:created xsi:type="dcterms:W3CDTF">2024-07-29T06:38:00Z</dcterms:created>
  <dcterms:modified xsi:type="dcterms:W3CDTF">2024-07-30T00:47:00Z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1049</vt:i4>
  </property>
  <property fmtid="{D5CDD505-2E9C-101B-9397-08002B2CF9AE}" pid="3" name="Version">
    <vt:i4>2003051900</vt:i4>
  </property>
  <property fmtid="{D5CDD505-2E9C-101B-9397-08002B2CF9AE}" pid="4" name="UseDefaultLanguage">
    <vt:bool>true</vt:bool>
  </property>
</Properties>
</file>