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2.jpeg" ContentType="image/jpeg"/>
  <Override PartName="/word/media/image3.gif" ContentType="image/gif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cs="Times New Roman" w:ascii="Times New Roman" w:hAnsi="Times New Roman"/>
          <w:b/>
          <w:sz w:val="30"/>
          <w:szCs w:val="30"/>
          <w:u w:val="single"/>
        </w:rPr>
        <w:t>Памятка для страхователей</w:t>
      </w:r>
    </w:p>
    <w:p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u w:val="single"/>
        </w:rPr>
        <w:t>О проактивном назначении единовременного пособия при рождении ребенка</w:t>
      </w:r>
    </w:p>
    <w:p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Отделение Фонда пенсионного и социального страхования Российской Федерации по Брянской области (далее – ОСФР по Брянской области) сообщает, что с  IV квартала 2024 года назначение и выплата единовременного пособия при рождении ребенка осуществляется без направления запроса недостающих сведений для проактивной выплаты страхового обеспечения (100 тип сообщения СЭДО) страхователю, на основании сведений о застрахованном лице, содержащихся в выплаченном документе по пособию по беременности и родам.</w:t>
      </w:r>
    </w:p>
    <w:p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случаях отсутствия оплаченного пособия по беременности и родам страхователям, определенным на дату наступления страхового случая (дату рождения ребенка), направляется запрос недостающих сведений для назначения и выплаты страхового обеспечения (100 тип сообщения СЭДО). </w:t>
      </w:r>
    </w:p>
    <w:p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выявлении работниками ОСФР ошибок (несоответствий) в созданных без запроса страхователю проактивных процессах, влияющих на назначение и выплату пособия (например, СНИЛС, ФИО или дата рождения застрахованного лица, платежные реквизиты, районный коэффициент и т.д.), работниками ОСФР может быть направлено </w:t>
      </w:r>
      <w:r>
        <w:rPr>
          <w:b/>
          <w:sz w:val="22"/>
          <w:szCs w:val="22"/>
        </w:rPr>
        <w:t>извещение</w:t>
      </w:r>
      <w:r>
        <w:rPr>
          <w:sz w:val="22"/>
          <w:szCs w:val="22"/>
        </w:rPr>
        <w:t xml:space="preserve"> о предоставления недостающих документов (сведений) страхователю, в целях последующего представления страхователем информирования о жизненных событиях по временной нетрудоспособности и материнству (109 тип сообщения СЭДО).</w:t>
      </w:r>
    </w:p>
    <w:p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направлении страхователем в СФР 109 типа сообщения СЭДО для назначения и выплаты пособия </w:t>
      </w:r>
      <w:r>
        <w:rPr>
          <w:bCs/>
          <w:sz w:val="22"/>
          <w:szCs w:val="22"/>
        </w:rPr>
        <w:t>рекомендуется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указывать сведения о СНИЛС ребенка либо номере актовой записи о рождении ребенка для целей исключения случаев взыскания со страхователей переплат пособия в случаях, когда ими была направлена инициация некорректно (например не требовалось направлять инициацию или выплата была получена вторым родителем ребенка).</w:t>
      </w:r>
    </w:p>
    <w:p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Дополнительно сообщаем, что по пр</w:t>
      </w:r>
      <w:bookmarkStart w:id="0" w:name="_GoBack"/>
      <w:bookmarkEnd w:id="0"/>
      <w:r>
        <w:rPr>
          <w:sz w:val="22"/>
          <w:szCs w:val="22"/>
        </w:rPr>
        <w:t xml:space="preserve">оактивно созданным процессам (без запроса страхователю) страхователи автоматически уведомляются о статусе выплаты пособия (110 тип сообщения СЭДО). Ответ на данное сообщение от страхователей </w:t>
      </w:r>
      <w:r>
        <w:rPr>
          <w:b/>
          <w:sz w:val="22"/>
          <w:szCs w:val="22"/>
          <w:u w:val="single"/>
        </w:rPr>
        <w:t>не предоставляется</w:t>
      </w:r>
      <w:r>
        <w:rPr>
          <w:sz w:val="22"/>
          <w:szCs w:val="22"/>
        </w:rPr>
        <w:t>, 110 тип сообщения СЭДО носит уведомительный характер для целей учета страхователями факта получения его застрахованным лицом пособия.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Телефон регионального контакт-центра для страхователей – </w:t>
      </w:r>
      <w:r>
        <w:rPr>
          <w:rFonts w:cs="Times New Roman" w:ascii="Times New Roman" w:hAnsi="Times New Roman"/>
          <w:bCs/>
          <w:i/>
          <w:color w:val="212121"/>
          <w:sz w:val="24"/>
          <w:szCs w:val="24"/>
          <w:shd w:fill="FFFFFF" w:val="clear"/>
        </w:rPr>
        <w:t xml:space="preserve">8(4832) 77-06-79, а также телефоны специалистов </w:t>
      </w:r>
      <w:r>
        <w:rPr>
          <w:rFonts w:cs="Times New Roman" w:ascii="Times New Roman" w:hAnsi="Times New Roman"/>
          <w:i/>
          <w:sz w:val="24"/>
          <w:szCs w:val="24"/>
        </w:rPr>
        <w:t>8(4832) 62-41-46, 62-41-22;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Сайт ОСФР по Брянской области sfr.gov.ru/branches/bryansk;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Телеграм-чат для страхователей: ссылка -  </w:t>
      </w:r>
      <w:hyperlink r:id="rId2">
        <w:r>
          <w:rPr>
            <w:rFonts w:cs="Arial" w:ascii="Arial" w:hAnsi="Arial"/>
            <w:color w:val="0000FF"/>
            <w:u w:val="single"/>
          </w:rPr>
          <w:t>https://t.me/+O2ASQjRwolBjZmEy</w:t>
        </w:r>
      </w:hyperlink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200"/>
        <w:contextualSpacing/>
        <w:jc w:val="right"/>
        <w:rPr>
          <w:rFonts w:ascii="Times New Roman" w:hAnsi="Times New Roman" w:cs="Times New Roman"/>
          <w:b/>
          <w:i/>
          <w:i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1F497D" w:themeColor="text2"/>
          <w:sz w:val="24"/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876300</wp:posOffset>
            </wp:positionH>
            <wp:positionV relativeFrom="paragraph">
              <wp:posOffset>18415</wp:posOffset>
            </wp:positionV>
            <wp:extent cx="1695450" cy="1654175"/>
            <wp:effectExtent l="0" t="0" r="0" b="0"/>
            <wp:wrapNone/>
            <wp:docPr id="1" name="Рисунок 2" descr="C:\Users\042MironovaAE\Downloads\IMG_20240705_160610_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042MironovaAE\Downloads\IMG_20240705_160610_824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200"/>
        <w:contextualSpacing/>
        <w:jc w:val="right"/>
        <w:rPr>
          <w:rFonts w:ascii="Times New Roman" w:hAnsi="Times New Roman" w:cs="Times New Roman"/>
          <w:b/>
          <w:i/>
          <w:i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1F497D" w:themeColor="text2"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200"/>
        <w:contextualSpacing/>
        <w:jc w:val="right"/>
        <w:rPr>
          <w:rFonts w:ascii="Times New Roman" w:hAnsi="Times New Roman" w:cs="Times New Roman"/>
          <w:b/>
          <w:i/>
          <w:i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1F497D" w:themeColor="text2"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200"/>
        <w:contextualSpacing/>
        <w:jc w:val="right"/>
        <w:rPr>
          <w:rFonts w:ascii="Times New Roman" w:hAnsi="Times New Roman" w:cs="Times New Roman"/>
          <w:b/>
          <w:i/>
          <w:i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1F497D" w:themeColor="text2"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200"/>
        <w:contextualSpacing/>
        <w:jc w:val="right"/>
        <w:rPr>
          <w:rFonts w:ascii="Times New Roman" w:hAnsi="Times New Roman" w:cs="Times New Roman"/>
          <w:b/>
          <w:i/>
          <w:i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1F497D" w:themeColor="text2"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200"/>
        <w:contextualSpacing/>
        <w:jc w:val="right"/>
        <w:rPr>
          <w:rFonts w:ascii="Times New Roman" w:hAnsi="Times New Roman" w:cs="Times New Roman"/>
          <w:b/>
          <w:i/>
          <w:i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1F497D" w:themeColor="text2"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200"/>
        <w:contextualSpacing/>
        <w:jc w:val="right"/>
        <w:rPr>
          <w:rFonts w:ascii="Times New Roman" w:hAnsi="Times New Roman" w:cs="Times New Roman"/>
          <w:b/>
          <w:i/>
          <w:i/>
          <w:color w:val="1F497D" w:themeColor="text2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1F497D" w:themeColor="text2"/>
          <w:sz w:val="24"/>
          <w:szCs w:val="24"/>
        </w:rPr>
        <w:t>ОСФР по Брянской области</w:t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3958590</wp:posOffset>
            </wp:positionH>
            <wp:positionV relativeFrom="paragraph">
              <wp:posOffset>35560</wp:posOffset>
            </wp:positionV>
            <wp:extent cx="1905000" cy="1332865"/>
            <wp:effectExtent l="0" t="0" r="0" b="0"/>
            <wp:wrapSquare wrapText="bothSides"/>
            <wp:docPr id="2" name="Рисунок 1" descr="C:\Users\042LozinskayaDA\Desktop\СФР\для сайта сроки\СФР 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042LozinskayaDA\Desktop\СФР\для сайта сроки\СФР зна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1.25pt;height:11.25pt" o:bullet="t">
        <v:imagedata r:id="rId1" o:title=""/>
      </v:shape>
    </w:pict>
  </w:numPicBullet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687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e3db9"/>
    <w:rPr>
      <w:rFonts w:ascii="Tahoma" w:hAnsi="Tahoma" w:cs="Tahoma"/>
      <w:sz w:val="16"/>
      <w:szCs w:val="16"/>
    </w:rPr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687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e3db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8439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94528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.me/+O2ASQjRwolBjZmEy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gi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LibreOffice/7.5.2.1$Linux_X86_64 LibreOffice_project/50$Build-1</Application>
  <AppVersion>15.0000</AppVersion>
  <Pages>1</Pages>
  <Words>305</Words>
  <Characters>2190</Characters>
  <CharactersWithSpaces>2487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2025-01-20T09:06:00Z</dcterms:created>
  <dc:creator>Лозинская Дарья Александровна</dc:creator>
  <dc:description/>
  <dc:language>ru-RU</dc:language>
  <cp:lastModifiedBy>Бибикова Ирина Александровна</cp:lastModifiedBy>
  <cp:lastPrinted>2025-01-20T08:26:00Z</cp:lastPrinted>
  <dcterms:modified xsi:type="dcterms:W3CDTF">2025-01-21T05:49:00Z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