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E" w:rsidRDefault="00B8788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и урегулированию конфликта интересов от 14 декабря 2021 года</w:t>
      </w:r>
    </w:p>
    <w:p w:rsidR="00B8788E" w:rsidRDefault="00111E73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 декабря 2021 года состоялась Комиссия Отделения ПФР по Белгородской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по соблюдению требований к служебному поведению и урегулированию конфликта интересов.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</w:t>
      </w:r>
      <w:r>
        <w:rPr>
          <w:rFonts w:ascii="Times New Roman" w:hAnsi="Times New Roman" w:cs="Times New Roman"/>
          <w:color w:val="000000"/>
          <w:sz w:val="28"/>
          <w:szCs w:val="28"/>
        </w:rPr>
        <w:t>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Рассмотрение 16 уведомлений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Рассмотрение уведомления работника о возможности возникновения личной заинтересованности при исполнении должностных обязанностей, которая приводит или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привести к конфликту интересов.</w:t>
      </w:r>
    </w:p>
    <w:p w:rsidR="00B8788E" w:rsidRDefault="00111E7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работника ОПФР по Белгородской области, в связи получением пенсионных и иных социальных выплат: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Комиссия пришла к выводу: работник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соблюдал требования к служебному поведению и (и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ли) требования об урегулировании конфликта интересов, направив соответствующее уведомление о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в должностные обязанности работников не входит назначение данных выплат,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руководителю управления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необходимость принятия работником всех возможных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 по недопущению и исключению любой возможности возникновения конфликта интересов в дальнейшем.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пришла к выводу, что в действиях работника усматриваются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знаки нарушения требований к служебному поведению, а именно - в несвоевр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менном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уведомления о возможности возникновения конфликта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тересов.</w:t>
      </w:r>
    </w:p>
    <w:p w:rsidR="00B8788E" w:rsidRDefault="00111E73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Строго рекомендовать работнику впредь соблюдать требования Постановл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Правления ПФР от 21.01.2014 № 5п «О мерах по недопущению работниками Пенсионного фонда РФ и его территориальных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конфликта интересов» и Кодекса этики и служебного поведения работника системы Пенс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фонда Российской Федерации, утв. Постановлением Правления ПФР от 20.08.2013 № 189п.</w:t>
      </w:r>
    </w:p>
    <w:p w:rsidR="00B8788E" w:rsidRDefault="00111E73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руководству ОПФР по Белгородской области учитывать 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ную ситуацию при проведении аттестации и принятии решений о премировании.</w:t>
      </w:r>
    </w:p>
    <w:p w:rsidR="00B8788E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Комиссия пришла к выводу: 14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соблюдали требования к служебному поведению и (или) требования об урегулировании конфликта интересов, своевременно направив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уведомления о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в должностные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 управле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ний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фликта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в дальнейшем.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="00206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возникновении конфликта интересов или возможности его возникновения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работника ОПФР по Белгородской области, в связи с осуществлением иной деятельности.</w:t>
      </w: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указывает:</w:t>
      </w: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то, что работа должна осуществляться в свободное от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работы время за рамками рабочего дня по основному месту работы, в выходные дни,              а также во время отпуска (в том числе, краткосрочного) по основному месту работы,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позволит исключить нанесение ущерба выполнению основной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>За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еисполнение данного требования работник несет персональную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ответственность, установленную за утрату доверия к работнику со стороны работодателя.</w:t>
      </w:r>
    </w:p>
    <w:p w:rsidR="00B8788E" w:rsidRDefault="00111E73">
      <w:pPr>
        <w:spacing w:after="0" w:line="240" w:lineRule="auto"/>
        <w:ind w:firstLine="62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необходимость принятия мер работниками по недопущению любой возможности возникновения конфликта интересов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выполнении должностных обязанностей по основному месту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при которой личная заинтересованность может повлиять на объективное и беспристрастное исполнение работниками должностных обязанностей.</w:t>
      </w:r>
    </w:p>
    <w:p w:rsidR="00B8788E" w:rsidRDefault="00111E73">
      <w:pPr>
        <w:tabs>
          <w:tab w:val="left" w:pos="709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обращает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равляющего ОПФР на недопустимость иной работы работника в рамках рабочего дня по основному месту работы и соблюдение работником Правил внутреннего трудового распорядка, а также исключения возможности использования технических и служебных ресурсов ОПФР в ли</w:t>
      </w:r>
      <w:r>
        <w:rPr>
          <w:rFonts w:ascii="Times New Roman" w:hAnsi="Times New Roman" w:cs="Times New Roman"/>
          <w:color w:val="000000"/>
          <w:sz w:val="28"/>
          <w:szCs w:val="28"/>
        </w:rPr>
        <w:t>чных целях.</w:t>
      </w:r>
    </w:p>
    <w:p w:rsidR="00B8788E" w:rsidRDefault="00111E73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рекомендует управляющему ОПФР взять под личный контроль данную ситуацию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целях исключения возможных коррупционных правонарушений при осуществлении иной оплачиваемой деятельности и в целях исключения выполнения иной оплачиваемой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непосредственно в рабочее время на основной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пришла к выводу об отсутствии у работника в настоящее время конфликта интересов и нарушений требований к служебному поведению, а также о необходимости принятия им всех возможных мер для исключе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возможности его возникновения впредь.</w:t>
      </w:r>
    </w:p>
    <w:p w:rsidR="00B8788E" w:rsidRDefault="00B8788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788E" w:rsidRDefault="00B8788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 рассмотрении уведомления работника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Default="00111E73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ностные обязанности работника входит осуществление контроля и координации деятельности отделов установления пенсий по результатам назначения и перера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чета пенсий, в том числе назначение ежемесячной компенсационной выплаты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работающему трудоспособному ли</w:t>
      </w:r>
      <w:r>
        <w:rPr>
          <w:rFonts w:ascii="Times New Roman" w:hAnsi="Times New Roman" w:cs="Times New Roman"/>
          <w:color w:val="000000"/>
          <w:sz w:val="28"/>
          <w:szCs w:val="28"/>
        </w:rPr>
        <w:t>цу, осуществляющему уход за нетрудоспосо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гражданином. Данные функции возложить на 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установления пенсий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вопрос подписания решения о назначении компенсац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выплаты лицу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осуществляющему уход за нетрудоспособным гражданином брату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управления установления пенсий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взять под личный контроль заместителю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пенсий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ОПФР по Белгородской области, с последующим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докладом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ющему ОПФР об исполнении.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работником всех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ных мер по недопущению и исключению любой возможности возникновения конфликта интересов в дальнейшем.</w:t>
      </w:r>
    </w:p>
    <w:sectPr w:rsidR="00B8788E">
      <w:footerReference w:type="default" r:id="rId8"/>
      <w:pgSz w:w="11906" w:h="16838"/>
      <w:pgMar w:top="851" w:right="707" w:bottom="568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1E73">
      <w:pPr>
        <w:spacing w:after="0" w:line="240" w:lineRule="auto"/>
      </w:pPr>
      <w:r>
        <w:separator/>
      </w:r>
    </w:p>
  </w:endnote>
  <w:endnote w:type="continuationSeparator" w:id="0">
    <w:p w:rsidR="00000000" w:rsidRDefault="0011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8788E" w:rsidRDefault="00111E73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B8788E" w:rsidRDefault="00B878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1E73">
      <w:pPr>
        <w:spacing w:after="0" w:line="240" w:lineRule="auto"/>
      </w:pPr>
      <w:r>
        <w:separator/>
      </w:r>
    </w:p>
  </w:footnote>
  <w:footnote w:type="continuationSeparator" w:id="0">
    <w:p w:rsidR="00000000" w:rsidRDefault="0011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111E73"/>
    <w:rsid w:val="00206C25"/>
    <w:rsid w:val="00B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98B7-4372-407E-8517-66787127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608</cp:revision>
  <dcterms:created xsi:type="dcterms:W3CDTF">2021-10-05T07:12:00Z</dcterms:created>
  <dcterms:modified xsi:type="dcterms:W3CDTF">2021-12-20T11:46:00Z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