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787B" w:rsidRDefault="001B6FC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-217170</wp:posOffset>
                </wp:positionV>
                <wp:extent cx="704850" cy="571500"/>
                <wp:effectExtent l="0" t="0" r="0" b="0"/>
                <wp:wrapTight wrapText="bothSides">
                  <wp:wrapPolygon edited="1">
                    <wp:start x="0" y="0"/>
                    <wp:lineTo x="0" y="20880"/>
                    <wp:lineTo x="21016" y="20880"/>
                    <wp:lineTo x="21016" y="0"/>
                    <wp:lineTo x="0" y="0"/>
                  </wp:wrapPolygon>
                </wp:wrapTight>
                <wp:docPr id="1" name="Рисунок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Рисунок 33"/>
                        <pic:cNvPicPr/>
                      </pic:nvPicPr>
                      <pic:blipFill>
                        <a:blip r:embed="rId9"/>
                        <a:srcRect l="22547" t="28001" r="49348" b="29539"/>
                        <a:stretch/>
                      </pic:blipFill>
                      <pic:spPr bwMode="auto"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48.45pt;mso-position-horizontal:absolute;mso-position-vertical-relative:text;margin-top:-17.10pt;mso-position-vertical:absolute;width:55.50pt;height:45.00pt;mso-wrap-distance-left:9.00pt;mso-wrap-distance-top:0.00pt;mso-wrap-distance-right:9.00pt;mso-wrap-distance-bottom:0.00pt;" wrapcoords="0 0 0 96667 97296 96667 97296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</w:rPr>
        <w:t>ПАМЯТКА</w:t>
      </w:r>
    </w:p>
    <w:p w:rsidR="00C6787B" w:rsidRDefault="001B6FC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страхователям </w:t>
      </w:r>
      <w:r>
        <w:rPr>
          <w:sz w:val="28"/>
          <w:szCs w:val="28"/>
        </w:rPr>
        <w:t>по подготовке документов</w:t>
      </w:r>
      <w:r>
        <w:rPr>
          <w:b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 xml:space="preserve">финансового обеспечения предупредительных мер </w:t>
      </w:r>
      <w:r>
        <w:rPr>
          <w:bCs/>
          <w:sz w:val="28"/>
          <w:szCs w:val="28"/>
        </w:rPr>
        <w:t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C6787B" w:rsidRDefault="00C6787B">
      <w:pPr>
        <w:pStyle w:val="af3"/>
        <w:tabs>
          <w:tab w:val="left" w:pos="1843"/>
        </w:tabs>
        <w:ind w:firstLine="0"/>
        <w:rPr>
          <w:bCs/>
          <w:iCs/>
          <w:sz w:val="16"/>
          <w:szCs w:val="16"/>
        </w:rPr>
      </w:pPr>
    </w:p>
    <w:p w:rsidR="00C6787B" w:rsidRDefault="001B6FC3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Основание подготовки документов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11.07.2024 № 347н</w:t>
      </w:r>
      <w:r>
        <w:rPr>
          <w:rStyle w:val="af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C6787B" w:rsidRDefault="001B6FC3">
      <w:pPr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Сроки подачи документов в текущем календарном году</w:t>
      </w:r>
    </w:p>
    <w:p w:rsidR="00C6787B" w:rsidRDefault="001B6FC3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 1 августа – заявление о финансовом обеспечении</w:t>
      </w:r>
      <w:r>
        <w:rPr>
          <w:sz w:val="28"/>
          <w:szCs w:val="28"/>
          <w:lang w:eastAsia="ru-RU"/>
        </w:rPr>
        <w:t xml:space="preserve"> предупредительных мер с прилагаемыми документами;</w:t>
      </w:r>
    </w:p>
    <w:p w:rsidR="00C6787B" w:rsidRDefault="00C6787B">
      <w:pPr>
        <w:ind w:firstLine="709"/>
        <w:jc w:val="both"/>
        <w:rPr>
          <w:sz w:val="2"/>
          <w:szCs w:val="2"/>
          <w:lang w:eastAsia="ru-RU"/>
        </w:rPr>
      </w:pP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до 1 сентября - заявление о финансовом обеспечении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заявлению;</w:t>
      </w:r>
    </w:p>
    <w:p w:rsidR="00C6787B" w:rsidRDefault="00C6787B">
      <w:pPr>
        <w:ind w:firstLine="709"/>
        <w:jc w:val="both"/>
        <w:rPr>
          <w:sz w:val="2"/>
          <w:szCs w:val="2"/>
        </w:rPr>
      </w:pPr>
    </w:p>
    <w:p w:rsidR="00C6787B" w:rsidRDefault="001B6FC3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до 15 ноября</w:t>
      </w:r>
      <w:r>
        <w:rPr>
          <w:b/>
          <w:sz w:val="28"/>
          <w:szCs w:val="28"/>
          <w:lang w:eastAsia="ru-RU"/>
        </w:rPr>
        <w:t xml:space="preserve"> – заявление о возмещении </w:t>
      </w:r>
      <w:r>
        <w:rPr>
          <w:sz w:val="28"/>
          <w:szCs w:val="28"/>
          <w:lang w:eastAsia="ru-RU"/>
        </w:rPr>
        <w:t>произведенных расходов на оплату предупредительных мер с прилагаемыми документами.</w:t>
      </w:r>
    </w:p>
    <w:p w:rsidR="00C6787B" w:rsidRDefault="001B6FC3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Порядок представления заявления и документов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документами представляется страхователем (представителем страхователя).</w:t>
      </w:r>
    </w:p>
    <w:p w:rsidR="00C6787B" w:rsidRDefault="001B6FC3">
      <w:pPr>
        <w:shd w:val="clear" w:color="auto" w:fill="FFFFFF"/>
        <w:spacing w:before="120" w:after="120" w:line="355" w:lineRule="exact"/>
        <w:ind w:left="11" w:right="11" w:firstLine="703"/>
        <w:jc w:val="both"/>
      </w:pPr>
      <w:r>
        <w:rPr>
          <w:b/>
          <w:sz w:val="28"/>
          <w:szCs w:val="28"/>
        </w:rPr>
        <w:t xml:space="preserve">Копии документов заверяются печатью </w:t>
      </w:r>
      <w:r>
        <w:rPr>
          <w:sz w:val="28"/>
          <w:szCs w:val="28"/>
        </w:rPr>
        <w:t>страхователя (при наличии печати).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Приоритетный способ подачи через Единый портал государственных и муниципальных услуг</w:t>
      </w:r>
      <w:r>
        <w:rPr>
          <w:rStyle w:val="af6"/>
          <w:sz w:val="28"/>
          <w:szCs w:val="28"/>
        </w:rPr>
        <w:footnoteReference w:id="2"/>
      </w:r>
      <w:r>
        <w:rPr>
          <w:sz w:val="28"/>
          <w:szCs w:val="28"/>
        </w:rPr>
        <w:t xml:space="preserve"> путем заполнения специальной интерактивной формы (</w:t>
      </w:r>
      <w:hyperlink r:id="rId13" w:tooltip="https://esia.gosuslugi.ru" w:history="1">
        <w:r>
          <w:rPr>
            <w:sz w:val="28"/>
            <w:szCs w:val="28"/>
          </w:rPr>
          <w:t>https://esia.gosuslugi.ru</w:t>
        </w:r>
      </w:hyperlink>
      <w:r>
        <w:rPr>
          <w:sz w:val="28"/>
          <w:szCs w:val="28"/>
        </w:rPr>
        <w:t xml:space="preserve">).В этом случае заявление и документы подписываются </w:t>
      </w:r>
      <w:proofErr w:type="gramStart"/>
      <w:r>
        <w:rPr>
          <w:sz w:val="28"/>
          <w:szCs w:val="28"/>
        </w:rPr>
        <w:t>усиленной</w:t>
      </w:r>
      <w:proofErr w:type="gramEnd"/>
      <w:r>
        <w:rPr>
          <w:sz w:val="28"/>
          <w:szCs w:val="28"/>
        </w:rPr>
        <w:t xml:space="preserve"> ЭЦП. Рекомендуется электронные копии документов архивировать и размещать в сопровождении их электронного вида (файла).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подачи заявления через ЕПГУ заявителю направляются в «Личный кабинет» электронные уведомления о ходе предоставления государственной услуги, а также результат принятого решения.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случае отсутствия</w:t>
      </w:r>
      <w:r>
        <w:rPr>
          <w:sz w:val="28"/>
          <w:szCs w:val="28"/>
        </w:rPr>
        <w:t xml:space="preserve"> в период подачи документов </w:t>
      </w:r>
      <w:r>
        <w:rPr>
          <w:b/>
          <w:sz w:val="28"/>
          <w:szCs w:val="28"/>
        </w:rPr>
        <w:t xml:space="preserve">лица, имеющего право </w:t>
      </w:r>
      <w:r>
        <w:rPr>
          <w:sz w:val="28"/>
          <w:szCs w:val="28"/>
        </w:rPr>
        <w:t xml:space="preserve">без доверенности действовать от имени юридического лица, возможно </w:t>
      </w:r>
      <w:r>
        <w:rPr>
          <w:b/>
          <w:sz w:val="28"/>
          <w:szCs w:val="28"/>
        </w:rPr>
        <w:t>предоставление копии приказа, доверенности страхователя,</w:t>
      </w:r>
      <w:r>
        <w:rPr>
          <w:sz w:val="28"/>
          <w:szCs w:val="28"/>
        </w:rPr>
        <w:t xml:space="preserve"> в которых указано делегирование полномочий тому лицу, которое подписало </w:t>
      </w:r>
      <w:proofErr w:type="gramStart"/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 xml:space="preserve"> и план финансового обеспечения предупредительных мер. Копии документов, подтверждающих полномочия лица, подписавшего заявление, прикладываются к заявлению и заверяются печатью страхователя.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страхователей, являющихся обособленными подразделениями (филиалами), </w:t>
      </w:r>
      <w:proofErr w:type="gramStart"/>
      <w:r>
        <w:rPr>
          <w:sz w:val="28"/>
          <w:szCs w:val="28"/>
        </w:rPr>
        <w:t xml:space="preserve">предоставляются </w:t>
      </w:r>
      <w:r>
        <w:rPr>
          <w:b/>
          <w:sz w:val="28"/>
          <w:szCs w:val="28"/>
        </w:rPr>
        <w:t>документы</w:t>
      </w:r>
      <w:proofErr w:type="gramEnd"/>
      <w:r>
        <w:rPr>
          <w:b/>
          <w:sz w:val="28"/>
          <w:szCs w:val="28"/>
        </w:rPr>
        <w:t xml:space="preserve"> (доверенности), подтверждающие </w:t>
      </w:r>
      <w:r>
        <w:rPr>
          <w:b/>
          <w:sz w:val="28"/>
          <w:szCs w:val="28"/>
        </w:rPr>
        <w:lastRenderedPageBreak/>
        <w:t>полномочия лица</w:t>
      </w:r>
      <w:r>
        <w:rPr>
          <w:sz w:val="28"/>
          <w:szCs w:val="28"/>
        </w:rPr>
        <w:t>, подписавшего заявление о финансовом обеспечении предупредительных мер. Полномочия могут быть изложены в общем виде (например, представлять интересы и участвовать в правоотношениях с Фондом пенсионного и социального страхования РФ (государственными внебюджетными фондами)).</w:t>
      </w:r>
    </w:p>
    <w:p w:rsidR="00C6787B" w:rsidRDefault="001B6FC3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 xml:space="preserve">Изменение плана </w:t>
      </w:r>
      <w:r>
        <w:rPr>
          <w:b/>
          <w:sz w:val="28"/>
          <w:szCs w:val="28"/>
        </w:rPr>
        <w:t>финансового обеспечения</w:t>
      </w:r>
    </w:p>
    <w:p w:rsidR="00C6787B" w:rsidRDefault="001B6FC3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предупредительных мер в отделение СФР не требуется.</w:t>
      </w:r>
    </w:p>
    <w:p w:rsidR="00C6787B" w:rsidRDefault="001B6FC3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Условия предоставления финансового обеспечения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На день подачи заявления</w:t>
      </w:r>
      <w:r>
        <w:rPr>
          <w:sz w:val="28"/>
          <w:szCs w:val="28"/>
          <w:lang w:eastAsia="ru-RU"/>
        </w:rPr>
        <w:t xml:space="preserve"> у страхователя должны </w:t>
      </w:r>
      <w:r>
        <w:rPr>
          <w:b/>
          <w:sz w:val="28"/>
          <w:szCs w:val="28"/>
          <w:lang w:eastAsia="ru-RU"/>
        </w:rPr>
        <w:t xml:space="preserve">отсутствовать </w:t>
      </w:r>
      <w:r>
        <w:rPr>
          <w:sz w:val="28"/>
          <w:szCs w:val="28"/>
          <w:lang w:eastAsia="ru-RU"/>
        </w:rPr>
        <w:t>непогашенные недоимка по страховым взносам на обязательное социальное страхование от несчастных случаев на производстве и профессиональных заболеваний,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</w:t>
      </w:r>
      <w:proofErr w:type="gramEnd"/>
    </w:p>
    <w:p w:rsidR="00C6787B" w:rsidRDefault="001B6FC3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● Особенности подачи заявления в 2025 году</w:t>
      </w:r>
    </w:p>
    <w:p w:rsidR="00C6787B" w:rsidRDefault="001B6FC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на ФПМ </w:t>
      </w:r>
      <w:r>
        <w:rPr>
          <w:sz w:val="28"/>
          <w:szCs w:val="28"/>
          <w:u w:val="single"/>
        </w:rPr>
        <w:t>с 01.04.2025 по 25.04.2025</w:t>
      </w:r>
      <w:r>
        <w:rPr>
          <w:sz w:val="28"/>
          <w:szCs w:val="28"/>
        </w:rPr>
        <w:t xml:space="preserve"> страхователю необходимо сдать отчет по форме ЕФС-1 за 1 квартал 2025 года; с</w:t>
      </w:r>
      <w:r>
        <w:rPr>
          <w:sz w:val="28"/>
          <w:szCs w:val="28"/>
          <w:u w:val="single"/>
        </w:rPr>
        <w:t xml:space="preserve"> 01.07.2025 по 25.07.2025 </w:t>
      </w:r>
      <w:r>
        <w:rPr>
          <w:sz w:val="28"/>
          <w:szCs w:val="28"/>
        </w:rPr>
        <w:t>- отчет по форме ЕФС-1 за 1 полугодие 2025 года.</w:t>
      </w:r>
    </w:p>
    <w:p w:rsidR="00C6787B" w:rsidRDefault="00C6787B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</w:p>
    <w:p w:rsidR="00C6787B" w:rsidRDefault="001B6FC3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Представляемый пакет документов для финансирования</w:t>
      </w:r>
      <w:r>
        <w:rPr>
          <w:sz w:val="28"/>
          <w:szCs w:val="28"/>
          <w:lang w:eastAsia="ru-RU"/>
        </w:rPr>
        <w:t>: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>
        <w:rPr>
          <w:b/>
          <w:sz w:val="28"/>
          <w:szCs w:val="28"/>
          <w:lang w:eastAsia="ru-RU"/>
        </w:rPr>
        <w:t xml:space="preserve">Заявление </w:t>
      </w:r>
      <w:r>
        <w:rPr>
          <w:sz w:val="28"/>
          <w:szCs w:val="28"/>
          <w:lang w:eastAsia="ru-RU"/>
        </w:rPr>
        <w:t>о финансовом обеспечении предупредительных мер;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План</w:t>
      </w:r>
      <w:r>
        <w:rPr>
          <w:sz w:val="28"/>
          <w:szCs w:val="28"/>
        </w:rPr>
        <w:t xml:space="preserve"> финансового обеспечения предупредительных мер в текущем календарном году (по рекомендуемой форме Правил) с указанием суммы финансирования;</w:t>
      </w:r>
    </w:p>
    <w:p w:rsidR="00C6787B" w:rsidRDefault="001B6FC3">
      <w:pPr>
        <w:pStyle w:val="ConsNormal"/>
        <w:widowControl/>
        <w:spacing w:before="120" w:after="120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Страхователь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 может указывать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плане финансового обеспечения предупредительных мер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сумму финансового обеспечения, превышающую расчетную сумму финансирования за счет средств СФР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(п.1 Правил).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включения в План предупредительной меры, предусмотренной подпунктом «п» пункта 3 Правил, - </w:t>
      </w:r>
      <w:r>
        <w:rPr>
          <w:b/>
          <w:sz w:val="28"/>
          <w:szCs w:val="28"/>
        </w:rPr>
        <w:t>подтверждающие документы (копии документов)</w:t>
      </w:r>
      <w:r>
        <w:rPr>
          <w:sz w:val="28"/>
          <w:szCs w:val="28"/>
        </w:rPr>
        <w:t>:</w:t>
      </w:r>
    </w:p>
    <w:p w:rsidR="00C6787B" w:rsidRDefault="001B6FC3">
      <w:pPr>
        <w:shd w:val="clear" w:color="auto" w:fill="FFFFFF"/>
        <w:spacing w:line="355" w:lineRule="exact"/>
        <w:ind w:left="5" w:firstLine="715"/>
        <w:jc w:val="both"/>
      </w:pPr>
      <w:r>
        <w:rPr>
          <w:sz w:val="28"/>
          <w:szCs w:val="28"/>
        </w:rPr>
        <w:t xml:space="preserve">копии документов, обосновывающих приобретение страхователем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>), обеспечивающих безопасное ведение горных работ, в рамках модернизации основных производств;</w:t>
      </w:r>
    </w:p>
    <w:p w:rsidR="00C6787B" w:rsidRDefault="001B6FC3">
      <w:pPr>
        <w:shd w:val="clear" w:color="auto" w:fill="FFFFFF"/>
        <w:spacing w:line="355" w:lineRule="exact"/>
        <w:ind w:right="19" w:firstLine="710"/>
        <w:jc w:val="both"/>
      </w:pPr>
      <w:r>
        <w:rPr>
          <w:sz w:val="28"/>
          <w:szCs w:val="28"/>
        </w:rPr>
        <w:lastRenderedPageBreak/>
        <w:t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оборудования.</w:t>
      </w:r>
    </w:p>
    <w:p w:rsidR="00C6787B" w:rsidRDefault="001B6FC3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Представляемый пакет документов для возмещения</w:t>
      </w:r>
      <w:r>
        <w:rPr>
          <w:sz w:val="28"/>
          <w:szCs w:val="28"/>
          <w:lang w:eastAsia="ru-RU"/>
        </w:rPr>
        <w:t>:</w:t>
      </w:r>
    </w:p>
    <w:p w:rsidR="00C6787B" w:rsidRDefault="001B6FC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 xml:space="preserve"> о возмещении произведенных расходов на оплату предупредительных мер</w:t>
      </w:r>
    </w:p>
    <w:p w:rsidR="00C6787B" w:rsidRDefault="001B6FC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Отчет</w:t>
      </w:r>
      <w:r>
        <w:rPr>
          <w:sz w:val="28"/>
          <w:szCs w:val="28"/>
        </w:rPr>
        <w:t xml:space="preserve"> о произведенных расходах на финансовое обеспечение предупредительных мер в текущем календарном году;</w:t>
      </w:r>
    </w:p>
    <w:p w:rsidR="00C6787B" w:rsidRDefault="001B6FC3">
      <w:pPr>
        <w:spacing w:before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Копия (выписка из)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локального нормативного акта</w:t>
      </w:r>
      <w:r>
        <w:rPr>
          <w:sz w:val="28"/>
          <w:szCs w:val="28"/>
        </w:rPr>
        <w:t xml:space="preserve"> о реализуемых страхователем мероприятиях по улучшению условий и охраны труда </w:t>
      </w:r>
      <w:r>
        <w:rPr>
          <w:b/>
          <w:sz w:val="28"/>
          <w:szCs w:val="28"/>
        </w:rPr>
        <w:t>и (или) копия (выписка из) коллективного договора</w:t>
      </w:r>
      <w:r>
        <w:rPr>
          <w:sz w:val="28"/>
          <w:szCs w:val="28"/>
        </w:rPr>
        <w:t xml:space="preserve"> (соглашения по охране труда между работодателем и представительным органом работников)</w:t>
      </w:r>
    </w:p>
    <w:p w:rsidR="00C6787B" w:rsidRDefault="001B6FC3">
      <w:pPr>
        <w:spacing w:before="12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Платежные документы</w:t>
      </w:r>
      <w:r>
        <w:rPr>
          <w:sz w:val="28"/>
          <w:szCs w:val="28"/>
        </w:rPr>
        <w:t xml:space="preserve">, подтверждающие оплату товаров (работ, услуг),              </w:t>
      </w:r>
      <w:r>
        <w:rPr>
          <w:b/>
          <w:sz w:val="28"/>
          <w:szCs w:val="28"/>
        </w:rPr>
        <w:t xml:space="preserve">и документы, подтверждающие </w:t>
      </w:r>
      <w:r>
        <w:rPr>
          <w:sz w:val="28"/>
          <w:szCs w:val="28"/>
        </w:rPr>
        <w:t>их приобретение (выполнение):</w:t>
      </w:r>
    </w:p>
    <w:p w:rsidR="00C6787B" w:rsidRDefault="00C6787B">
      <w:pPr>
        <w:spacing w:after="120"/>
        <w:ind w:firstLine="709"/>
        <w:jc w:val="both"/>
        <w:rPr>
          <w:sz w:val="16"/>
          <w:szCs w:val="16"/>
        </w:rPr>
      </w:pPr>
    </w:p>
    <w:p w:rsidR="00C6787B" w:rsidRDefault="001B6FC3">
      <w:pPr>
        <w:spacing w:after="12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√ </w:t>
      </w:r>
      <w:r>
        <w:rPr>
          <w:b/>
          <w:sz w:val="28"/>
          <w:szCs w:val="28"/>
          <w:u w:val="single"/>
        </w:rPr>
        <w:t>На проведение специальной оценки условий труда</w:t>
      </w:r>
      <w:r>
        <w:rPr>
          <w:sz w:val="28"/>
          <w:szCs w:val="28"/>
          <w:u w:val="single"/>
        </w:rPr>
        <w:t xml:space="preserve">: </w:t>
      </w:r>
    </w:p>
    <w:p w:rsidR="00C6787B" w:rsidRDefault="001B6FC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копия гражданско-правового договора с организацией, проводящей специальную оценку условий труда</w:t>
      </w:r>
      <w:r>
        <w:rPr>
          <w:rStyle w:val="af6"/>
          <w:rFonts w:eastAsiaTheme="minorHAnsi"/>
          <w:sz w:val="28"/>
          <w:szCs w:val="28"/>
        </w:rPr>
        <w:footnoteReference w:id="3"/>
      </w:r>
      <w:r>
        <w:rPr>
          <w:rFonts w:eastAsiaTheme="minorHAnsi"/>
          <w:sz w:val="28"/>
          <w:szCs w:val="28"/>
        </w:rPr>
        <w:t>, с указанием идентификационного номера предстоящей СОУТ, количества рабочих мест, в отношении которых проводится СОУТ, и стоимости проведения СОУТ на указанном количестве рабочих мест.</w:t>
      </w:r>
    </w:p>
    <w:p w:rsidR="00C6787B" w:rsidRDefault="001B6FC3">
      <w:pPr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Внимание! </w:t>
      </w:r>
    </w:p>
    <w:p w:rsidR="00C6787B" w:rsidRDefault="001B6F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>
        <w:rPr>
          <w:b/>
          <w:sz w:val="28"/>
          <w:szCs w:val="28"/>
          <w:lang w:eastAsia="ru-RU"/>
        </w:rPr>
        <w:t>Гражданско-правовой договор</w:t>
      </w:r>
      <w:r>
        <w:rPr>
          <w:sz w:val="28"/>
          <w:szCs w:val="28"/>
          <w:lang w:eastAsia="ru-RU"/>
        </w:rPr>
        <w:t xml:space="preserve"> с организацией, проводящей СОУТ, должен обязательно содержать указание количества рабочих мест, в отношении которых проводится СОУТ, стоимость проведения СОУТ на указанном количестве рабочих мест.</w:t>
      </w:r>
    </w:p>
    <w:p w:rsidR="00C6787B" w:rsidRDefault="001B6FC3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Идентификационный номер предстоящей СОУТ </w:t>
      </w:r>
      <w:r>
        <w:rPr>
          <w:sz w:val="28"/>
          <w:szCs w:val="28"/>
        </w:rPr>
        <w:t>организация, проводящая СОУТ, должна сообщить страхователю до начала проведения работ в рамках СОУТ (не позднее чем через пять рабочих дней со дня заключения с работодателем ГПД о проведении оценки). Страхователь получает уведомление о получении идентификационного номера.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>
        <w:rPr>
          <w:rFonts w:eastAsiaTheme="minorHAnsi"/>
          <w:b/>
          <w:sz w:val="28"/>
          <w:szCs w:val="28"/>
        </w:rPr>
        <w:t xml:space="preserve">Если договор на проведение СОУТ составлен больше, чем на один календарный год, </w:t>
      </w:r>
      <w:r>
        <w:rPr>
          <w:rFonts w:eastAsiaTheme="minorHAnsi"/>
          <w:sz w:val="28"/>
          <w:szCs w:val="28"/>
        </w:rPr>
        <w:t>должно быть</w:t>
      </w:r>
      <w:r>
        <w:rPr>
          <w:rFonts w:eastAsiaTheme="minorHAnsi"/>
          <w:b/>
          <w:sz w:val="28"/>
          <w:szCs w:val="28"/>
        </w:rPr>
        <w:t xml:space="preserve"> предоставлено дополнительное соглашение</w:t>
      </w:r>
      <w:r>
        <w:rPr>
          <w:rFonts w:eastAsiaTheme="minorHAnsi"/>
          <w:sz w:val="28"/>
          <w:szCs w:val="28"/>
        </w:rPr>
        <w:t>, в котором будет оговорено количество рабочих мест, оцениваемых в текущем календарном году, и стоимость работ.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√ </w:t>
      </w:r>
      <w:r>
        <w:rPr>
          <w:b/>
          <w:sz w:val="28"/>
          <w:szCs w:val="28"/>
          <w:u w:val="single"/>
        </w:rPr>
        <w:t>На проведение обязательных периодических медицинских осмотров (обследований) работников</w:t>
      </w:r>
      <w:r>
        <w:rPr>
          <w:sz w:val="28"/>
          <w:szCs w:val="28"/>
          <w:u w:val="single"/>
        </w:rPr>
        <w:t>:</w:t>
      </w: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 копия утвержденного списка работников</w:t>
      </w:r>
      <w:r>
        <w:rPr>
          <w:rFonts w:eastAsiaTheme="minorHAnsi"/>
          <w:sz w:val="28"/>
          <w:szCs w:val="28"/>
        </w:rPr>
        <w:t>, прошедших обязательные периодические медицинские осмотры (обследования)</w:t>
      </w:r>
      <w:r>
        <w:rPr>
          <w:rStyle w:val="af6"/>
          <w:rFonts w:eastAsiaTheme="minorHAnsi"/>
          <w:sz w:val="28"/>
          <w:szCs w:val="28"/>
        </w:rPr>
        <w:footnoteReference w:id="4"/>
      </w:r>
      <w:r>
        <w:rPr>
          <w:rFonts w:eastAsiaTheme="minorHAnsi"/>
          <w:sz w:val="28"/>
          <w:szCs w:val="28"/>
        </w:rPr>
        <w:t xml:space="preserve"> в текущем календарном году;</w:t>
      </w: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 копия договора с медицинской организацией</w:t>
      </w:r>
      <w:r>
        <w:rPr>
          <w:rFonts w:eastAsiaTheme="minorHAnsi"/>
          <w:sz w:val="28"/>
          <w:szCs w:val="28"/>
        </w:rPr>
        <w:t xml:space="preserve"> на проведение обязательных периодических медицинских осмотров (обследований) работников;</w:t>
      </w: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- расчет стоимости услуг</w:t>
      </w:r>
      <w:r>
        <w:rPr>
          <w:rFonts w:eastAsiaTheme="minorHAnsi"/>
          <w:sz w:val="28"/>
          <w:szCs w:val="28"/>
        </w:rPr>
        <w:t xml:space="preserve"> по проведению обязательных периодических медицинских осмотров (обследований) работников (при отсутствии данного расчета в договоре с медицинской организацией на проведение обязательных периодических медицинских осмотров (обследований) работников).</w:t>
      </w:r>
    </w:p>
    <w:p w:rsidR="00C6787B" w:rsidRDefault="001B6FC3">
      <w:pPr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Внимание! </w:t>
      </w:r>
    </w:p>
    <w:p w:rsidR="00C6787B" w:rsidRDefault="001B6FC3">
      <w:pPr>
        <w:pStyle w:val="af7"/>
        <w:numPr>
          <w:ilvl w:val="0"/>
          <w:numId w:val="2"/>
        </w:numPr>
        <w:spacing w:after="120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Список работников</w:t>
      </w:r>
      <w:r>
        <w:rPr>
          <w:sz w:val="28"/>
          <w:szCs w:val="28"/>
          <w:lang w:eastAsia="ru-RU"/>
        </w:rPr>
        <w:t xml:space="preserve">, прошедших ПМО, должен содержать ФИО работника; профессию (должность) работника, стаж работы в ней; наименование структурного подразделения работодателя (при наличии); наименование вредных производственных факторов или видов работ </w:t>
      </w:r>
      <w:r>
        <w:rPr>
          <w:rFonts w:eastAsiaTheme="minorHAnsi"/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ru-RU"/>
        </w:rPr>
        <w:t>приложением к приказу Минздрава России от 28.01.2021 № 29н/к приказу Минтруда России и</w:t>
      </w:r>
      <w:r>
        <w:rPr>
          <w:rFonts w:eastAsiaTheme="minorHAnsi"/>
          <w:sz w:val="28"/>
          <w:szCs w:val="28"/>
        </w:rPr>
        <w:t xml:space="preserve"> Минздрава России от 31.12.2020 № 988н/1420н, а также вредных производственных факторов, установленных в результате специальной оценки условий труда.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2) </w:t>
      </w:r>
      <w:r>
        <w:rPr>
          <w:b/>
          <w:sz w:val="28"/>
          <w:szCs w:val="28"/>
          <w:lang w:eastAsia="ru-RU"/>
        </w:rPr>
        <w:t xml:space="preserve">Договор с медицинской организацией </w:t>
      </w:r>
      <w:r>
        <w:rPr>
          <w:sz w:val="28"/>
          <w:szCs w:val="28"/>
          <w:lang w:eastAsia="ru-RU"/>
        </w:rPr>
        <w:t xml:space="preserve">представляется </w:t>
      </w:r>
      <w:r>
        <w:rPr>
          <w:sz w:val="28"/>
          <w:szCs w:val="28"/>
        </w:rPr>
        <w:t>со всеми приложениями.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</w:rPr>
        <w:t xml:space="preserve">Если договор на проведение ПМО составлен больше, </w:t>
      </w:r>
      <w:r>
        <w:rPr>
          <w:rFonts w:eastAsiaTheme="minorHAnsi"/>
          <w:sz w:val="28"/>
          <w:szCs w:val="28"/>
        </w:rPr>
        <w:t>чем на один календарный год, должно быть</w:t>
      </w:r>
      <w:r>
        <w:rPr>
          <w:rFonts w:eastAsiaTheme="minorHAnsi"/>
          <w:b/>
          <w:sz w:val="28"/>
          <w:szCs w:val="28"/>
        </w:rPr>
        <w:t xml:space="preserve"> предоставлено дополнительное соглашение к договору</w:t>
      </w:r>
      <w:r>
        <w:rPr>
          <w:rFonts w:eastAsiaTheme="minorHAnsi"/>
          <w:sz w:val="28"/>
          <w:szCs w:val="28"/>
        </w:rPr>
        <w:t>, в котором будет оговорено продление срока действия договора, а также предоставлен</w:t>
      </w:r>
      <w:r>
        <w:rPr>
          <w:rFonts w:eastAsiaTheme="minorHAnsi"/>
          <w:b/>
          <w:sz w:val="28"/>
          <w:szCs w:val="28"/>
        </w:rPr>
        <w:t xml:space="preserve"> расчет стоимости медицинских </w:t>
      </w:r>
      <w:r>
        <w:rPr>
          <w:b/>
          <w:sz w:val="28"/>
          <w:szCs w:val="28"/>
          <w:lang w:eastAsia="ru-RU"/>
        </w:rPr>
        <w:t xml:space="preserve">услуг </w:t>
      </w:r>
      <w:r>
        <w:rPr>
          <w:rFonts w:eastAsiaTheme="minorHAnsi"/>
          <w:b/>
          <w:sz w:val="28"/>
          <w:szCs w:val="28"/>
        </w:rPr>
        <w:t>на текущий год</w:t>
      </w:r>
      <w:r>
        <w:rPr>
          <w:sz w:val="28"/>
          <w:szCs w:val="28"/>
          <w:lang w:eastAsia="ru-RU"/>
        </w:rPr>
        <w:t>.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медицинская организация оказывает услуги по ОПМО не в месте, указанном в лицензии, то в договоре должно быть прописано, каким образом эти услуги будут оказаны: командировка работников страхователя или работники медицинской организации, приедут с оборудованием </w:t>
      </w:r>
      <w:proofErr w:type="gramStart"/>
      <w:r>
        <w:rPr>
          <w:sz w:val="28"/>
          <w:szCs w:val="28"/>
        </w:rPr>
        <w:t>в место осуществления</w:t>
      </w:r>
      <w:proofErr w:type="gramEnd"/>
      <w:r>
        <w:rPr>
          <w:sz w:val="28"/>
          <w:szCs w:val="28"/>
        </w:rPr>
        <w:t xml:space="preserve"> деятельности страхователя.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Финансированию не подлежат</w:t>
      </w:r>
      <w:r>
        <w:rPr>
          <w:sz w:val="28"/>
          <w:szCs w:val="28"/>
          <w:lang w:eastAsia="ru-RU"/>
        </w:rPr>
        <w:t xml:space="preserve"> предварительные медосмотры и медицинские осмотры для оформления медицинских книжек.</w:t>
      </w:r>
    </w:p>
    <w:p w:rsidR="00C6787B" w:rsidRDefault="001B6FC3">
      <w:pPr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sz w:val="28"/>
          <w:szCs w:val="28"/>
        </w:rPr>
        <w:t xml:space="preserve">√ </w:t>
      </w:r>
      <w:r>
        <w:rPr>
          <w:b/>
          <w:sz w:val="28"/>
          <w:szCs w:val="28"/>
          <w:u w:val="single"/>
        </w:rPr>
        <w:t xml:space="preserve">Приобретение </w:t>
      </w:r>
      <w:r>
        <w:rPr>
          <w:rFonts w:eastAsiaTheme="minorHAnsi"/>
          <w:b/>
          <w:bCs/>
          <w:sz w:val="28"/>
          <w:szCs w:val="28"/>
          <w:u w:val="single"/>
        </w:rPr>
        <w:t>средств индивидуальной защиты</w:t>
      </w:r>
    </w:p>
    <w:p w:rsidR="00C6787B" w:rsidRDefault="001B6FC3">
      <w:pPr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proofErr w:type="gramStart"/>
      <w:r>
        <w:rPr>
          <w:rFonts w:eastAsiaTheme="minorHAnsi"/>
          <w:b/>
          <w:bCs/>
          <w:sz w:val="28"/>
          <w:szCs w:val="28"/>
        </w:rPr>
        <w:t>- перечень приобретаемых средств индивидуальной защиты</w:t>
      </w:r>
      <w:r>
        <w:rPr>
          <w:rStyle w:val="af6"/>
          <w:rFonts w:eastAsiaTheme="minorHAnsi"/>
          <w:bCs/>
          <w:sz w:val="28"/>
          <w:szCs w:val="28"/>
        </w:rPr>
        <w:footnoteReference w:id="5"/>
      </w:r>
      <w:r>
        <w:rPr>
          <w:rFonts w:eastAsiaTheme="minorHAns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смывающих средств с указанием профессий (должностей) работников, норм выдачи СИЗ и (или) смывающих средств со ссылкой на соответствующие пункты Единых типовых норм (в случае </w:t>
      </w:r>
      <w:r>
        <w:rPr>
          <w:spacing w:val="-2"/>
          <w:sz w:val="28"/>
          <w:szCs w:val="28"/>
        </w:rPr>
        <w:t xml:space="preserve">приобретения СИЗ и (или) смывающих средств в соответствии с нормами бесплатной </w:t>
      </w:r>
      <w:r>
        <w:rPr>
          <w:sz w:val="28"/>
          <w:szCs w:val="28"/>
        </w:rPr>
        <w:t>выдачи СИЗ и смывающих средств, утвержденными локальным нормативным актом и разработанными на основании Единых типовых норм, с учетом</w:t>
      </w:r>
      <w:proofErr w:type="gramEnd"/>
      <w:r>
        <w:rPr>
          <w:sz w:val="28"/>
          <w:szCs w:val="28"/>
        </w:rPr>
        <w:t xml:space="preserve">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- со ссылкой на соответствующий пункт указанного документа с приложением выписки из него), а также количества, стоимости и номеров сертификатов (деклараций) соответствия СИЗ и (или) смывающих средств техническому регламенту Таможенного союза «О безопасности средств индивидуальной защиты» (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</w:t>
      </w:r>
      <w:proofErr w:type="gramStart"/>
      <w:r>
        <w:rPr>
          <w:sz w:val="28"/>
          <w:szCs w:val="28"/>
        </w:rPr>
        <w:t>019/2011)</w:t>
      </w:r>
      <w:r>
        <w:rPr>
          <w:spacing w:val="-1"/>
          <w:sz w:val="28"/>
          <w:szCs w:val="28"/>
        </w:rPr>
        <w:t xml:space="preserve">, действующих надень приобретения СИЗ </w:t>
      </w:r>
      <w:r>
        <w:rPr>
          <w:sz w:val="28"/>
          <w:szCs w:val="28"/>
        </w:rPr>
        <w:t>и (или) смывающих средств;</w:t>
      </w:r>
      <w:proofErr w:type="gramEnd"/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b/>
          <w:sz w:val="28"/>
          <w:szCs w:val="28"/>
        </w:rPr>
        <w:lastRenderedPageBreak/>
        <w:t xml:space="preserve">- копия </w:t>
      </w:r>
      <w:r>
        <w:rPr>
          <w:rFonts w:eastAsiaTheme="minorHAnsi"/>
          <w:sz w:val="28"/>
          <w:szCs w:val="28"/>
          <w:u w:val="single"/>
        </w:rPr>
        <w:t>действующего на момент приобретения СИЗ</w:t>
      </w:r>
      <w:r>
        <w:rPr>
          <w:rFonts w:eastAsiaTheme="minorHAnsi"/>
          <w:sz w:val="28"/>
          <w:szCs w:val="28"/>
        </w:rPr>
        <w:t xml:space="preserve"> 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Федерации, или выписку из реестра промышленных товаров государств - членов ЕАС - для СИЗ, изготовленных на территории Российской Федерации;</w:t>
      </w:r>
      <w:proofErr w:type="gramEnd"/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- </w:t>
      </w:r>
      <w:r>
        <w:rPr>
          <w:rFonts w:eastAsiaTheme="minorHAnsi"/>
          <w:b/>
          <w:sz w:val="28"/>
          <w:szCs w:val="28"/>
        </w:rPr>
        <w:t>копия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u w:val="single"/>
        </w:rPr>
        <w:t>действующей на момент приобретения СИЗ</w:t>
      </w:r>
      <w:r>
        <w:rPr>
          <w:rFonts w:eastAsiaTheme="minorHAnsi"/>
          <w:sz w:val="28"/>
          <w:szCs w:val="28"/>
        </w:rPr>
        <w:t xml:space="preserve"> декларации о происхождении товара или сертификата о происхождении товара, или выписку из реестра промышленных товаров государств - членов Евразийского экономического союза - для СИЗ, изготовленных на территории других государств - членов Евразийского экономического союза.</w:t>
      </w:r>
      <w:proofErr w:type="gramEnd"/>
    </w:p>
    <w:p w:rsidR="00C6787B" w:rsidRDefault="001B6FC3">
      <w:pPr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Внимание!</w:t>
      </w:r>
      <w:r>
        <w:rPr>
          <w:rFonts w:eastAsiaTheme="minorHAnsi"/>
          <w:bCs/>
          <w:sz w:val="28"/>
          <w:szCs w:val="28"/>
        </w:rPr>
        <w:t xml:space="preserve"> </w:t>
      </w:r>
    </w:p>
    <w:p w:rsidR="00C6787B" w:rsidRDefault="001B6FC3">
      <w:pPr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1) Приобретение СИЗ (или) смывающих средств, не имеющих документа о подтверждении соответствия, а также имеющих документы о подтверждении соответствия, срок действия которых истек, </w:t>
      </w:r>
      <w:r>
        <w:rPr>
          <w:rFonts w:eastAsiaTheme="minorHAnsi"/>
          <w:b/>
          <w:bCs/>
          <w:sz w:val="28"/>
          <w:szCs w:val="28"/>
        </w:rPr>
        <w:t>не допускается.</w:t>
      </w:r>
    </w:p>
    <w:p w:rsidR="00C6787B" w:rsidRDefault="001B6FC3">
      <w:pPr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2)</w:t>
      </w:r>
      <w:r>
        <w:rPr>
          <w:rFonts w:eastAsiaTheme="minorHAnsi"/>
          <w:b/>
          <w:bCs/>
          <w:sz w:val="28"/>
          <w:szCs w:val="28"/>
        </w:rPr>
        <w:t xml:space="preserve"> Страхователь вправе представить самостоятельно копии сертификатов/деклараций соответствия СИЗ техническому </w:t>
      </w:r>
      <w:hyperlink r:id="rId14" w:tooltip="https://login.consultant.ru/link/?req=doc&amp;base=LAW&amp;n=347441&amp;dst=100027" w:history="1">
        <w:r>
          <w:rPr>
            <w:rFonts w:eastAsiaTheme="minorHAnsi"/>
            <w:b/>
            <w:bCs/>
            <w:sz w:val="28"/>
            <w:szCs w:val="28"/>
          </w:rPr>
          <w:t>регламенту</w:t>
        </w:r>
      </w:hyperlink>
      <w:r>
        <w:rPr>
          <w:rFonts w:eastAsiaTheme="minorHAnsi"/>
          <w:b/>
          <w:bCs/>
          <w:sz w:val="28"/>
          <w:szCs w:val="28"/>
        </w:rPr>
        <w:t xml:space="preserve"> Таможенного союза "О безопасности средств индивидуальной защиты" (</w:t>
      </w:r>
      <w:proofErr w:type="gramStart"/>
      <w:r>
        <w:rPr>
          <w:rFonts w:eastAsiaTheme="minorHAnsi"/>
          <w:b/>
          <w:bCs/>
          <w:sz w:val="28"/>
          <w:szCs w:val="28"/>
        </w:rPr>
        <w:t>ТР</w:t>
      </w:r>
      <w:proofErr w:type="gramEnd"/>
      <w:r>
        <w:rPr>
          <w:rFonts w:eastAsiaTheme="minorHAnsi"/>
          <w:b/>
          <w:bCs/>
          <w:sz w:val="28"/>
          <w:szCs w:val="28"/>
        </w:rPr>
        <w:t xml:space="preserve"> ТС 019/2011).</w:t>
      </w:r>
    </w:p>
    <w:p w:rsidR="00C6787B" w:rsidRDefault="001B6FC3">
      <w:pPr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3) На момент приобретение СИЗ з</w:t>
      </w:r>
      <w:hyperlink r:id="rId15" w:tooltip="consultantplus://offline/ref=7B8DC324180B8F62DB39BA206E74D4EE221EB895EF26FEC763A8A75B1619066973D41664B64B7566A861FD943145ECD06860CD7CWCX9L" w:history="1">
        <w:r>
          <w:rPr>
            <w:color w:val="000000" w:themeColor="text1"/>
            <w:sz w:val="28"/>
            <w:szCs w:val="28"/>
          </w:rPr>
          <w:t>аключени</w:t>
        </w:r>
      </w:hyperlink>
      <w:r>
        <w:rPr>
          <w:color w:val="000000" w:themeColor="text1"/>
          <w:sz w:val="28"/>
          <w:szCs w:val="28"/>
        </w:rPr>
        <w:t xml:space="preserve">е о подтверждении производства промышленной продукции на территории РФ </w:t>
      </w:r>
      <w:r>
        <w:rPr>
          <w:sz w:val="28"/>
          <w:szCs w:val="28"/>
        </w:rPr>
        <w:t xml:space="preserve">должно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действующим.</w:t>
      </w: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Заключение о подтверждении производства промышленной продукции на территории РФ можно распечатать из Реестра заключений </w:t>
      </w:r>
      <w:proofErr w:type="spellStart"/>
      <w:r>
        <w:rPr>
          <w:rFonts w:eastAsiaTheme="minorHAnsi"/>
          <w:sz w:val="28"/>
          <w:szCs w:val="28"/>
        </w:rPr>
        <w:t>Минпромторга</w:t>
      </w:r>
      <w:proofErr w:type="spellEnd"/>
      <w:r>
        <w:rPr>
          <w:rFonts w:eastAsiaTheme="minorHAnsi"/>
          <w:sz w:val="28"/>
          <w:szCs w:val="28"/>
        </w:rPr>
        <w:t xml:space="preserve"> РФ на сайте </w:t>
      </w:r>
      <w:hyperlink r:id="rId16" w:tooltip="http://www.gisp.gov.ru" w:history="1">
        <w:r>
          <w:rPr>
            <w:rStyle w:val="afa"/>
            <w:rFonts w:eastAsiaTheme="minorHAnsi"/>
            <w:sz w:val="28"/>
            <w:szCs w:val="28"/>
            <w:lang w:val="en-US"/>
          </w:rPr>
          <w:t>www</w:t>
        </w:r>
        <w:r>
          <w:rPr>
            <w:rStyle w:val="afa"/>
            <w:rFonts w:eastAsiaTheme="minorHAnsi"/>
            <w:sz w:val="28"/>
            <w:szCs w:val="28"/>
          </w:rPr>
          <w:t>.</w:t>
        </w:r>
        <w:proofErr w:type="spellStart"/>
        <w:r>
          <w:rPr>
            <w:rStyle w:val="afa"/>
            <w:rFonts w:eastAsiaTheme="minorHAnsi"/>
            <w:sz w:val="28"/>
            <w:szCs w:val="28"/>
            <w:lang w:val="en-US"/>
          </w:rPr>
          <w:t>gisp</w:t>
        </w:r>
        <w:proofErr w:type="spellEnd"/>
        <w:r>
          <w:rPr>
            <w:rStyle w:val="afa"/>
            <w:rFonts w:eastAsiaTheme="minorHAnsi"/>
            <w:sz w:val="28"/>
            <w:szCs w:val="28"/>
          </w:rPr>
          <w:t>.</w:t>
        </w:r>
        <w:proofErr w:type="spellStart"/>
        <w:r>
          <w:rPr>
            <w:rStyle w:val="afa"/>
            <w:rFonts w:eastAsiaTheme="minorHAnsi"/>
            <w:sz w:val="28"/>
            <w:szCs w:val="28"/>
            <w:lang w:val="en-US"/>
          </w:rPr>
          <w:t>gov</w:t>
        </w:r>
        <w:proofErr w:type="spellEnd"/>
        <w:r>
          <w:rPr>
            <w:rStyle w:val="afa"/>
            <w:rFonts w:eastAsiaTheme="minorHAnsi"/>
            <w:sz w:val="28"/>
            <w:szCs w:val="28"/>
          </w:rPr>
          <w:t>.</w:t>
        </w:r>
        <w:proofErr w:type="spellStart"/>
        <w:r>
          <w:rPr>
            <w:rStyle w:val="afa"/>
            <w:rFonts w:eastAsiaTheme="minorHAns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Theme="minorHAnsi"/>
          <w:sz w:val="28"/>
          <w:szCs w:val="28"/>
        </w:rPr>
        <w:t xml:space="preserve">. </w:t>
      </w:r>
    </w:p>
    <w:p w:rsidR="00C6787B" w:rsidRDefault="001B6FC3">
      <w:pPr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>
        <w:rPr>
          <w:rFonts w:eastAsiaTheme="minorHAnsi"/>
          <w:sz w:val="28"/>
          <w:szCs w:val="28"/>
        </w:rPr>
        <w:t xml:space="preserve">Выписку из реестра промышленных </w:t>
      </w:r>
      <w:r>
        <w:rPr>
          <w:sz w:val="28"/>
          <w:szCs w:val="28"/>
        </w:rPr>
        <w:t xml:space="preserve">товаров государств-членов Евразийского экономического союза </w:t>
      </w:r>
      <w:r>
        <w:rPr>
          <w:rFonts w:eastAsiaTheme="minorHAnsi"/>
          <w:sz w:val="28"/>
          <w:szCs w:val="28"/>
        </w:rPr>
        <w:t>(</w:t>
      </w:r>
      <w:r>
        <w:rPr>
          <w:rFonts w:eastAsiaTheme="minorHAnsi"/>
          <w:bCs/>
          <w:sz w:val="28"/>
          <w:szCs w:val="28"/>
        </w:rPr>
        <w:t xml:space="preserve">Белоруссия, Казахстан, Кыргызстан, Армения) </w:t>
      </w:r>
      <w:r>
        <w:rPr>
          <w:rFonts w:eastAsiaTheme="minorHAnsi"/>
          <w:sz w:val="28"/>
          <w:szCs w:val="28"/>
        </w:rPr>
        <w:t xml:space="preserve">можно распечатать из </w:t>
      </w:r>
      <w:r>
        <w:rPr>
          <w:sz w:val="28"/>
          <w:szCs w:val="28"/>
        </w:rPr>
        <w:t xml:space="preserve">Евразийского реестра промышленных </w:t>
      </w:r>
      <w:r>
        <w:rPr>
          <w:rFonts w:eastAsiaTheme="minorHAnsi"/>
          <w:bCs/>
          <w:sz w:val="28"/>
          <w:szCs w:val="28"/>
        </w:rPr>
        <w:t xml:space="preserve">размещен на сайте </w:t>
      </w:r>
      <w:hyperlink r:id="rId17" w:tooltip="https://erpt.eecommission.org./" w:history="1">
        <w:r>
          <w:rPr>
            <w:rStyle w:val="afa"/>
            <w:rFonts w:eastAsiaTheme="minorHAnsi"/>
            <w:bCs/>
            <w:sz w:val="28"/>
            <w:szCs w:val="28"/>
            <w:lang w:val="en-US"/>
          </w:rPr>
          <w:t>https</w:t>
        </w:r>
        <w:r>
          <w:rPr>
            <w:rStyle w:val="afa"/>
            <w:rFonts w:eastAsiaTheme="minorHAnsi"/>
            <w:bCs/>
            <w:sz w:val="28"/>
            <w:szCs w:val="28"/>
          </w:rPr>
          <w:t>://</w:t>
        </w:r>
        <w:proofErr w:type="spellStart"/>
        <w:r>
          <w:rPr>
            <w:rStyle w:val="afa"/>
            <w:rFonts w:eastAsiaTheme="minorHAnsi"/>
            <w:bCs/>
            <w:sz w:val="28"/>
            <w:szCs w:val="28"/>
            <w:lang w:val="en-US"/>
          </w:rPr>
          <w:t>erpt</w:t>
        </w:r>
        <w:proofErr w:type="spellEnd"/>
        <w:r>
          <w:rPr>
            <w:rStyle w:val="afa"/>
            <w:rFonts w:eastAsiaTheme="minorHAnsi"/>
            <w:bCs/>
            <w:sz w:val="28"/>
            <w:szCs w:val="28"/>
          </w:rPr>
          <w:t>.</w:t>
        </w:r>
        <w:proofErr w:type="spellStart"/>
        <w:r>
          <w:rPr>
            <w:rStyle w:val="afa"/>
            <w:rFonts w:eastAsiaTheme="minorHAnsi"/>
            <w:bCs/>
            <w:sz w:val="28"/>
            <w:szCs w:val="28"/>
            <w:lang w:val="en-US"/>
          </w:rPr>
          <w:t>eecommission</w:t>
        </w:r>
        <w:proofErr w:type="spellEnd"/>
        <w:r>
          <w:rPr>
            <w:rStyle w:val="afa"/>
            <w:rFonts w:eastAsiaTheme="minorHAnsi"/>
            <w:bCs/>
            <w:sz w:val="28"/>
            <w:szCs w:val="28"/>
          </w:rPr>
          <w:t>.</w:t>
        </w:r>
        <w:r>
          <w:rPr>
            <w:rStyle w:val="afa"/>
            <w:rFonts w:eastAsiaTheme="minorHAnsi"/>
            <w:bCs/>
            <w:sz w:val="28"/>
            <w:szCs w:val="28"/>
            <w:lang w:val="en-US"/>
          </w:rPr>
          <w:t>org</w:t>
        </w:r>
        <w:r>
          <w:rPr>
            <w:rStyle w:val="afa"/>
            <w:rFonts w:eastAsiaTheme="minorHAnsi"/>
            <w:bCs/>
            <w:sz w:val="28"/>
            <w:szCs w:val="28"/>
          </w:rPr>
          <w:t>./</w:t>
        </w:r>
      </w:hyperlink>
      <w:r>
        <w:rPr>
          <w:rFonts w:eastAsiaTheme="minorHAnsi"/>
          <w:bCs/>
          <w:sz w:val="28"/>
          <w:szCs w:val="28"/>
        </w:rPr>
        <w:t>.</w:t>
      </w:r>
      <w:proofErr w:type="gramEnd"/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6) Смывающие и (или) обезвреживающие </w:t>
      </w:r>
      <w:r>
        <w:rPr>
          <w:color w:val="000000" w:themeColor="text1"/>
          <w:sz w:val="28"/>
          <w:szCs w:val="28"/>
        </w:rPr>
        <w:t>средства могут быть приобретены за счет средств Фонда как отечественного, так и импортного производства.</w:t>
      </w:r>
    </w:p>
    <w:p w:rsidR="00C6787B" w:rsidRDefault="001B6FC3">
      <w:pPr>
        <w:spacing w:after="12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√ </w:t>
      </w:r>
      <w:r>
        <w:rPr>
          <w:b/>
          <w:sz w:val="28"/>
          <w:szCs w:val="28"/>
          <w:u w:val="single"/>
        </w:rPr>
        <w:t xml:space="preserve">На санаторно-курортное </w:t>
      </w:r>
      <w:r>
        <w:rPr>
          <w:rFonts w:eastAsiaTheme="minorHAnsi"/>
          <w:b/>
          <w:bCs/>
          <w:sz w:val="28"/>
          <w:szCs w:val="28"/>
          <w:u w:val="single"/>
        </w:rPr>
        <w:t xml:space="preserve">лечение работников </w:t>
      </w: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 копия договора с организацией</w:t>
      </w:r>
      <w:r>
        <w:rPr>
          <w:rFonts w:eastAsiaTheme="minorHAnsi"/>
          <w:sz w:val="28"/>
          <w:szCs w:val="28"/>
        </w:rPr>
        <w:t>, осуществляющей санаторно-курортное лечение работников, и (или) счетов на приобретение путевок;</w:t>
      </w:r>
    </w:p>
    <w:p w:rsidR="00C6787B" w:rsidRDefault="001B6FC3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При подготовке документов на проведение санаторно-курортного лечения работников-</w:t>
      </w:r>
      <w:proofErr w:type="spellStart"/>
      <w:r>
        <w:rPr>
          <w:sz w:val="28"/>
          <w:szCs w:val="28"/>
          <w:lang w:eastAsia="ru-RU"/>
        </w:rPr>
        <w:t>вредников</w:t>
      </w:r>
      <w:proofErr w:type="spellEnd"/>
      <w:r>
        <w:rPr>
          <w:sz w:val="28"/>
          <w:szCs w:val="28"/>
          <w:lang w:eastAsia="ru-RU"/>
        </w:rPr>
        <w:t xml:space="preserve"> и работников </w:t>
      </w:r>
      <w:proofErr w:type="spellStart"/>
      <w:r>
        <w:rPr>
          <w:sz w:val="28"/>
          <w:szCs w:val="28"/>
          <w:lang w:eastAsia="ru-RU"/>
        </w:rPr>
        <w:t>предпенсионного</w:t>
      </w:r>
      <w:proofErr w:type="spellEnd"/>
      <w:r>
        <w:rPr>
          <w:sz w:val="28"/>
          <w:szCs w:val="28"/>
          <w:lang w:eastAsia="ru-RU"/>
        </w:rPr>
        <w:t xml:space="preserve"> и пенсионного возраста, в том числе договора, заключенного страхователем с организацией, осуществляющей санаторно-курортное лечение, </w:t>
      </w:r>
      <w:r>
        <w:rPr>
          <w:b/>
          <w:sz w:val="28"/>
          <w:szCs w:val="28"/>
          <w:lang w:eastAsia="ru-RU"/>
        </w:rPr>
        <w:t>для определения категории номеров</w:t>
      </w:r>
      <w:r>
        <w:rPr>
          <w:sz w:val="28"/>
          <w:szCs w:val="28"/>
          <w:lang w:eastAsia="ru-RU"/>
        </w:rPr>
        <w:t xml:space="preserve"> санаториев следует руководствоваться Федеральным законом от 24.11.1996 № 132-ФЗ «Об основах туристической деятельности в Российской Федерации» и Положением о классификации гостиниц, утвержденным постановлением Правительства РФ от 18.11.2020 №1860. </w:t>
      </w:r>
      <w:proofErr w:type="gramEnd"/>
    </w:p>
    <w:p w:rsidR="00C6787B" w:rsidRDefault="001B6F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рамках финансирования предупредительных мер размещение работников разрешается только </w:t>
      </w:r>
      <w:r>
        <w:rPr>
          <w:sz w:val="28"/>
          <w:szCs w:val="28"/>
          <w:u w:val="single"/>
          <w:lang w:eastAsia="ru-RU"/>
        </w:rPr>
        <w:t>в номерах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«первой категории» (стандарт), «второй категории», «третьей категории», «четвертой категории», «пятой категории».</w:t>
      </w:r>
    </w:p>
    <w:p w:rsidR="00C6787B" w:rsidRDefault="001B6FC3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Соответствие номерного фонда коммерческим наименованиям номеров, используемых в санаторно-курортном учреждении, </w:t>
      </w:r>
      <w:r>
        <w:rPr>
          <w:b/>
          <w:sz w:val="28"/>
          <w:szCs w:val="28"/>
          <w:lang w:eastAsia="ru-RU"/>
        </w:rPr>
        <w:t>закреплено локальными актами санаториев.</w:t>
      </w:r>
    </w:p>
    <w:p w:rsidR="00C6787B" w:rsidRDefault="001B6FC3">
      <w:pPr>
        <w:spacing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Рекомендованная продолжительность лечения </w:t>
      </w:r>
      <w:r>
        <w:rPr>
          <w:b/>
          <w:sz w:val="28"/>
          <w:szCs w:val="28"/>
          <w:lang w:eastAsia="ru-RU"/>
        </w:rPr>
        <w:t>не менее 14 дней.</w:t>
      </w:r>
    </w:p>
    <w:p w:rsidR="00C6787B" w:rsidRDefault="001B6FC3">
      <w:pPr>
        <w:spacing w:before="120" w:after="120"/>
        <w:ind w:firstLine="709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- копия договора </w:t>
      </w:r>
      <w:r>
        <w:rPr>
          <w:sz w:val="28"/>
          <w:szCs w:val="26"/>
        </w:rPr>
        <w:t>со сторонней компанией (агентом), привлеченной к организации санаторно-курортного лечения работников, - при привлечении сторонней компании (агента) к организации санаторно-курортного лечения работников. В договоре должен быть указан размер агентского вознаграждения либо иной платы за услуги агента.</w:t>
      </w:r>
    </w:p>
    <w:p w:rsidR="00C6787B" w:rsidRDefault="001B6FC3">
      <w:pPr>
        <w:spacing w:before="120" w:after="120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 калькуляция стоимости путевки;</w:t>
      </w:r>
    </w:p>
    <w:p w:rsidR="00C6787B" w:rsidRDefault="001B6FC3">
      <w:pPr>
        <w:tabs>
          <w:tab w:val="left" w:pos="963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Калькуляция должна:</w:t>
      </w:r>
    </w:p>
    <w:p w:rsidR="00C6787B" w:rsidRDefault="001B6FC3">
      <w:pPr>
        <w:tabs>
          <w:tab w:val="left" w:pos="963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включить смету расходов на проживание, питание, лечение и иные расходы медицинской организации, которые включаются в нормативы затрат койко-дня пребывания в санаторно-курортном учреждении;</w:t>
      </w:r>
    </w:p>
    <w:p w:rsidR="00C6787B" w:rsidRDefault="001B6FC3">
      <w:pPr>
        <w:tabs>
          <w:tab w:val="left" w:pos="963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содержать указание на категорию номера (</w:t>
      </w:r>
      <w:r>
        <w:rPr>
          <w:b/>
          <w:sz w:val="28"/>
          <w:szCs w:val="28"/>
          <w:lang w:eastAsia="ru-RU"/>
        </w:rPr>
        <w:t>«первой категории» (стандарт), «второй категории», «третьей категории», «четвертой категории», «пятой категории»)</w:t>
      </w:r>
      <w:r>
        <w:rPr>
          <w:sz w:val="28"/>
          <w:szCs w:val="28"/>
          <w:lang w:eastAsia="ru-RU"/>
        </w:rPr>
        <w:t xml:space="preserve">, </w:t>
      </w:r>
    </w:p>
    <w:p w:rsidR="00C6787B" w:rsidRDefault="001B6FC3">
      <w:pPr>
        <w:tabs>
          <w:tab w:val="left" w:pos="963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содержать информацию о типе размещения (двухместный номер с двухместным размещением, одноместный номер с одноместным/двухместным размещением), период лечения.</w:t>
      </w:r>
    </w:p>
    <w:p w:rsidR="00C6787B" w:rsidRDefault="00C6787B">
      <w:pPr>
        <w:tabs>
          <w:tab w:val="left" w:pos="9639"/>
        </w:tabs>
        <w:ind w:firstLine="709"/>
        <w:jc w:val="both"/>
        <w:rPr>
          <w:sz w:val="28"/>
          <w:szCs w:val="28"/>
          <w:lang w:eastAsia="ru-RU"/>
        </w:rPr>
      </w:pP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 список работников, направленных на санаторно-курортное лечение</w:t>
      </w:r>
      <w:r>
        <w:rPr>
          <w:rFonts w:eastAsiaTheme="minorHAnsi"/>
          <w:sz w:val="28"/>
          <w:szCs w:val="28"/>
        </w:rPr>
        <w:t>, с указанием рекомендаций, содержащихся в справке по форме N 070/у, заключительном акте;</w:t>
      </w: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 заключительный акт врачебной комиссии</w:t>
      </w:r>
      <w:r>
        <w:rPr>
          <w:rFonts w:eastAsiaTheme="minorHAnsi"/>
          <w:sz w:val="28"/>
          <w:szCs w:val="28"/>
        </w:rPr>
        <w:t xml:space="preserve"> по итогам проведения обязательных периодических медицинских осмотров (обследований) работников (далее - заключительный акт);</w:t>
      </w:r>
    </w:p>
    <w:p w:rsidR="00C6787B" w:rsidRDefault="001B6FC3">
      <w:pPr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- копию справки по форме № 070/</w:t>
      </w:r>
      <w:proofErr w:type="gramStart"/>
      <w:r>
        <w:rPr>
          <w:rFonts w:eastAsiaTheme="minorHAnsi"/>
          <w:b/>
          <w:sz w:val="28"/>
          <w:szCs w:val="28"/>
        </w:rPr>
        <w:t>у</w:t>
      </w:r>
      <w:proofErr w:type="gramEnd"/>
      <w:r>
        <w:rPr>
          <w:rFonts w:eastAsiaTheme="minorHAnsi"/>
          <w:b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для</w:t>
      </w:r>
      <w:proofErr w:type="gramEnd"/>
      <w:r>
        <w:rPr>
          <w:rFonts w:eastAsiaTheme="minorHAnsi"/>
          <w:sz w:val="28"/>
          <w:szCs w:val="28"/>
        </w:rPr>
        <w:t xml:space="preserve"> получения путевки на санаторно-курортное лечение, при отсутствии заключительного акта;</w:t>
      </w:r>
    </w:p>
    <w:p w:rsidR="00C6787B" w:rsidRDefault="001B6FC3">
      <w:pPr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Внимание! 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Отнесение работников к категории </w:t>
      </w:r>
      <w:proofErr w:type="spellStart"/>
      <w:r>
        <w:rPr>
          <w:sz w:val="28"/>
          <w:szCs w:val="28"/>
          <w:lang w:eastAsia="ru-RU"/>
        </w:rPr>
        <w:t>предпенсионеров</w:t>
      </w:r>
      <w:proofErr w:type="spellEnd"/>
      <w:r>
        <w:rPr>
          <w:sz w:val="28"/>
          <w:szCs w:val="28"/>
          <w:lang w:eastAsia="ru-RU"/>
        </w:rPr>
        <w:t xml:space="preserve"> (пенсионеров) входит в компетенцию СФР России.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Допускается приобретение путевок через посредника (агента), который оказывает туристические услуги. Возмещение стоимости услуг агента не осуществляется.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При выборе организации, осуществляющей СКЛ, страхователю необходимо </w:t>
      </w:r>
      <w:r>
        <w:rPr>
          <w:b/>
          <w:sz w:val="28"/>
          <w:szCs w:val="28"/>
          <w:lang w:eastAsia="ru-RU"/>
        </w:rPr>
        <w:t>учитывать профиль</w:t>
      </w:r>
      <w:r>
        <w:rPr>
          <w:sz w:val="28"/>
          <w:szCs w:val="28"/>
          <w:lang w:eastAsia="ru-RU"/>
        </w:rPr>
        <w:t xml:space="preserve"> рекомендованного работнику лечения (диагноз заболевания) </w:t>
      </w:r>
      <w:r>
        <w:rPr>
          <w:b/>
          <w:sz w:val="28"/>
          <w:szCs w:val="28"/>
          <w:lang w:eastAsia="ru-RU"/>
        </w:rPr>
        <w:t>по справке ф.070/</w:t>
      </w:r>
      <w:proofErr w:type="gramStart"/>
      <w:r>
        <w:rPr>
          <w:b/>
          <w:sz w:val="28"/>
          <w:szCs w:val="28"/>
          <w:lang w:eastAsia="ru-RU"/>
        </w:rPr>
        <w:t>у</w:t>
      </w:r>
      <w:proofErr w:type="gramEnd"/>
      <w:r>
        <w:rPr>
          <w:b/>
          <w:sz w:val="28"/>
          <w:szCs w:val="28"/>
          <w:lang w:eastAsia="ru-RU"/>
        </w:rPr>
        <w:t xml:space="preserve"> или заключительному акту</w:t>
      </w:r>
      <w:r>
        <w:rPr>
          <w:sz w:val="28"/>
          <w:szCs w:val="28"/>
          <w:lang w:eastAsia="ru-RU"/>
        </w:rPr>
        <w:t>.</w:t>
      </w:r>
    </w:p>
    <w:p w:rsidR="00C6787B" w:rsidRDefault="001B6FC3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√ </w:t>
      </w:r>
      <w:proofErr w:type="gramStart"/>
      <w:r>
        <w:rPr>
          <w:b/>
          <w:sz w:val="28"/>
          <w:szCs w:val="28"/>
          <w:u w:val="single"/>
        </w:rPr>
        <w:t>Обучение по охране</w:t>
      </w:r>
      <w:proofErr w:type="gramEnd"/>
      <w:r>
        <w:rPr>
          <w:b/>
          <w:sz w:val="28"/>
          <w:szCs w:val="28"/>
          <w:u w:val="single"/>
        </w:rPr>
        <w:t xml:space="preserve"> труда и (или) обучение безопасным методам и приемам выполнения работ повышенной опасности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копия локального нормативного акта страхователя о направлении работников на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 и (или) на обучение безопасным методам и приемам выполнения работ повышенной опасности;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договора на проведение обучения работодателей и работников с аккредитованным учебным центром, </w:t>
      </w:r>
      <w:proofErr w:type="gramStart"/>
      <w:r>
        <w:rPr>
          <w:sz w:val="28"/>
          <w:szCs w:val="28"/>
        </w:rPr>
        <w:t>оказывающими</w:t>
      </w:r>
      <w:proofErr w:type="gramEnd"/>
      <w:r>
        <w:rPr>
          <w:sz w:val="28"/>
          <w:szCs w:val="28"/>
        </w:rPr>
        <w:t xml:space="preserve"> услуги в области охраны;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список работников, направляемых на обучение с отрывом от производства, с указанием категории работников, имеющих право на обучение за счет средств СФР;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принадлежность работника к категории, перечисленные в подпункте «в» п.2 Правил: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организации, заместители руководителя организации, руководители филиалов и их заместители, на которых приказом страхователя возложены обязанности по охране труда;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структурных подразделений организации и их заместители, руководители структурных подразделений филиала и их заместители;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организации, отнесенные к категории специалисты;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по охране труда;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рабочих профессий;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комиссий по проверке знания требований охраны труда, работники, проводящие инструктаж по охране труда и обучение требованиям охраны труда, работник, назначенный на </w:t>
      </w:r>
      <w:proofErr w:type="spellStart"/>
      <w:r>
        <w:rPr>
          <w:sz w:val="28"/>
          <w:szCs w:val="28"/>
        </w:rPr>
        <w:t>микропредприятии</w:t>
      </w:r>
      <w:proofErr w:type="spellEnd"/>
      <w:r>
        <w:rPr>
          <w:sz w:val="28"/>
          <w:szCs w:val="28"/>
        </w:rPr>
        <w:t xml:space="preserve"> работодателем для проведения </w:t>
      </w:r>
      <w:proofErr w:type="gramStart"/>
      <w:r>
        <w:rPr>
          <w:sz w:val="28"/>
          <w:szCs w:val="28"/>
        </w:rPr>
        <w:t>проверки знания требований охраны труда</w:t>
      </w:r>
      <w:proofErr w:type="gramEnd"/>
      <w:r>
        <w:rPr>
          <w:sz w:val="28"/>
          <w:szCs w:val="28"/>
        </w:rPr>
        <w:t>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организаций;</w:t>
      </w:r>
    </w:p>
    <w:p w:rsidR="00C6787B" w:rsidRDefault="001B6F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отдельные категории работников организаций,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опасности, подлежащих обязательному обучению по охране труда в установленном порядке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объекте.</w:t>
      </w:r>
      <w:proofErr w:type="gramEnd"/>
    </w:p>
    <w:p w:rsidR="00C6787B" w:rsidRDefault="001B6FC3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зависимости от категории работника: копии приказов о возложении на них обязанности по охране труда, о назначении на должность, копии приказов работодателей об утверждении состава комитета (комиссии) по проверке знания требований охраны труда, копия приказа страхователя, определяющего работников, непосредственного выполняющих работы повышенной опасности, и работников, ответственных за организацию, выполнение и контроль работ повышенной опасности.</w:t>
      </w:r>
      <w:proofErr w:type="gramEnd"/>
    </w:p>
    <w:p w:rsidR="00C6787B" w:rsidRDefault="00C6787B">
      <w:pPr>
        <w:spacing w:after="120"/>
        <w:ind w:firstLine="709"/>
        <w:jc w:val="both"/>
        <w:rPr>
          <w:bCs/>
          <w:sz w:val="28"/>
          <w:szCs w:val="28"/>
        </w:rPr>
      </w:pPr>
    </w:p>
    <w:p w:rsidR="00C6787B" w:rsidRDefault="001B6FC3">
      <w:pPr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C6787B" w:rsidRDefault="001B6FC3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1) Обучение должно проводиться </w:t>
      </w:r>
      <w:r>
        <w:rPr>
          <w:b/>
          <w:bCs/>
          <w:iCs/>
          <w:color w:val="000000" w:themeColor="text1"/>
          <w:sz w:val="28"/>
          <w:szCs w:val="28"/>
        </w:rPr>
        <w:t xml:space="preserve">с </w:t>
      </w:r>
      <w:r>
        <w:rPr>
          <w:b/>
          <w:bCs/>
          <w:color w:val="000000" w:themeColor="text1"/>
          <w:sz w:val="28"/>
          <w:szCs w:val="28"/>
        </w:rPr>
        <w:t>отрывом</w:t>
      </w:r>
      <w:r>
        <w:rPr>
          <w:b/>
          <w:bCs/>
          <w:sz w:val="28"/>
          <w:szCs w:val="28"/>
        </w:rPr>
        <w:t xml:space="preserve"> от работы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  <w:t>в предоставляемых документах должно быть подтверждение (в договоре, приказе работодателя, акте выполненных работ).</w:t>
      </w:r>
    </w:p>
    <w:p w:rsidR="00C6787B" w:rsidRDefault="001B6FC3">
      <w:pPr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2) Проведение дистанционного обучения работников в рамках ФОПМ правомерно при условии проведения его</w:t>
      </w:r>
      <w:r>
        <w:rPr>
          <w:b/>
          <w:bCs/>
          <w:iCs/>
          <w:color w:val="000000" w:themeColor="text1"/>
          <w:sz w:val="28"/>
          <w:szCs w:val="28"/>
        </w:rPr>
        <w:t xml:space="preserve"> с отрывом от производства</w:t>
      </w:r>
      <w:r>
        <w:rPr>
          <w:bCs/>
          <w:iCs/>
          <w:color w:val="000000" w:themeColor="text1"/>
          <w:sz w:val="28"/>
          <w:szCs w:val="28"/>
        </w:rPr>
        <w:t xml:space="preserve"> и предоставления подтверждающего данный факт документа.</w:t>
      </w:r>
    </w:p>
    <w:p w:rsidR="00C6787B" w:rsidRDefault="001B6FC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В договоре (приложении) должно быть</w:t>
      </w:r>
      <w:r>
        <w:rPr>
          <w:sz w:val="28"/>
          <w:szCs w:val="28"/>
        </w:rPr>
        <w:t xml:space="preserve"> указано количество обучаемых, категория обучаемых работников, вид  и стоимость обучения.</w:t>
      </w:r>
    </w:p>
    <w:p w:rsidR="00C6787B" w:rsidRDefault="001B6FC3">
      <w:pPr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>
        <w:rPr>
          <w:bCs/>
          <w:iCs/>
          <w:color w:val="000000" w:themeColor="text1"/>
          <w:sz w:val="28"/>
          <w:szCs w:val="28"/>
        </w:rPr>
        <w:t>4) Обучение по оказанию первой помощи пострадавшим и (или) обучение по использованию (применению) СИЗ за счет средств СФР возможно только при условии включения указанных тем в программу обучения требованиям охраны труда, а не как отдельных программ обучения.</w:t>
      </w:r>
      <w:proofErr w:type="gramEnd"/>
    </w:p>
    <w:p w:rsidR="00C6787B" w:rsidRDefault="001B6FC3">
      <w:pPr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5) </w:t>
      </w:r>
      <w:r>
        <w:rPr>
          <w:b/>
          <w:bCs/>
          <w:iCs/>
          <w:color w:val="000000" w:themeColor="text1"/>
          <w:sz w:val="28"/>
          <w:szCs w:val="28"/>
        </w:rPr>
        <w:t>Обучающая организация или ИП должны быть аккредитованы</w:t>
      </w:r>
      <w:r>
        <w:rPr>
          <w:bCs/>
          <w:iCs/>
          <w:color w:val="000000" w:themeColor="text1"/>
          <w:sz w:val="28"/>
          <w:szCs w:val="28"/>
        </w:rPr>
        <w:t xml:space="preserve"> в </w:t>
      </w:r>
      <w:hyperlink r:id="rId18" w:tooltip="consultantplus://offline/ref=80A6280266982F76DECB12D64584B81D48458BFD2F3ED10635704958FE6EE7888E3C250F59AB133B8EDA583253DF98EFFF6350A485147CB2Y3N5L" w:history="1">
        <w:r>
          <w:rPr>
            <w:bCs/>
            <w:iCs/>
            <w:color w:val="000000" w:themeColor="text1"/>
            <w:sz w:val="28"/>
            <w:szCs w:val="28"/>
          </w:rPr>
          <w:t>порядке</w:t>
        </w:r>
      </w:hyperlink>
      <w:r>
        <w:rPr>
          <w:bCs/>
          <w:iCs/>
          <w:color w:val="000000" w:themeColor="text1"/>
          <w:sz w:val="28"/>
          <w:szCs w:val="28"/>
        </w:rPr>
        <w:t>, утвержденном Постановлением Правительства РФ от 16.12.2021 №2334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труда».</w:t>
      </w:r>
    </w:p>
    <w:p w:rsidR="00C6787B" w:rsidRDefault="001B6FC3">
      <w:pPr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>На момент заключения договора и подписания документа о приемке работы деятельность организации, проводящей обучение, не должна быть приостановлена или прекращена.</w:t>
      </w:r>
    </w:p>
    <w:p w:rsidR="00C6787B" w:rsidRDefault="001B6FC3">
      <w:pPr>
        <w:spacing w:after="12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√ </w:t>
      </w:r>
      <w:r>
        <w:rPr>
          <w:b/>
          <w:sz w:val="28"/>
          <w:szCs w:val="26"/>
          <w:u w:val="single"/>
        </w:rPr>
        <w:t>Оценка профессиональных рисков</w:t>
      </w:r>
    </w:p>
    <w:p w:rsidR="00C6787B" w:rsidRDefault="001B6FC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b/>
          <w:sz w:val="28"/>
          <w:szCs w:val="26"/>
        </w:rPr>
        <w:t>копия договора</w:t>
      </w:r>
      <w:r>
        <w:rPr>
          <w:sz w:val="28"/>
          <w:szCs w:val="26"/>
        </w:rPr>
        <w:t xml:space="preserve"> с оценивающей организацией, в котором указать число рабочих мест и цену проведения оценки;</w:t>
      </w:r>
    </w:p>
    <w:p w:rsidR="00C6787B" w:rsidRDefault="001B6FC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b/>
          <w:sz w:val="28"/>
          <w:szCs w:val="26"/>
        </w:rPr>
        <w:t>сведения о номерах</w:t>
      </w:r>
      <w:r>
        <w:rPr>
          <w:sz w:val="28"/>
          <w:szCs w:val="26"/>
        </w:rPr>
        <w:t xml:space="preserve"> оцениваемых рабочих мест с указанием номера отчета о проведении СОУТ.</w:t>
      </w:r>
    </w:p>
    <w:p w:rsidR="00C6787B" w:rsidRDefault="001B6FC3">
      <w:pPr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● Возмещение расходов</w:t>
      </w:r>
    </w:p>
    <w:p w:rsidR="00C6787B" w:rsidRDefault="001B6FC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Территориальный орган Фонда </w:t>
      </w:r>
      <w:r>
        <w:rPr>
          <w:rFonts w:eastAsiaTheme="minorHAnsi"/>
          <w:b/>
          <w:sz w:val="28"/>
          <w:szCs w:val="28"/>
        </w:rPr>
        <w:t>в течение 15 рабочих дней</w:t>
      </w:r>
      <w:r>
        <w:rPr>
          <w:rFonts w:eastAsiaTheme="minorHAnsi"/>
          <w:sz w:val="28"/>
          <w:szCs w:val="28"/>
        </w:rPr>
        <w:t xml:space="preserve"> 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 </w:t>
      </w:r>
      <w:r>
        <w:rPr>
          <w:rFonts w:eastAsiaTheme="minorHAnsi"/>
          <w:b/>
          <w:sz w:val="28"/>
          <w:szCs w:val="28"/>
        </w:rPr>
        <w:t>принимает решение</w:t>
      </w:r>
      <w:r>
        <w:rPr>
          <w:rFonts w:eastAsiaTheme="minorHAnsi"/>
          <w:sz w:val="28"/>
          <w:szCs w:val="28"/>
        </w:rPr>
        <w:t xml:space="preserve"> о возмещении за счет средств бюджета Фонда расходов и производит перечисление средств на расчетный счет страхователя, указанный в этом заявлении.</w:t>
      </w:r>
    </w:p>
    <w:p w:rsidR="00C6787B" w:rsidRDefault="001B6FC3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Расходы, фактически произведенные</w:t>
      </w:r>
      <w:r>
        <w:rPr>
          <w:rFonts w:eastAsiaTheme="minorHAnsi"/>
          <w:sz w:val="28"/>
          <w:szCs w:val="28"/>
        </w:rPr>
        <w:t xml:space="preserve"> страхователем, </w:t>
      </w:r>
      <w:r>
        <w:rPr>
          <w:rFonts w:eastAsiaTheme="minorHAnsi"/>
          <w:b/>
          <w:sz w:val="28"/>
          <w:szCs w:val="28"/>
        </w:rPr>
        <w:t>но не подтвержденные</w:t>
      </w:r>
      <w:r>
        <w:rPr>
          <w:rFonts w:eastAsiaTheme="minorHAnsi"/>
          <w:sz w:val="28"/>
          <w:szCs w:val="28"/>
        </w:rPr>
        <w:t xml:space="preserve">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документов, не подлежат возмещению.</w:t>
      </w:r>
    </w:p>
    <w:p w:rsidR="00C6787B" w:rsidRDefault="001B6FC3">
      <w:pPr>
        <w:shd w:val="clear" w:color="auto" w:fill="FFFFFF"/>
        <w:ind w:left="5" w:firstLine="706"/>
        <w:jc w:val="both"/>
      </w:pPr>
      <w:proofErr w:type="gramStart"/>
      <w:r>
        <w:rPr>
          <w:sz w:val="28"/>
          <w:szCs w:val="28"/>
        </w:rPr>
        <w:t xml:space="preserve">В случае если оплата расходов страхователя на предупредительные меры согласно договорам на приобретение (выполнение) товаров (работ, услуг) должна быть произведена в текущем финансовом году, но позже установленного Правилами срока подачи заявления о возмещении расходов (до 15 ноября), решение о возмещении расходов принимается после предоставления страхователем платежных документов и документов, подтверждающие расходы, </w:t>
      </w:r>
      <w:r>
        <w:rPr>
          <w:b/>
          <w:sz w:val="28"/>
          <w:szCs w:val="28"/>
        </w:rPr>
        <w:t>но не позднее 15 декабря</w:t>
      </w:r>
      <w:r>
        <w:rPr>
          <w:sz w:val="28"/>
          <w:szCs w:val="28"/>
        </w:rPr>
        <w:t xml:space="preserve"> текущего календарного года.</w:t>
      </w:r>
      <w:proofErr w:type="gramEnd"/>
    </w:p>
    <w:p w:rsidR="00C6787B" w:rsidRDefault="001B6FC3">
      <w:pPr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● Устранение ошибок и замечаний по документам</w:t>
      </w:r>
    </w:p>
    <w:p w:rsidR="00C6787B" w:rsidRDefault="001B6FC3">
      <w:pPr>
        <w:shd w:val="clear" w:color="auto" w:fill="FFFFFF"/>
        <w:ind w:left="5" w:right="6" w:firstLine="706"/>
        <w:jc w:val="both"/>
      </w:pPr>
      <w:r>
        <w:rPr>
          <w:b/>
          <w:sz w:val="28"/>
          <w:szCs w:val="28"/>
        </w:rPr>
        <w:lastRenderedPageBreak/>
        <w:t>При выявлении ошибок и замечаний</w:t>
      </w:r>
      <w:r>
        <w:rPr>
          <w:sz w:val="28"/>
          <w:szCs w:val="28"/>
        </w:rPr>
        <w:t xml:space="preserve"> в ходе проведения проверки представленных документов, подтверждающих произведенные расходы, страхователь </w:t>
      </w:r>
      <w:r>
        <w:rPr>
          <w:b/>
          <w:spacing w:val="-1"/>
          <w:sz w:val="28"/>
          <w:szCs w:val="28"/>
        </w:rPr>
        <w:t>в течение одного рабочего дня извещается</w:t>
      </w:r>
      <w:r>
        <w:rPr>
          <w:spacing w:val="-1"/>
          <w:sz w:val="28"/>
          <w:szCs w:val="28"/>
        </w:rPr>
        <w:t xml:space="preserve"> об их устранении (любым </w:t>
      </w:r>
      <w:r>
        <w:rPr>
          <w:sz w:val="28"/>
          <w:szCs w:val="28"/>
        </w:rPr>
        <w:t>доступным способом, свидетельствующем о дате его извещения).</w:t>
      </w:r>
    </w:p>
    <w:p w:rsidR="00C6787B" w:rsidRDefault="001B6FC3">
      <w:pPr>
        <w:shd w:val="clear" w:color="auto" w:fill="FFFFFF"/>
        <w:ind w:right="6" w:firstLine="715"/>
        <w:jc w:val="both"/>
      </w:pPr>
      <w:r>
        <w:rPr>
          <w:sz w:val="28"/>
          <w:szCs w:val="28"/>
        </w:rPr>
        <w:t xml:space="preserve">Страхователь </w:t>
      </w:r>
      <w:r>
        <w:rPr>
          <w:b/>
          <w:sz w:val="28"/>
          <w:szCs w:val="28"/>
        </w:rPr>
        <w:t>в течение 5 рабочих дней</w:t>
      </w:r>
      <w:r>
        <w:rPr>
          <w:sz w:val="28"/>
          <w:szCs w:val="28"/>
        </w:rPr>
        <w:t xml:space="preserve"> со дня получения извещения устраняет допущенные нарушения и представляет повторно документы (копии документов), исправленные с учетом выявленных ошибок и замечаний.                            </w:t>
      </w:r>
      <w:r>
        <w:rPr>
          <w:b/>
          <w:sz w:val="28"/>
          <w:szCs w:val="28"/>
        </w:rPr>
        <w:t>При непредставлении</w:t>
      </w:r>
      <w:r>
        <w:rPr>
          <w:sz w:val="28"/>
          <w:szCs w:val="28"/>
        </w:rPr>
        <w:t xml:space="preserve"> страхователем документов (копий документов) отделение СФР в течение 5 рабочих дней </w:t>
      </w:r>
      <w:r>
        <w:rPr>
          <w:b/>
          <w:sz w:val="28"/>
          <w:szCs w:val="28"/>
        </w:rPr>
        <w:t>принимает решение об отказе</w:t>
      </w:r>
      <w:r>
        <w:rPr>
          <w:sz w:val="28"/>
          <w:szCs w:val="28"/>
        </w:rPr>
        <w:t xml:space="preserve"> в возмещении расходов предупредительных мер.</w:t>
      </w:r>
    </w:p>
    <w:p w:rsidR="00C6787B" w:rsidRDefault="001B6FC3">
      <w:pPr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● Ответственность</w:t>
      </w:r>
    </w:p>
    <w:p w:rsidR="00C6787B" w:rsidRDefault="001B6FC3">
      <w:pPr>
        <w:spacing w:after="120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>Страхователь несет ответственность, предусмотренную законодательством Российской Федерации, за целевое и в полном объеме использование сумм страховых взносов на финансовое обеспечение предупредительных мер в соответствии с согласованным СФР планом финансового обеспечения.</w:t>
      </w:r>
    </w:p>
    <w:p w:rsidR="00C6787B" w:rsidRDefault="001B6FC3">
      <w:pPr>
        <w:pStyle w:val="af3"/>
        <w:tabs>
          <w:tab w:val="left" w:pos="1843"/>
        </w:tabs>
        <w:spacing w:after="120" w:line="240" w:lineRule="auto"/>
        <w:ind w:firstLine="709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● </w:t>
      </w:r>
      <w:r>
        <w:rPr>
          <w:b/>
          <w:szCs w:val="28"/>
          <w:lang w:eastAsia="ru-RU"/>
        </w:rPr>
        <w:t xml:space="preserve">Контакты Отделения Социального фонда по </w:t>
      </w:r>
      <w:r w:rsidR="00226827">
        <w:rPr>
          <w:b/>
          <w:szCs w:val="28"/>
          <w:lang w:eastAsia="ru-RU"/>
        </w:rPr>
        <w:t>Астраханской</w:t>
      </w:r>
      <w:r>
        <w:rPr>
          <w:b/>
          <w:szCs w:val="28"/>
          <w:lang w:eastAsia="ru-RU"/>
        </w:rPr>
        <w:t xml:space="preserve"> области</w:t>
      </w:r>
    </w:p>
    <w:p w:rsidR="00C6787B" w:rsidRDefault="001B6FC3">
      <w:pPr>
        <w:pStyle w:val="af3"/>
        <w:tabs>
          <w:tab w:val="left" w:pos="1843"/>
        </w:tabs>
        <w:spacing w:after="120" w:line="240" w:lineRule="auto"/>
        <w:ind w:firstLine="709"/>
        <w:rPr>
          <w:bCs/>
          <w:szCs w:val="28"/>
        </w:rPr>
      </w:pPr>
      <w:r>
        <w:rPr>
          <w:szCs w:val="28"/>
          <w:lang w:eastAsia="ru-RU"/>
        </w:rPr>
        <w:t>По вопросам подготовки документов и подачи заявлений - о</w:t>
      </w:r>
      <w:r>
        <w:rPr>
          <w:bCs/>
          <w:szCs w:val="28"/>
        </w:rPr>
        <w:t xml:space="preserve">тдел </w:t>
      </w:r>
      <w:r w:rsidR="00226827">
        <w:rPr>
          <w:bCs/>
          <w:szCs w:val="28"/>
        </w:rPr>
        <w:t>организации назначения и осуществления страховых выплат</w:t>
      </w:r>
      <w:r>
        <w:rPr>
          <w:bCs/>
          <w:szCs w:val="28"/>
        </w:rPr>
        <w:t>: 8 (</w:t>
      </w:r>
      <w:r w:rsidR="00226827">
        <w:rPr>
          <w:bCs/>
          <w:szCs w:val="28"/>
        </w:rPr>
        <w:t>8512) 448723- Колесникова Мария Алексеевна</w:t>
      </w:r>
    </w:p>
    <w:tbl>
      <w:tblPr>
        <w:tblStyle w:val="1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567"/>
        <w:gridCol w:w="2126"/>
      </w:tblGrid>
      <w:tr w:rsidR="00C6787B">
        <w:tc>
          <w:tcPr>
            <w:tcW w:w="7621" w:type="dxa"/>
          </w:tcPr>
          <w:p w:rsidR="00C6787B" w:rsidRDefault="00C6787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787B" w:rsidRDefault="00C6787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787B" w:rsidRDefault="00C6787B">
            <w:pPr>
              <w:rPr>
                <w:sz w:val="28"/>
                <w:szCs w:val="28"/>
              </w:rPr>
            </w:pPr>
          </w:p>
        </w:tc>
      </w:tr>
    </w:tbl>
    <w:p w:rsidR="00C6787B" w:rsidRDefault="00C6787B">
      <w:pPr>
        <w:pStyle w:val="af3"/>
        <w:tabs>
          <w:tab w:val="left" w:pos="1843"/>
        </w:tabs>
        <w:spacing w:after="120" w:line="240" w:lineRule="auto"/>
        <w:ind w:firstLine="709"/>
        <w:rPr>
          <w:bCs/>
          <w:iCs/>
          <w:szCs w:val="28"/>
        </w:rPr>
      </w:pPr>
    </w:p>
    <w:sectPr w:rsidR="00C6787B">
      <w:headerReference w:type="even" r:id="rId19"/>
      <w:headerReference w:type="default" r:id="rId20"/>
      <w:pgSz w:w="11907" w:h="16840"/>
      <w:pgMar w:top="567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A2" w:rsidRDefault="001F22A2">
      <w:r>
        <w:separator/>
      </w:r>
    </w:p>
  </w:endnote>
  <w:endnote w:type="continuationSeparator" w:id="0">
    <w:p w:rsidR="001F22A2" w:rsidRDefault="001F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A2" w:rsidRDefault="001F22A2">
      <w:r>
        <w:separator/>
      </w:r>
    </w:p>
  </w:footnote>
  <w:footnote w:type="continuationSeparator" w:id="0">
    <w:p w:rsidR="001F22A2" w:rsidRDefault="001F22A2">
      <w:r>
        <w:continuationSeparator/>
      </w:r>
    </w:p>
  </w:footnote>
  <w:footnote w:id="1">
    <w:p w:rsidR="00C6787B" w:rsidRDefault="001B6FC3">
      <w:pPr>
        <w:pStyle w:val="af4"/>
      </w:pPr>
      <w:r>
        <w:rPr>
          <w:rStyle w:val="af6"/>
        </w:rPr>
        <w:footnoteRef/>
      </w:r>
      <w:r>
        <w:t xml:space="preserve"> Далее – Правила.</w:t>
      </w:r>
    </w:p>
  </w:footnote>
  <w:footnote w:id="2">
    <w:p w:rsidR="00C6787B" w:rsidRDefault="001B6FC3">
      <w:pPr>
        <w:pStyle w:val="af4"/>
      </w:pPr>
      <w:r>
        <w:rPr>
          <w:rStyle w:val="af6"/>
        </w:rPr>
        <w:footnoteRef/>
      </w:r>
      <w:r>
        <w:t xml:space="preserve"> Далее – ЕПГУ.</w:t>
      </w:r>
    </w:p>
  </w:footnote>
  <w:footnote w:id="3">
    <w:p w:rsidR="00C6787B" w:rsidRDefault="001B6FC3">
      <w:pPr>
        <w:pStyle w:val="af4"/>
      </w:pPr>
      <w:r>
        <w:rPr>
          <w:rStyle w:val="af6"/>
        </w:rPr>
        <w:footnoteRef/>
      </w:r>
      <w:r>
        <w:t xml:space="preserve"> Далее – СОУТ.</w:t>
      </w:r>
    </w:p>
  </w:footnote>
  <w:footnote w:id="4">
    <w:p w:rsidR="00C6787B" w:rsidRDefault="001B6FC3">
      <w:pPr>
        <w:pStyle w:val="af4"/>
      </w:pPr>
      <w:r>
        <w:rPr>
          <w:rStyle w:val="af6"/>
        </w:rPr>
        <w:footnoteRef/>
      </w:r>
      <w:r>
        <w:t xml:space="preserve"> Далее – ПМО, ОПМО.</w:t>
      </w:r>
    </w:p>
  </w:footnote>
  <w:footnote w:id="5">
    <w:p w:rsidR="00C6787B" w:rsidRDefault="001B6FC3">
      <w:pPr>
        <w:pStyle w:val="af4"/>
      </w:pPr>
      <w:r>
        <w:rPr>
          <w:rStyle w:val="af6"/>
        </w:rPr>
        <w:footnoteRef/>
      </w:r>
      <w:r>
        <w:t xml:space="preserve"> Далее – СИЗ.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7B" w:rsidRDefault="001B6FC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2</w:t>
    </w:r>
    <w:r>
      <w:rPr>
        <w:rStyle w:val="af2"/>
      </w:rPr>
      <w:fldChar w:fldCharType="end"/>
    </w:r>
  </w:p>
  <w:p w:rsidR="00C6787B" w:rsidRDefault="00C6787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409908"/>
      <w:docPartObj>
        <w:docPartGallery w:val="Page Numbers (Top of Page)"/>
        <w:docPartUnique/>
      </w:docPartObj>
    </w:sdtPr>
    <w:sdtEndPr/>
    <w:sdtContent>
      <w:p w:rsidR="00C6787B" w:rsidRDefault="001B6FC3">
        <w:pPr>
          <w:pStyle w:val="af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906B0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C6787B" w:rsidRDefault="00C678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B19"/>
    <w:multiLevelType w:val="hybridMultilevel"/>
    <w:tmpl w:val="8D346814"/>
    <w:lvl w:ilvl="0" w:tplc="589008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87A08F48">
      <w:start w:val="1"/>
      <w:numFmt w:val="lowerLetter"/>
      <w:lvlText w:val="%2."/>
      <w:lvlJc w:val="left"/>
      <w:pPr>
        <w:ind w:left="1440" w:hanging="360"/>
      </w:pPr>
    </w:lvl>
    <w:lvl w:ilvl="2" w:tplc="69BA5E48">
      <w:start w:val="1"/>
      <w:numFmt w:val="lowerRoman"/>
      <w:lvlText w:val="%3."/>
      <w:lvlJc w:val="right"/>
      <w:pPr>
        <w:ind w:left="2160" w:hanging="180"/>
      </w:pPr>
    </w:lvl>
    <w:lvl w:ilvl="3" w:tplc="6EA8B12A">
      <w:start w:val="1"/>
      <w:numFmt w:val="decimal"/>
      <w:lvlText w:val="%4."/>
      <w:lvlJc w:val="left"/>
      <w:pPr>
        <w:ind w:left="2880" w:hanging="360"/>
      </w:pPr>
    </w:lvl>
    <w:lvl w:ilvl="4" w:tplc="04BE6630">
      <w:start w:val="1"/>
      <w:numFmt w:val="lowerLetter"/>
      <w:lvlText w:val="%5."/>
      <w:lvlJc w:val="left"/>
      <w:pPr>
        <w:ind w:left="3600" w:hanging="360"/>
      </w:pPr>
    </w:lvl>
    <w:lvl w:ilvl="5" w:tplc="C810BBC8">
      <w:start w:val="1"/>
      <w:numFmt w:val="lowerRoman"/>
      <w:lvlText w:val="%6."/>
      <w:lvlJc w:val="right"/>
      <w:pPr>
        <w:ind w:left="4320" w:hanging="180"/>
      </w:pPr>
    </w:lvl>
    <w:lvl w:ilvl="6" w:tplc="9F9C9C8E">
      <w:start w:val="1"/>
      <w:numFmt w:val="decimal"/>
      <w:lvlText w:val="%7."/>
      <w:lvlJc w:val="left"/>
      <w:pPr>
        <w:ind w:left="5040" w:hanging="360"/>
      </w:pPr>
    </w:lvl>
    <w:lvl w:ilvl="7" w:tplc="A3D81310">
      <w:start w:val="1"/>
      <w:numFmt w:val="lowerLetter"/>
      <w:lvlText w:val="%8."/>
      <w:lvlJc w:val="left"/>
      <w:pPr>
        <w:ind w:left="5760" w:hanging="360"/>
      </w:pPr>
    </w:lvl>
    <w:lvl w:ilvl="8" w:tplc="9D22A9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23F6"/>
    <w:multiLevelType w:val="hybridMultilevel"/>
    <w:tmpl w:val="B8B8015E"/>
    <w:lvl w:ilvl="0" w:tplc="B246AE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98E497A">
      <w:start w:val="1"/>
      <w:numFmt w:val="lowerLetter"/>
      <w:lvlText w:val="%2."/>
      <w:lvlJc w:val="left"/>
      <w:pPr>
        <w:ind w:left="1788" w:hanging="360"/>
      </w:pPr>
    </w:lvl>
    <w:lvl w:ilvl="2" w:tplc="573054E0">
      <w:start w:val="1"/>
      <w:numFmt w:val="lowerRoman"/>
      <w:lvlText w:val="%3."/>
      <w:lvlJc w:val="right"/>
      <w:pPr>
        <w:ind w:left="2508" w:hanging="180"/>
      </w:pPr>
    </w:lvl>
    <w:lvl w:ilvl="3" w:tplc="9940B6A0">
      <w:start w:val="1"/>
      <w:numFmt w:val="decimal"/>
      <w:lvlText w:val="%4."/>
      <w:lvlJc w:val="left"/>
      <w:pPr>
        <w:ind w:left="3228" w:hanging="360"/>
      </w:pPr>
    </w:lvl>
    <w:lvl w:ilvl="4" w:tplc="C5CC9B4E">
      <w:start w:val="1"/>
      <w:numFmt w:val="lowerLetter"/>
      <w:lvlText w:val="%5."/>
      <w:lvlJc w:val="left"/>
      <w:pPr>
        <w:ind w:left="3948" w:hanging="360"/>
      </w:pPr>
    </w:lvl>
    <w:lvl w:ilvl="5" w:tplc="66BEE9DE">
      <w:start w:val="1"/>
      <w:numFmt w:val="lowerRoman"/>
      <w:lvlText w:val="%6."/>
      <w:lvlJc w:val="right"/>
      <w:pPr>
        <w:ind w:left="4668" w:hanging="180"/>
      </w:pPr>
    </w:lvl>
    <w:lvl w:ilvl="6" w:tplc="90E400E8">
      <w:start w:val="1"/>
      <w:numFmt w:val="decimal"/>
      <w:lvlText w:val="%7."/>
      <w:lvlJc w:val="left"/>
      <w:pPr>
        <w:ind w:left="5388" w:hanging="360"/>
      </w:pPr>
    </w:lvl>
    <w:lvl w:ilvl="7" w:tplc="13481094">
      <w:start w:val="1"/>
      <w:numFmt w:val="lowerLetter"/>
      <w:lvlText w:val="%8."/>
      <w:lvlJc w:val="left"/>
      <w:pPr>
        <w:ind w:left="6108" w:hanging="360"/>
      </w:pPr>
    </w:lvl>
    <w:lvl w:ilvl="8" w:tplc="8546674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7B"/>
    <w:rsid w:val="001B6FC3"/>
    <w:rsid w:val="001F22A2"/>
    <w:rsid w:val="00226827"/>
    <w:rsid w:val="005061CB"/>
    <w:rsid w:val="007906B0"/>
    <w:rsid w:val="00900AAF"/>
    <w:rsid w:val="00C6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semiHidden/>
  </w:style>
  <w:style w:type="paragraph" w:styleId="af3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styleId="af4">
    <w:name w:val="footnote text"/>
    <w:basedOn w:val="a"/>
    <w:link w:val="af5"/>
    <w:uiPriority w:val="99"/>
    <w:semiHidden/>
    <w:unhideWhenUsed/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d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semiHidden/>
  </w:style>
  <w:style w:type="paragraph" w:styleId="af3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styleId="af4">
    <w:name w:val="footnote text"/>
    <w:basedOn w:val="a"/>
    <w:link w:val="af5"/>
    <w:uiPriority w:val="99"/>
    <w:semiHidden/>
    <w:unhideWhenUsed/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d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ia.gosuslugi.ru" TargetMode="External"/><Relationship Id="rId18" Type="http://schemas.openxmlformats.org/officeDocument/2006/relationships/hyperlink" Target="consultantplus://offline/ref=80A6280266982F76DECB12D64584B81D48458BFD2F3ED10635704958FE6EE7888E3C250F59AB133B8EDA583253DF98EFFF6350A485147CB2Y3N5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hyperlink" Target="https://erpt.eecommission.org.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sp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8DC324180B8F62DB39BA206E74D4EE221EB895EF26FEC763A8A75B1619066973D41664B64B7566A861FD943145ECD06860CD7CWCX9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47441&amp;dst=1000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3890-475E-4299-AB1F-BEB02817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Забирова Елена Викторовна</dc:creator>
  <cp:lastModifiedBy>Ткачёва Ирина Константиновна</cp:lastModifiedBy>
  <cp:revision>2</cp:revision>
  <cp:lastPrinted>2025-01-27T07:59:00Z</cp:lastPrinted>
  <dcterms:created xsi:type="dcterms:W3CDTF">2025-02-05T05:37:00Z</dcterms:created>
  <dcterms:modified xsi:type="dcterms:W3CDTF">2025-02-05T05:37:00Z</dcterms:modified>
</cp:coreProperties>
</file>